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69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tbl>
      <w:tblPr>
        <w:tblStyle w:val="2"/>
        <w:tblW w:w="525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551"/>
        <w:gridCol w:w="838"/>
        <w:gridCol w:w="1287"/>
        <w:gridCol w:w="1152"/>
        <w:gridCol w:w="2241"/>
      </w:tblGrid>
      <w:tr w14:paraId="0B419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C4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  <w:t>八公山区2026年商务领域（区本级）消费券发放平台征选报名表</w:t>
            </w:r>
            <w:bookmarkEnd w:id="0"/>
          </w:p>
        </w:tc>
      </w:tr>
      <w:tr w14:paraId="73463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728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9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85FD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8E9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960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A87F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D67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1AFA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8F7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AAB4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A2F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379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平台简介（包括：平台运营情况、参与商家入驻平台基本流程及佣金收取比例、用户使用操作流程等。）</w:t>
            </w:r>
          </w:p>
        </w:tc>
        <w:tc>
          <w:tcPr>
            <w:tcW w:w="39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7B86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C50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D23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工作任务匹配情况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6E8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高效服务方面</w:t>
            </w:r>
          </w:p>
        </w:tc>
        <w:tc>
          <w:tcPr>
            <w:tcW w:w="30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FDE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描述服务机制、服务团队等安排</w:t>
            </w:r>
          </w:p>
        </w:tc>
      </w:tr>
      <w:tr w14:paraId="68623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24C7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B49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风险管控方面</w:t>
            </w:r>
          </w:p>
        </w:tc>
        <w:tc>
          <w:tcPr>
            <w:tcW w:w="30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282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描述风控系统、人员职责、应急机制等安排</w:t>
            </w:r>
          </w:p>
        </w:tc>
      </w:tr>
      <w:tr w14:paraId="2EFE9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7D61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C2C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匹配资金方面</w:t>
            </w:r>
          </w:p>
        </w:tc>
        <w:tc>
          <w:tcPr>
            <w:tcW w:w="30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54C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描述资金匹配比例</w:t>
            </w:r>
          </w:p>
        </w:tc>
      </w:tr>
      <w:tr w14:paraId="40C0E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3C93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4ED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资金兑付方面</w:t>
            </w:r>
          </w:p>
        </w:tc>
        <w:tc>
          <w:tcPr>
            <w:tcW w:w="30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A2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描述能够实现资金到账后多长时间兑付消费者及企业</w:t>
            </w:r>
          </w:p>
        </w:tc>
      </w:tr>
      <w:tr w14:paraId="00F32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1DB8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546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技术支持方面</w:t>
            </w:r>
          </w:p>
        </w:tc>
        <w:tc>
          <w:tcPr>
            <w:tcW w:w="30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A45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描述风控机制、系统更新、功能调整等安排</w:t>
            </w:r>
          </w:p>
        </w:tc>
      </w:tr>
      <w:tr w14:paraId="1D2D5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BE3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其他需说明情况</w:t>
            </w:r>
          </w:p>
        </w:tc>
        <w:tc>
          <w:tcPr>
            <w:tcW w:w="39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4602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17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B03D4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申报意见</w:t>
            </w:r>
          </w:p>
        </w:tc>
        <w:tc>
          <w:tcPr>
            <w:tcW w:w="39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042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本单位承诺所提供响应资料真实、可靠，如中标将严格履行公告条款各项要求。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法定代表人签字：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</w:t>
            </w:r>
          </w:p>
          <w:p w14:paraId="5B141EE6">
            <w:pPr>
              <w:keepNext w:val="0"/>
              <w:keepLines w:val="0"/>
              <w:widowControl/>
              <w:suppressLineNumbers w:val="0"/>
              <w:ind w:left="0" w:leftChars="0" w:right="0" w:rightChars="0" w:firstLine="4180" w:firstLineChars="19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单位盖章：</w:t>
            </w:r>
          </w:p>
        </w:tc>
      </w:tr>
    </w:tbl>
    <w:p w14:paraId="297AA0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36DA9"/>
    <w:rsid w:val="45C3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2026-09-03T01:15:00Z</dcterms:created>
  <dc:creator>思梅</dc:creator>
  <cp:lastModifiedBy>思梅</cp:lastModifiedBy>
  <dcterms:modified xsi:type="dcterms:W3CDTF">2026-09-03T01:15:23Z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C42283CFA4F04EDA8F370F09E0968FC9_11</vt:lpwstr>
  </property>
  <property fmtid="{D5CDD505-2E9C-101B-9397-08002B2CF9AE}" pid="4" name="KSOTemplateDocerSaveRecord">
    <vt:lpwstr>eyJoZGlkIjoiMDlkYjA5MjMzOGQ2ZDI4YzA5NGE0Nzk3NzQ1OWQ2YzMiLCJ1c2VySWQiOiI4NjU5NDY5NjAifQ==</vt:lpwstr>
  </property>
</Properties>
</file>