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A8F8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新庄孜街道2025年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工作总结和2026年</w:t>
      </w:r>
    </w:p>
    <w:p w14:paraId="018DF1B3">
      <w:pPr>
        <w:spacing w:line="560" w:lineRule="exact"/>
        <w:jc w:val="center"/>
        <w:rPr>
          <w:rFonts w:hint="default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工作安排</w:t>
      </w:r>
    </w:p>
    <w:p w14:paraId="723123CB">
      <w:pPr>
        <w:spacing w:line="560" w:lineRule="exact"/>
        <w:ind w:firstLine="640" w:firstLineChars="200"/>
        <w:jc w:val="center"/>
        <w:rPr>
          <w:rFonts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（2025年12月）</w:t>
      </w:r>
    </w:p>
    <w:p w14:paraId="33D561E3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年，是“十四五”规划的收官决胜之年，也是各项工作承前启后的关键之年。在区政府的坚强领导下，新庄孜街道深入贯彻党的二十大和二十届三中、四中全会精神，统筹推进民生服务、安全稳定、城市品质提升等各项重点工作，辖区发展呈现稳中有进、蓬勃向上的良好态势。现将2025年工作情况总结及2026年工作安排汇报如下：</w:t>
      </w:r>
    </w:p>
    <w:p w14:paraId="72A7ACB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一、2025年工作总结</w:t>
      </w:r>
    </w:p>
    <w:p w14:paraId="5AA0350B"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全力推进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经济发展</w:t>
      </w:r>
    </w:p>
    <w:p w14:paraId="776F2A00"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固定资产较快增长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固定资产投资项目8个，其中新建项目5个、续建项目3个，预计全年完成固定资产投资11047万元，同比增长230%。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辖区内黑臭水体修复项目有序推进，中石化充电站、胡大姐美食城和斗鱼云庭酒店项目顺利完工。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二是主要经济指标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稳步提升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上工业总产值75658万元，同比增长13.41%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限上商贸5276万元，同比增长11.21%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。安徽思达机械公司成功入库限上批发业企业。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重点项目保障有力。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辰达峰年拆解2万辆机动车项目顺利投产运营。新工广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船舶拆解、维修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项目进入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控规编制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涉岸线土地报批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环节。年产50万吨脱硫石灰石粉项目签订投资协议。动力电池回收等再生资源回收项目已实施可行性研究。占地100余亩的冷链物流及食品加工项目完成项目备案和初步设计。</w:t>
      </w:r>
    </w:p>
    <w:p w14:paraId="6C650C4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完善社会保障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体系</w:t>
      </w:r>
    </w:p>
    <w:p w14:paraId="2C210C3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一是积极完善社会救助体系。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城市低保、特困人员供养等保障范围持续扩大，做到应保尽保。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截至目前，现有低保505人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孤儿和事实无人抚养儿童17人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城市特困供养共28人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共发放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补贴447008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二是提升社会保障服务水平。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城乡居民养老保险续保完成数873人，完成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</w:rPr>
        <w:t>145.5%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新增城乡居民养老保险完成数105 人，完成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</w:rPr>
        <w:t>350%。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城镇新增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就业人数（实名制）完成370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</w:rPr>
        <w:t>105%。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城乡居民医疗保险征缴保险完成数1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三是扎实开展卫健民生工程。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完成国家免费孕优检查24人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早孕随访73人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。新增办理特别扶助13户21人，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今年共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申报特别扶助金1818120元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辖区内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人发放育儿补帖804300元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 w14:paraId="36E9940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持续提升城市建设</w:t>
      </w:r>
    </w:p>
    <w:p w14:paraId="01C97F9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大力实施老旧小区改造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sz w:val="32"/>
          <w:szCs w:val="32"/>
        </w:rPr>
        <w:t>老旧小区改造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升级改造小区路网，铺设雨污水排放管道，完善小区基础设施建设，群众居住环境得到较大改善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启动2025年老旧小区改造项目，累计拆除违建2720平方米。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二是扎实推动拆迁安置。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开展矿北村拆迁安置工作，制定房屋征收与补偿方案，“一类一组”“一户一策”推动工作落实，累计拆除房屋8000余平方米，安置群众133户。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三是系统推进城市危旧住房改造工程。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2025年度，共排查出电建楼、桃园巷等15处城市危旧房，其中6处城市危旧房已完成鉴定，12处城市危旧房已完成系统信息录入，已完成小珠厂、矿北村城市危旧房改造，覆盖居民173户。</w:t>
      </w:r>
    </w:p>
    <w:p w14:paraId="3D57E7D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）落实安全生产责任</w:t>
      </w:r>
    </w:p>
    <w:p w14:paraId="2429E514">
      <w:pPr>
        <w:keepNext w:val="0"/>
        <w:keepLines w:val="0"/>
        <w:pageBreakBefore w:val="0"/>
        <w:kinsoku/>
        <w:wordWrap/>
        <w:overflow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聚焦核心任务，扎实推进安全生产工作。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应急体系建设，完成街道、社区二级应急体系框架，先后修订了《新庄孜街道突发事件应急预案》、《新庄孜街道地震应急预案》并参与组织开展应急演练10余次；压实党政领导责任，每季度召开安全生产专题会议传达落实上级精神，落实相关责任原则并建立“街道主抓、社区落实、组巡防、人包户”网格化管理模式；督促企业履行主体责任，推动企业负责人每月带队检查、推动80余家生产经营单位建立隐患报告奖励机制，严厉打击违规上岗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二是开展各项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巡查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整治工作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聚焦防汛、消防等重点领域开展“地毯式”排查和灶具安全排查整治、人员密集场所“六类突出风险”排查整治等专项行动，实行隐患闭环管理，累计排查整改隐患60余处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开展防溺水集中宣传活动10余场，重点水域安排专人每天开展巡逻；开展秸秆禁烧等相关环境整治工作，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切实保障居民生命财产安全。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三是推进安全生产宣教培训工作。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展“安全生产月”活动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主题宣传知识讲座活动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充分利用安全生产月做好安全知识宣传活动，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警示教育工作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组织街道、社区工作人员、辖区经营单位负责人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共计120余人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进行安全生产事故案例学习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06D1D041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强化社会综合治理</w:t>
      </w:r>
    </w:p>
    <w:p w14:paraId="14B2F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一是全力推进矛盾纠纷排查化解。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截至目前，排查矛盾纠纷223件，目前所有排查出的矛盾纠纷均已得到有效处置，调处率100％。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妥善处置叶兰、井方素房屋安置、紫金时代广场商铺房租发放、王苗苗房屋漏水等信访问题。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市长热线500余件，回复率100%。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加强</w:t>
      </w:r>
      <w:r>
        <w:rPr>
          <w:rFonts w:hint="eastAsia" w:ascii="楷体_GB2312" w:eastAsia="楷体_GB2312"/>
          <w:b/>
          <w:sz w:val="32"/>
          <w:szCs w:val="32"/>
        </w:rPr>
        <w:t>宣传教育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绘就“同心圆”。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开展政治安全宣传活动4次，覆盖群众1000余人次，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积极挖掘辖区居民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吴怀军见义勇为事迹，荣获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2025年全国“见义勇为勇士”称号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，宣传弘扬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吴怀军</w:t>
      </w:r>
      <w:r>
        <w:rPr>
          <w:rFonts w:hint="eastAsia" w:ascii="仿宋_GB2312" w:eastAsia="仿宋_GB2312"/>
          <w:sz w:val="32"/>
          <w:szCs w:val="32"/>
        </w:rPr>
        <w:t>同志的见义勇为人员先进事迹，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大力弘扬见义勇为精神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坚持党建引领，统筹社区内、外资源，链接辖区外部力量，组建了多个特色议事调解品牌，释放治理效能、激发活力，今年以来共解难题20余起。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团结社区成立“同心圆议事厅”，高效解决居民诉求，获评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“淮南市基层思想政治示范点”，成为全市党建与治理融合典型。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三是聚焦联动共治，打造平安社区。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街道整合资源划分为43个网格，并配备专职网格员，探索健全“全科”网格工作运行机制，纵深推进“警网融合+”基层治理工作，实现平安社区共建共治共享新局面。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治东社区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“警网融合+”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实现“小事不出格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实事格中办”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荣获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淮南市先进基层党组织和安徽省基层治理先进集体称号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lang w:val="en-US" w:eastAsia="zh-CN"/>
        </w:rPr>
        <w:t>常态化开展</w:t>
      </w: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</w:rPr>
        <w:t>文明创建。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聚焦小区的基础设施建设、环境卫生整治、公共服务优化等方面，依托社区新时代文明实践站大力开展丰富多彩的创建及文化活动。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2025年新庄孜街道新培社区老年学习点，经严格审核，市老年教育委员会召开会议，决定予以认定。</w:t>
      </w:r>
    </w:p>
    <w:p w14:paraId="1434B9BB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）全面加强武装建设</w:t>
      </w:r>
    </w:p>
    <w:p w14:paraId="3C0BBBF8">
      <w:pPr>
        <w:keepNext w:val="0"/>
        <w:keepLines w:val="0"/>
        <w:pageBreakBefore w:val="0"/>
        <w:kinsoku/>
        <w:wordWrap/>
        <w:overflow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武装部严格按照区人武部关于征兵工作部署要求，全面开展宣传动员，共悬挂宣传横幅20条，张贴征兵公告和大型宣传海报20多张，散发宣传手册400份，投入宣传资金5000元。全年共完成适龄青年兵役登记151人，共向部队输送优质兵员12人，其中直招士官1人，大学毕业生10人，高中专毕业生2人。征兵数量和质量居全区前列，圆满完成了年度征兵任务。</w:t>
      </w:r>
    </w:p>
    <w:p w14:paraId="2D842B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二、存在难点和问题</w:t>
      </w:r>
    </w:p>
    <w:p w14:paraId="19D160BB">
      <w:pPr>
        <w:spacing w:line="560" w:lineRule="exact"/>
        <w:ind w:firstLine="643" w:firstLineChars="20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一是经济高质量发展存在短板。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街道传统制造企业占比较高，产品附加值低，转型升级缺乏技术和资金支撑。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存量载体盘活困难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辖区内闲置老厂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房、低效工业用地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较多，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因产权关系模糊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改造升级成本高。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二是街道城区面貌有待改善。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公共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基础设施老化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老旧小区车位配建标准低，抢车位、堵塞消防通道问题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较多，无电梯住宅楼老年人“下楼难”突出。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三是社会治理水平仍需提升。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公共服务供给不足，社区养老服务设施“小、散、弱”，便民医疗设施有缺口。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环境整治、安全隐患排查等问题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化解难度较大。</w:t>
      </w:r>
    </w:p>
    <w:p w14:paraId="0F92942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、2026年工作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安排</w:t>
      </w:r>
    </w:p>
    <w:p w14:paraId="2F09FE79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2026年是“十五五”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开局之年，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街道党工委将全面贯彻习近平新时代中国特色社会主义思想，牢牢锚定高质量发展这一首要任务，靶向发力补齐发展短板，全力推进各项工作。</w:t>
      </w:r>
    </w:p>
    <w:p w14:paraId="5068B42F">
      <w:pPr>
        <w:keepNext w:val="0"/>
        <w:keepLines w:val="0"/>
        <w:pageBreakBefore w:val="0"/>
        <w:numPr>
          <w:ilvl w:val="0"/>
          <w:numId w:val="1"/>
        </w:numPr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加快项目建设</w:t>
      </w:r>
    </w:p>
    <w:p w14:paraId="27FEF50D"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加快推进计划开工的项目，支持舜泰化工实施雷管再升级项目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确保循环经济园项目、冷链物流食品加工产业园项目等按计划启动建设。加强项目前期工作的协调和服务，提高工作效率。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对在建项目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定期走访，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为企业提供清晰指引，减少来回跑腿。</w:t>
      </w:r>
    </w:p>
    <w:p w14:paraId="6F53AB17">
      <w:pPr>
        <w:keepNext w:val="0"/>
        <w:keepLines w:val="0"/>
        <w:pageBreakBefore w:val="0"/>
        <w:numPr>
          <w:ilvl w:val="0"/>
          <w:numId w:val="1"/>
        </w:numPr>
        <w:kinsoku/>
        <w:wordWrap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增强民生保障</w:t>
      </w:r>
    </w:p>
    <w:p w14:paraId="4B4F521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坚持将民生工作摆在突出位置，进一步明确职责分工，加强工作协调，扎实有序开展民生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工作，全面完成上级分解的各项目标任务。进一步细化、量化民生实事项目，夯实工作举措，扎实做好各项民生实事工程，持续提升服务品质。</w:t>
      </w:r>
    </w:p>
    <w:p w14:paraId="6717125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（三）做优城市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建设</w:t>
      </w:r>
    </w:p>
    <w:p w14:paraId="5D15CDCC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推进征迁工作与老旧小区改造工作收尾，对辖区剩余未改造老旧小区开展入户调研，开展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准备工作，为202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年开工建设奠定基础。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加大城市绿化力度，增加公共绿地面积，提高城市绿化覆盖率，改善城市生态环境，打造宜居宜业的生态空间。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  <w:t>为进一步推动文明创建工作向更高水平跨越提升，凝聚强大合力。</w:t>
      </w:r>
    </w:p>
    <w:p w14:paraId="61C14364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强化安全防范</w:t>
      </w:r>
    </w:p>
    <w:p w14:paraId="55F5C0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安全知识宣传活动，开展应急演练，常态化开展安全生产、消防安全、燃气安全等专项检查，建立隐患排查台账，实行闭环管理，确保隐患整改到位。持续深入打好蓝天、碧水、净土保卫战，实行全时段秸秆禁烧，确保全年零火；加大水环境保护力度，常态化开展巡察检查，促进水质改善提高；加强土壤污染治理管控，统筹推进采煤沉陷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治理修复和土地复垦。</w:t>
      </w:r>
    </w:p>
    <w:p w14:paraId="53A9DB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（五）提升治理效能</w:t>
      </w:r>
    </w:p>
    <w:p w14:paraId="6A68B8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积极发挥宣传阵地作用，深入开展反邪教警示教育，对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重点人员建立“五位一体”包保小组，及时了解掌握相关人员基本情况及动态。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将学习习近平总书记关于常态化开展扫黑除恶工作的重要指示精神，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定期召开扫黑除恶工作会议，组织各社区充分利用各种舆论宣传阵地,营造扫黑除恶常态化社会氛围。</w:t>
      </w:r>
    </w:p>
    <w:p w14:paraId="7638B701"/>
    <w:sectPr>
      <w:pgSz w:w="11906" w:h="16838"/>
      <w:pgMar w:top="138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1B5EA"/>
    <w:multiLevelType w:val="singleLevel"/>
    <w:tmpl w:val="EA21B5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147"/>
    <w:rsid w:val="00007EE4"/>
    <w:rsid w:val="0012438D"/>
    <w:rsid w:val="00207B59"/>
    <w:rsid w:val="002A5081"/>
    <w:rsid w:val="002E3D12"/>
    <w:rsid w:val="0034091A"/>
    <w:rsid w:val="00423A52"/>
    <w:rsid w:val="007313C9"/>
    <w:rsid w:val="007372EA"/>
    <w:rsid w:val="0086631C"/>
    <w:rsid w:val="008A7D39"/>
    <w:rsid w:val="008D187E"/>
    <w:rsid w:val="008F3FB9"/>
    <w:rsid w:val="00927DA7"/>
    <w:rsid w:val="00967095"/>
    <w:rsid w:val="009E3FED"/>
    <w:rsid w:val="00AC5941"/>
    <w:rsid w:val="00B968F8"/>
    <w:rsid w:val="00BB234E"/>
    <w:rsid w:val="00DC46C7"/>
    <w:rsid w:val="00EF6741"/>
    <w:rsid w:val="01D4766D"/>
    <w:rsid w:val="01D9207F"/>
    <w:rsid w:val="034877EC"/>
    <w:rsid w:val="04A33A47"/>
    <w:rsid w:val="05A351AD"/>
    <w:rsid w:val="09A6701A"/>
    <w:rsid w:val="0C9B6963"/>
    <w:rsid w:val="0DDC125D"/>
    <w:rsid w:val="0F15205A"/>
    <w:rsid w:val="0FBA381F"/>
    <w:rsid w:val="11423ACC"/>
    <w:rsid w:val="117143B2"/>
    <w:rsid w:val="12723C52"/>
    <w:rsid w:val="13466490"/>
    <w:rsid w:val="143516C6"/>
    <w:rsid w:val="15367147"/>
    <w:rsid w:val="154A4B43"/>
    <w:rsid w:val="15F771B8"/>
    <w:rsid w:val="189866C8"/>
    <w:rsid w:val="19B8020A"/>
    <w:rsid w:val="1B2D3C73"/>
    <w:rsid w:val="1BBE6445"/>
    <w:rsid w:val="203647FC"/>
    <w:rsid w:val="203E51AC"/>
    <w:rsid w:val="22616FF8"/>
    <w:rsid w:val="23B02B18"/>
    <w:rsid w:val="24D10F97"/>
    <w:rsid w:val="25580FEF"/>
    <w:rsid w:val="297322FA"/>
    <w:rsid w:val="2C70553A"/>
    <w:rsid w:val="2CC17B44"/>
    <w:rsid w:val="2D5E1836"/>
    <w:rsid w:val="2E3A5DFF"/>
    <w:rsid w:val="33240E2C"/>
    <w:rsid w:val="34FB11BD"/>
    <w:rsid w:val="35033588"/>
    <w:rsid w:val="35A20376"/>
    <w:rsid w:val="36174C78"/>
    <w:rsid w:val="371D006C"/>
    <w:rsid w:val="383E64EC"/>
    <w:rsid w:val="3ADD58B3"/>
    <w:rsid w:val="3C3C0F95"/>
    <w:rsid w:val="3C6329C5"/>
    <w:rsid w:val="3DB50FFF"/>
    <w:rsid w:val="409909EB"/>
    <w:rsid w:val="41110C42"/>
    <w:rsid w:val="41715BF9"/>
    <w:rsid w:val="421602F2"/>
    <w:rsid w:val="440700DA"/>
    <w:rsid w:val="449756D2"/>
    <w:rsid w:val="44B55D88"/>
    <w:rsid w:val="45864CC2"/>
    <w:rsid w:val="491A08B0"/>
    <w:rsid w:val="493279A7"/>
    <w:rsid w:val="4BDC009E"/>
    <w:rsid w:val="4C3D6D8F"/>
    <w:rsid w:val="4E742810"/>
    <w:rsid w:val="4F147805"/>
    <w:rsid w:val="508A780F"/>
    <w:rsid w:val="51AE14E4"/>
    <w:rsid w:val="51C5066C"/>
    <w:rsid w:val="52990A97"/>
    <w:rsid w:val="54751090"/>
    <w:rsid w:val="58925FA1"/>
    <w:rsid w:val="59DB7BE7"/>
    <w:rsid w:val="5A3A633B"/>
    <w:rsid w:val="5B12684E"/>
    <w:rsid w:val="5C0A47B4"/>
    <w:rsid w:val="5ECE7D1A"/>
    <w:rsid w:val="5F963A6F"/>
    <w:rsid w:val="67FC471D"/>
    <w:rsid w:val="67FC76A6"/>
    <w:rsid w:val="697D11EC"/>
    <w:rsid w:val="6A701C86"/>
    <w:rsid w:val="6ACA3A8C"/>
    <w:rsid w:val="6DAC7479"/>
    <w:rsid w:val="6F3F73A8"/>
    <w:rsid w:val="706471AB"/>
    <w:rsid w:val="72B172DF"/>
    <w:rsid w:val="74A73931"/>
    <w:rsid w:val="74EB175E"/>
    <w:rsid w:val="76EF0823"/>
    <w:rsid w:val="774622AA"/>
    <w:rsid w:val="77B27D81"/>
    <w:rsid w:val="7AF10BC1"/>
    <w:rsid w:val="7B29011E"/>
    <w:rsid w:val="7DEA2712"/>
    <w:rsid w:val="7E867872"/>
    <w:rsid w:val="7F482D79"/>
    <w:rsid w:val="7F51780B"/>
    <w:rsid w:val="7FD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4253</Words>
  <Characters>4443</Characters>
  <Lines>32</Lines>
  <Paragraphs>9</Paragraphs>
  <TotalTime>8</TotalTime>
  <ScaleCrop>false</ScaleCrop>
  <LinksUpToDate>false</LinksUpToDate>
  <CharactersWithSpaces>4445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2025-12-12T02:10:00Z</dcterms:created>
  <dc:creator>WPS_1697186249</dc:creator>
  <cp:lastModifiedBy>WPS_1697186249</cp:lastModifiedBy>
  <dcterms:modified xsi:type="dcterms:W3CDTF">2026-02-02T06:48:31Z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421C7DF698AC457B8A5DD637FEF2CA6F_11</vt:lpwstr>
  </property>
  <property fmtid="{D5CDD505-2E9C-101B-9397-08002B2CF9AE}" pid="4" name="KSOTemplateDocerSaveRecord">
    <vt:lpwstr>eyJoZGlkIjoiZTkwMjFhYmY2ODNiNWVkMWU5YWYzMGIyYTkwOTZhMTMiLCJ1c2VySWQiOiIxNTQ5MzM5MTI3In0=</vt:lpwstr>
  </property>
</Properties>
</file>