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73A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64FF94A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9AC99A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10"/>
          <w:rFonts w:hint="default" w:ascii="方正小标宋_GBK" w:hAnsi="方正小标宋_GBK" w:eastAsia="方正小标宋_GBK" w:cs="方正小标宋_GBK"/>
          <w:b w:val="0"/>
          <w:snapToGrid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方正小标宋_GBK" w:hAnsi="方正小标宋_GBK" w:eastAsia="方正小标宋_GBK" w:cs="方正小标宋_GBK"/>
          <w:b w:val="0"/>
          <w:snapToGrid/>
          <w:kern w:val="2"/>
          <w:sz w:val="44"/>
          <w:szCs w:val="44"/>
          <w:shd w:val="clear" w:color="auto" w:fill="FFFFFF"/>
          <w:lang w:val="en-US" w:eastAsia="zh-CN" w:bidi="ar-SA"/>
        </w:rPr>
        <w:t>八公山区人民政府办公室关于印发八公山区“秸秆变肉”暨肉牛振兴计划实施</w:t>
      </w:r>
    </w:p>
    <w:p w14:paraId="788191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Style w:val="10"/>
          <w:rFonts w:hint="default" w:ascii="方正小标宋_GBK" w:hAnsi="方正小标宋_GBK" w:eastAsia="方正小标宋_GBK" w:cs="方正小标宋_GBK"/>
          <w:b w:val="0"/>
          <w:snapToGrid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方正小标宋_GBK" w:hAnsi="方正小标宋_GBK" w:eastAsia="方正小标宋_GBK" w:cs="方正小标宋_GBK"/>
          <w:b w:val="0"/>
          <w:snapToGrid/>
          <w:kern w:val="2"/>
          <w:sz w:val="44"/>
          <w:szCs w:val="44"/>
          <w:shd w:val="clear" w:color="auto" w:fill="FFFFFF"/>
          <w:lang w:val="en-US" w:eastAsia="zh-CN" w:bidi="ar-SA"/>
        </w:rPr>
        <w:t>方案的通知</w:t>
      </w:r>
    </w:p>
    <w:p w14:paraId="4DC5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淮八府办〔2024〕14号</w:t>
      </w:r>
    </w:p>
    <w:p w14:paraId="4DA23D80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F0A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各镇人民政府、区政府各部门：</w:t>
      </w:r>
    </w:p>
    <w:p w14:paraId="07C3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《八公山区“秸秆变肉”暨肉牛振兴计划实施方案》已经第18届区人民政府第44次常务会议审议通过，现印发给你们，请认真贯彻执行。</w:t>
      </w:r>
    </w:p>
    <w:p w14:paraId="6990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DAF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420" w:rightChars="20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八公山区人民政府办公室</w:t>
      </w:r>
    </w:p>
    <w:p w14:paraId="413238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945" w:rightChars="45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 xml:space="preserve">  2024年5月23日</w:t>
      </w:r>
    </w:p>
    <w:p w14:paraId="6CF6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3518EE3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2E9FBAE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002F3B81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22D9982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777BC475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017D4448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rFonts w:hint="default" w:ascii="Times New Roman" w:hAnsi="Times New Roman" w:eastAsia="方正小标宋_GBK" w:cs="Times New Roman"/>
          <w:strike w:val="0"/>
          <w:dstrike w:val="0"/>
          <w:color w:val="auto"/>
          <w:sz w:val="44"/>
          <w:szCs w:val="44"/>
          <w:highlight w:val="none"/>
          <w:u w:val="none"/>
          <w:lang w:eastAsia="zh-CN"/>
        </w:rPr>
      </w:pPr>
    </w:p>
    <w:p w14:paraId="4BDDAA94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jc w:val="both"/>
        <w:textAlignment w:val="baseline"/>
        <w:rPr>
          <w:sz w:val="44"/>
        </w:rPr>
      </w:pPr>
    </w:p>
    <w:p w14:paraId="128C19A4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baseline"/>
        <w:rPr>
          <w:rStyle w:val="10"/>
          <w:rFonts w:hint="default" w:ascii="Times New Roman" w:hAnsi="Times New Roman" w:eastAsia="方正小标宋_GBK" w:cs="Times New Roman"/>
          <w:b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八公山区“秸秆变肉”暨肉牛振兴计划</w:t>
      </w:r>
    </w:p>
    <w:p w14:paraId="50350ECA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center"/>
        <w:textAlignment w:val="baseline"/>
        <w:rPr>
          <w:rStyle w:val="10"/>
          <w:rFonts w:hint="default" w:ascii="Times New Roman" w:hAnsi="Times New Roman" w:eastAsia="方正小标宋_GBK" w:cs="Times New Roman"/>
          <w:b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实施方案</w:t>
      </w:r>
    </w:p>
    <w:p w14:paraId="00A8B6D3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D43519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为贯彻落实《安徽省人民政府办公厅关于实施“秸秆变肉”暨肉牛振兴计划的意见》(皖政办〔</w:t>
      </w:r>
      <w:r>
        <w:rPr>
          <w:rFonts w:hint="eastAsia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号)和《淮南市人民政府办公室关于印发淮南市“秸秆变肉”暨肉牛振兴计划实施方案的通知》(淮府办秘〔</w:t>
      </w:r>
      <w:r>
        <w:rPr>
          <w:rFonts w:hint="eastAsia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napToGrid/>
          <w:kern w:val="0"/>
          <w:sz w:val="32"/>
          <w:szCs w:val="32"/>
          <w:shd w:val="clear" w:color="auto" w:fill="FFFFFF"/>
          <w:lang w:val="en-US" w:eastAsia="zh-CN" w:bidi="ar-SA"/>
        </w:rPr>
        <w:t>57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号)要求，积极推进秸秆综合利用和农业绿色发展，促进我区乡村振兴和肉牛产业发展，结合我区实际，制定本实施方案。</w:t>
      </w:r>
    </w:p>
    <w:p w14:paraId="60E9445B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  <w:t>一、总体要求</w:t>
      </w:r>
    </w:p>
    <w:p w14:paraId="1D1EEA18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trike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(一)发展思路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以习近平新时代中国特色社会主义思想为指导，以推进乡村振兴和农业农村现代化为目标，以种养结合、农牧循环、绿色发展为导向，以政府推动、市场主导、联农带农为原则，加大政策支持，强化科技支撑，大力实施“秸秆变肉”暨肉牛振兴计划，不断提高秸秆饲料化利用水平，提升肉牛产业综合生产能力、供应保障能力和市场竞争力。优化区域布局，坚持全产业链发展，促进一二三产业深度融合。</w:t>
      </w:r>
    </w:p>
    <w:p w14:paraId="2FC779C4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发展目标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到2027年，全区秸秆饲料化和肉牛产业良种化、规模化、标准化、产业化经营水平显著提升，秸秆饲料化利用量占利用总量达25%左右，肉牛饲养量达0.31万头，其中出栏0.16万头，肉牛规模养殖比重达到60%。到2030年，全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秸秆饲料化利用量占利用总量达40%左右，全区肉牛饲养量力争达到0.35万头，肉牛规模养殖比重达到65%，引入或培育超亿元以上的牛肉汤企业1家，肉牛全产业链产值达10亿元。</w:t>
      </w:r>
    </w:p>
    <w:p w14:paraId="2AE6DFF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  <w:t>二、重点任务</w:t>
      </w:r>
    </w:p>
    <w:p w14:paraId="041C01DE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实施饲草饲料供给保障提升行动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积极推进秸秆资源就地利用、就近利用、过腹增值。建立健全秸秆和饲草收储、加工、流通体系，促进水稻、小麦、玉米秸秆等饲料资源高效利用。支持肉牛、肉羊养殖主体秸秆饲料化利用。落实农机购置与应用补贴政策，支持秸秆饲料收贮加工机械购置，提升秸秆收贮和加工机械化水平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区农业农村水利局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财政局、各镇人民政府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排名第一的为牵头责任单位，以下责任单位均包括各镇人民政府，不再单独列出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1DB64126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实施良种繁育体系建设行动。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转变肉牛生产方式，围绕增加基础母牛产能、推进品种改良、优化肉牛品种结构，提升我区肉牛品种市场竞争力。支持种公牛和基础母牛引进。落实母牛补贴政策，依照省、市相关标准，对现存栏母牛规模超过30头的，按照“见犊补母”的原则，每头母牛每产一犊补助200元，最多补助不超过3胎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责任单位：区农业农村水利局、区财政局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409428A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实施规模养殖体系构建行动。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按照“小群体、大规模”“龙头带动、分户饲养”等发展路径，支持龙头企业、农民合作社组建产业化联合体，发挥新型经营主体引领带动作用。鼓励通过“公司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农民合作社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+农户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家庭农场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+市场”等方式，带动我区肉牛规模养殖发展，探索“母牛分户饲养、犊牛集中育肥”的产业发展模式。大力推广肉牛适度规模养殖典型模式，加大肉牛养殖标准化示范创建力度。到2027年，全区肉牛规模养殖场达到2家左右，创建市级及以上肉牛养殖标准化示范场1家以上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责任单位：区农业农村水利局、区财政局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C1B42B7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实施肉牛屠宰加工能力提升行动。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加快推进“规模养殖、集中屠宰、冷链运输、冰鲜上市”发展模式，促进“运活畜”向“运鲜肉”转变。大力发展深精加工，延长产业链条，提升产业附加值，支持“淮南牛肉汤”、卤牛肉、红烧牛肉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预制菜生产开发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责任单位：区农水局、区财政局、区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发改委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31BF40F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实施品牌创建与市场拓展行动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积极推进和创建肉牛品牌建设，继续做大做强“淮南牛肉汤”品牌建设。探索利用“互联网+”、直播带货和预算单位直采等营销模式，拓展牛肉销售渠道。促进肉牛产业与文化、旅游、科普、娱乐等产业融合，形成一二三产紧密融合的产业生态圈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责任单位：区农水局、区财政局、区市场局、区文旅局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9389F5A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实施畜禽粪污资源化利用提升行动。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进一步完善粪污收储运体系建设，落实养殖场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主体责任，强化指导服务，推动解决规模以下养殖户粪污处理难题，打通农牧循环“最后一公里”。积极引导肉牛粪便及时还田利用和沼气利用，全面提升肉牛绿色养殖水平。到2027年，全区畜禽粪污综合利用率稳定在95%以上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责任单位：区农水局、区生态环境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7157A38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实施肉牛疫病防控能力提升行动。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完善基层动物疫病防控体系建设，巩固基层动物防疫队伍，明确工作职责，保障动物防疫工作经费和专项业务经费。实施好口蹄疫强免制度，加强牛布鲁氏菌病、牛结核病和牛炭疽病等动物疫病监测预警、应急管理等能力，全力做好肉牛疫病防控。依托兽医行业相关企业、社会组织、防疫服务队等主体，进一步推进兽医社会化服务发展。到2027年确保口蹄疫群体免疫密度常年保持90%以上，免疫抗体合格率常年保持70%以上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4E11BBB6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实施肉牛产业发展提升行动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力支持镇、村积极做好秸秆收贮、肉牛养殖、疫病防控、散养户粪污集中收贮、资源化利用等工作，结合乡村振兴工作和文农旅融合发展，大力发展瓜果、蔬菜产业，谋划花卉苗木种植基地项目，提升农业附加值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责任单位：区农水局、区生态环境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局、区财政局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B08EED7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九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实施肉牛产业数字赋能行动。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推广利用好智慧畜牧数据平台，实现肉牛产业向数字化、信息化、智能化方向转变。做到记录养殖、检疫、调运、屠宰、流通等各环节信息，提升肉牛产业信息化管理水平。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责任单位：区农水局、区数据局、区财政局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37E96E24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实施肉牛产业招大引强行动。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用好钱湖砖厂闲置厂房资源，通过招商引资推动肉牛养殖项目落地。利用好淮南牛肉汤产业支持政策，结合全区发展实际，加快牛肉汤全要素市场等项目建设，开工建设牛肉汤产业园。依托牛肉汤产业园，建立招商引资目标企业信息库和重点客商资源库，大力开展产业链招商，精准招引肉牛养殖、屠宰、加工、检测、饲料加工、兽药生产等下游加工企业、龙头企业、配套企业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责任单位：区绿色食品产业招商专班、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区发改委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78A4F6C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  <w:t>三、保障措施</w:t>
      </w:r>
    </w:p>
    <w:p w14:paraId="50ECA7C2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加强组织领导。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组建区“秸秆变肉”暨肉牛振兴计划工作专班，设在区农业农村水利局，承担具体工作。各镇人民政府结合实际组建肉牛工作专班，推进重点工作落实。并将肉牛产业发展情况纳入乡村振兴战略考核。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责任单位：区“秸秆变肉”暨肉牛振兴计划工作专班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4FF95714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加强财政金融支持。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积极发挥财政资金引导作用，健全完善风险分担机制，支持肉牛生产经营主体发展。区政府利用政府一般债、专项债券资金和脱贫攻坚衔接资金支持肉牛产业发展；市、区财政将建立肉牛政策性保险机制，出台肉牛保险政策，设立肉牛特色农产品保险，保费不超过500元/头，各级财政补贴保费的80%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其中省级财政保费补贴比例为40%，市辖区市级财政保费补贴比例为24%、区级财政保费补贴比例为16%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，养殖场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自缴保费的20%。构建金融支持肉牛产业协作机制，鼓励银行机构研究创新肉牛专属信贷产品，积极开展养殖圈舍、设施设备、肉牛活体抵押贷款等信贷业务，扩大信贷产品覆盖面，简化审批程序，降低贷款门槛，优化贷款模式，不断满足肉牛产业全产业链生产经营主体资金需求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责任单位：区财政局、区农水局、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区发改委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B08EF55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加强用地服务保障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按照国土空间规划，支持保障肉牛产业发展空间需求。坚持挖掘存量与用好增量并重，支持盘活农村存量建设用地，拓展集体建设用地使用途径，创新使用点状供地等方式，优先保障肉牛养殖、屠宰、加工、销售全链条产业融合发展用地。依法依规合理利用林地资源开展肉牛养殖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自然资源和规划局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八公山分局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、区农水局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2377CF91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强化人才队伍建设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实施基层农技推广人才培养计划，定向培养畜牧兽医专业人才，充实畜牧兽医基层专业人才队伍。积极开展“畜牧科技进万家”活动，支持科技特派员到肉牛企业开展服务，通过农民合作社带头人结对帮扶和邀请省、市专家讲座等形式，开展线上线下培训，不断提高肉牛养殖技术水平，全面带动我区肉牛产业绿色高质量发展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责任单位：区农水局、区科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工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局、区人社局、区教体局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9E88641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优化营商环境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农业农村、发展改革、财政、自然资源、生态环境、金融监管、招商等部门要主动做好肉牛产业项目选址、立项、用地审批、用水、用电、环保、金融担保等指导服务，依法依规简化审批程序，提升服务质量，加快推进新建肉牛产业项目落地投产，帮扶指导落实污染防治责任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(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责任单位：区“秸秆变肉”暨肉牛振兴计划工作专班、各相关单位按职责分工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eastAsia="zh-CN"/>
        </w:rPr>
        <w:t>)</w:t>
      </w:r>
    </w:p>
    <w:p w14:paraId="564F89A0"/>
    <w:bookmarkEnd w:id="1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3B9270E-D034-421E-A9D7-7C53C9E5D6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43C854-4513-4457-AB55-BBD251CA14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2E54114-2D59-4E02-BFE1-B9B5704473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732AA87-0CCB-4134-998E-3ADF36DE58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2B30EC3-6F0A-45DD-B825-6D4C1E0681B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D4C96979-E0C3-43DD-89BB-04A20D9B343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ACC2A4CD-21F5-46B7-A360-025B70EC9CD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59DB4A8E-0B50-4141-97D1-BA3B997EB2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A471B"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5133975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D8EB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25pt;margin-top: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/O+63VAAAACwEAAA8AAAAAAAAAAQAgAAAAIgAAAGRycy9kb3du&#10;cmV2LnhtbFBLAQIUABQAAAAIAIdO4kD6u++m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9D8EB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F73DEE8">
    <w:pPr>
      <w:pStyle w:val="6"/>
      <w:wordWrap w:val="0"/>
      <w:ind w:left="4788" w:leftChars="2280" w:firstLine="6400" w:firstLineChars="200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616575" cy="1905"/>
              <wp:effectExtent l="0" t="10795" r="698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6pt;height:0.15pt;width:442.25pt;z-index:251660288;mso-width-relative:page;mso-height-relative:page;" filled="f" stroked="t" coordsize="21600,21600" o:gfxdata="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+BDH3SAAAABgEAAA8AAAAAAAAAAQAgAAAAIgAAAGRycy9kb3ducmV2LnhtbFBLAQIU&#10;ABQAAAAIAIdO4kAAY59X+QEAAOgDAAAOAAAAAAAAAAEAIAAAACEBAABkcnMvZTJvRG9jLnhtbFBL&#10;BQYAAAAABgAGAFkBAACM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八八公山区人民政府办公室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 w14:paraId="3A4A1B7F"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6EEC1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690245</wp:posOffset>
              </wp:positionV>
              <wp:extent cx="5620385" cy="0"/>
              <wp:effectExtent l="0" t="10795" r="0" b="1143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54.35pt;height:0pt;width:442.55pt;z-index:251659264;mso-width-relative:page;mso-height-relative:page;" filled="f" stroked="t" coordsize="21600,21600" o:gfxdata="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GcMMjSAAAACQEAAA8AAAAAAAAAAQAgAAAAIgAAAGRycy9kb3ducmV2LnhtbFBLAQIUABQA&#10;AAAIAIdO4kAvPsxP9gEAAOUDAAAOAAAAAAAAAAEAIAAAACEBAABkcnMvZTJvRG9jLnhtbFBLBQYA&#10;AAAABgAGAFkBAACJBQAAAAA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610DA425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7975" cy="307975"/>
          <wp:effectExtent l="0" t="0" r="12065" b="12065"/>
          <wp:docPr id="2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  <a:noFill/>
                  <a:ln w="100000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八公山区人民政府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办公室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ZSnR3SMBEDNDulctcZmxE4VaX0=" w:salt="+pUMqLA300DtQ1puZLMhY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A5725"/>
    <w:rsid w:val="124650C5"/>
    <w:rsid w:val="23DD1A2A"/>
    <w:rsid w:val="286505EE"/>
    <w:rsid w:val="3DBA5725"/>
    <w:rsid w:val="520E3420"/>
    <w:rsid w:val="64530FA5"/>
    <w:rsid w:val="7AA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360" w:lineRule="auto"/>
      <w:ind w:firstLine="420" w:firstLineChars="100"/>
      <w:jc w:val="both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styleId="3">
    <w:name w:val="Body Text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paragraph" w:styleId="4">
    <w:name w:val="Body Text 2"/>
    <w:qFormat/>
    <w:uiPriority w:val="0"/>
    <w:pPr>
      <w:widowControl w:val="0"/>
      <w:spacing w:after="312" w:afterLines="100" w:line="300" w:lineRule="auto"/>
      <w:jc w:val="both"/>
    </w:pPr>
    <w:rPr>
      <w:rFonts w:ascii="Times New Roman" w:hAnsi="Times New Roman" w:eastAsia="宋体" w:cs="Times New Roman"/>
      <w:color w:val="FF0000"/>
      <w:kern w:val="2"/>
      <w:sz w:val="21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p0"/>
    <w:qFormat/>
    <w:uiPriority w:val="0"/>
    <w:pPr>
      <w:widowControl/>
      <w:jc w:val="both"/>
    </w:pPr>
    <w:rPr>
      <w:rFonts w:ascii="Calibri" w:hAnsi="Calibri" w:eastAsia="宋体" w:cs="宋体"/>
      <w:kern w:val="0"/>
      <w:sz w:val="21"/>
      <w:szCs w:val="32"/>
      <w:lang w:val="en-US" w:eastAsia="zh-CN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3404</Words>
  <Characters>3483</Characters>
  <Lines>0</Lines>
  <Paragraphs>0</Paragraphs>
  <TotalTime>29</TotalTime>
  <ScaleCrop>false</ScaleCrop>
  <LinksUpToDate>false</LinksUpToDate>
  <CharactersWithSpaces>3485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2024-12-18T00:36:00Z</dcterms:created>
  <dc:creator>南方的树</dc:creator>
  <cp:lastModifiedBy>道颜i</cp:lastModifiedBy>
  <dcterms:modified xsi:type="dcterms:W3CDTF">2025-12-31T08:41:50Z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9C0442ED15C64D4E86FC770FD91CD2B0_11</vt:lpwstr>
  </property>
  <property fmtid="{D5CDD505-2E9C-101B-9397-08002B2CF9AE}" pid="4" name="KSOTemplateDocerSaveRecord">
    <vt:lpwstr>eyJoZGlkIjoiZmNmNjU5MmNlNjQxMjU5YWRlOTgxODBmMjAyZmRhNzUiLCJ1c2VySWQiOiIzMTk5OTgwNTcifQ==</vt:lpwstr>
  </property>
</Properties>
</file>