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58207">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p>
    <w:p w14:paraId="7BF2A795">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p>
    <w:p w14:paraId="20EC3359">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p>
    <w:p w14:paraId="7F320414">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p>
    <w:p w14:paraId="25AFB5CA">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p>
    <w:p w14:paraId="42B26181">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p>
    <w:p w14:paraId="5EB99F4F">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p>
    <w:p w14:paraId="68F09CDC">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bookmarkStart w:id="0" w:name="_GoBack"/>
      <w:bookmarkEnd w:id="0"/>
    </w:p>
    <w:p w14:paraId="114F47E6">
      <w:pPr>
        <w:keepNext w:val="0"/>
        <w:keepLines w:val="0"/>
        <w:pageBreakBefore w:val="0"/>
        <w:kinsoku/>
        <w:wordWrap/>
        <w:overflowPunct/>
        <w:topLinePunct w:val="0"/>
        <w:autoSpaceDE/>
        <w:autoSpaceDN/>
        <w:bidi w:val="0"/>
        <w:snapToGrid/>
        <w:spacing w:line="520" w:lineRule="exact"/>
        <w:jc w:val="center"/>
        <w:rPr>
          <w:rFonts w:hint="eastAsia" w:ascii="方正小标宋_GBK" w:hAnsi="Calibri" w:eastAsia="方正小标宋_GBK" w:cs="Times New Roman"/>
          <w:color w:val="000000"/>
          <w:sz w:val="44"/>
          <w:szCs w:val="44"/>
          <w:lang w:val="en-US" w:eastAsia="zh-CN"/>
        </w:rPr>
      </w:pPr>
    </w:p>
    <w:p w14:paraId="4B824034">
      <w:pPr>
        <w:keepNext w:val="0"/>
        <w:keepLines w:val="0"/>
        <w:pageBreakBefore w:val="0"/>
        <w:kinsoku/>
        <w:wordWrap/>
        <w:overflowPunct/>
        <w:topLinePunct w:val="0"/>
        <w:autoSpaceDE/>
        <w:autoSpaceDN/>
        <w:bidi w:val="0"/>
        <w:snapToGrid/>
        <w:spacing w:line="520" w:lineRule="exact"/>
        <w:jc w:val="center"/>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关于《关于修好充电桩》建议办理情况的答复函</w:t>
      </w:r>
    </w:p>
    <w:p w14:paraId="18CE88EA">
      <w:pPr>
        <w:keepNext w:val="0"/>
        <w:keepLines w:val="0"/>
        <w:pageBreakBefore w:val="0"/>
        <w:kinsoku/>
        <w:wordWrap/>
        <w:overflowPunct/>
        <w:topLinePunct w:val="0"/>
        <w:autoSpaceDE/>
        <w:autoSpaceDN/>
        <w:bidi w:val="0"/>
        <w:snapToGrid/>
        <w:spacing w:line="520" w:lineRule="exact"/>
        <w:ind w:firstLine="675" w:firstLineChars="211"/>
        <w:rPr>
          <w:rFonts w:hint="eastAsia" w:ascii="仿宋_GB2312" w:hAnsi="Calibri" w:eastAsia="仿宋_GB2312" w:cs="Times New Roman"/>
          <w:sz w:val="32"/>
          <w:szCs w:val="32"/>
          <w:lang w:val="en-US" w:eastAsia="zh-CN"/>
        </w:rPr>
      </w:pPr>
    </w:p>
    <w:p w14:paraId="1B8C64F8">
      <w:pPr>
        <w:keepNext w:val="0"/>
        <w:keepLines w:val="0"/>
        <w:pageBreakBefore w:val="0"/>
        <w:kinsoku/>
        <w:wordWrap/>
        <w:overflowPunct/>
        <w:topLinePunct w:val="0"/>
        <w:autoSpaceDE/>
        <w:autoSpaceDN/>
        <w:bidi w:val="0"/>
        <w:snapToGrid/>
        <w:spacing w:line="520" w:lineRule="exact"/>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张锦秀代表：</w:t>
      </w:r>
    </w:p>
    <w:p w14:paraId="457DB5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您提出的《</w:t>
      </w:r>
      <w:r>
        <w:rPr>
          <w:rFonts w:hint="eastAsia" w:ascii="仿宋_GB2312" w:hAnsi="Calibri" w:eastAsia="仿宋_GB2312" w:cs="Times New Roman"/>
          <w:sz w:val="32"/>
          <w:szCs w:val="32"/>
          <w:lang w:val="en-US" w:eastAsia="zh-CN"/>
        </w:rPr>
        <w:t>关于修好充电桩》</w:t>
      </w:r>
      <w:r>
        <w:rPr>
          <w:rFonts w:hint="eastAsia" w:ascii="仿宋_GB2312" w:hAnsi="Calibri" w:eastAsia="仿宋_GB2312" w:cs="Times New Roman"/>
          <w:kern w:val="2"/>
          <w:sz w:val="32"/>
          <w:szCs w:val="32"/>
          <w:lang w:val="en-US" w:eastAsia="zh-CN" w:bidi="ar-SA"/>
        </w:rPr>
        <w:t>建议收悉，经认真办理，现答复如下：</w:t>
      </w:r>
    </w:p>
    <w:p w14:paraId="386428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针对您反映的问题，我</w:t>
      </w:r>
      <w:r>
        <w:rPr>
          <w:rFonts w:hint="eastAsia" w:ascii="仿宋_GB2312" w:hAnsi="Calibri" w:eastAsia="仿宋_GB2312" w:cs="Times New Roman"/>
          <w:sz w:val="32"/>
          <w:szCs w:val="32"/>
          <w:lang w:val="en-US" w:eastAsia="zh-CN"/>
        </w:rPr>
        <w:t>街道</w:t>
      </w:r>
      <w:r>
        <w:rPr>
          <w:rFonts w:hint="default" w:ascii="仿宋_GB2312" w:hAnsi="Calibri" w:eastAsia="仿宋_GB2312" w:cs="Times New Roman"/>
          <w:sz w:val="32"/>
          <w:szCs w:val="32"/>
          <w:lang w:val="en-US" w:eastAsia="zh-CN"/>
        </w:rPr>
        <w:t>高度重视</w:t>
      </w:r>
      <w:r>
        <w:rPr>
          <w:rFonts w:hint="eastAsia" w:ascii="仿宋_GB2312" w:hAnsi="Calibri" w:eastAsia="仿宋_GB2312" w:cs="Times New Roman"/>
          <w:sz w:val="32"/>
          <w:szCs w:val="32"/>
          <w:lang w:val="en-US" w:eastAsia="zh-CN"/>
        </w:rPr>
        <w:t>，第一时间安排工作人员到现场进行实地勘查，详细了解具体情况。经核实该充电桩为老旧小区改造项目，因九中家属楼为无物业小区，无法确定充电桩运营管理方，充电桩管理困难，所以至今充电桩未通电。目前，我街道正积极联系区住建局、区属国企，推动国企单位接管该充电桩运营管理，确保充电桩通电正常使用。</w:t>
      </w:r>
    </w:p>
    <w:p w14:paraId="453ACB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张锦秀</w:t>
      </w:r>
      <w:r>
        <w:rPr>
          <w:rFonts w:hint="eastAsia" w:ascii="仿宋_GB2312" w:hAnsi="Calibri" w:eastAsia="仿宋_GB2312" w:cs="Times New Roman"/>
          <w:kern w:val="2"/>
          <w:sz w:val="32"/>
          <w:szCs w:val="32"/>
          <w:lang w:val="en-US" w:eastAsia="zh-CN" w:bidi="ar-SA"/>
        </w:rPr>
        <w:t>代表，非常感谢您对我区城市社会发展的大力支持和信任以及提出的诸多宝贵意见，</w:t>
      </w:r>
      <w:r>
        <w:rPr>
          <w:rFonts w:hint="eastAsia" w:ascii="仿宋_GB2312" w:hAnsi="Calibri" w:eastAsia="仿宋_GB2312" w:cs="Times New Roman"/>
          <w:sz w:val="32"/>
          <w:szCs w:val="32"/>
          <w:lang w:val="en-US" w:eastAsia="zh-CN"/>
        </w:rPr>
        <w:t>同时也欢迎您今后继续对我单位的工作进行监督和评价。</w:t>
      </w:r>
    </w:p>
    <w:p w14:paraId="08E3F9D1">
      <w:pPr>
        <w:keepNext w:val="0"/>
        <w:keepLines w:val="0"/>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Calibri" w:hAnsi="Calibri" w:eastAsia="宋体" w:cs="Times New Roman"/>
          <w:kern w:val="0"/>
          <w:sz w:val="24"/>
          <w:szCs w:val="24"/>
          <w:lang w:val="en-US" w:eastAsia="zh-CN" w:bidi="ar-SA"/>
        </w:rPr>
      </w:pPr>
    </w:p>
    <w:p w14:paraId="2F4227A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办复类别：B类</w:t>
      </w:r>
    </w:p>
    <w:p w14:paraId="61FEF47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0A9A9B6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1C1CD5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p>
    <w:p w14:paraId="00C93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right"/>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2025年10月14日</w:t>
      </w:r>
    </w:p>
    <w:p w14:paraId="55F427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both"/>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5993E5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1744145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51A856D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08B240A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54EB5A6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4D0B84D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327E1"/>
    <w:rsid w:val="26DF1BFC"/>
    <w:rsid w:val="2ECA3D51"/>
    <w:rsid w:val="39571632"/>
    <w:rsid w:val="5CD80107"/>
    <w:rsid w:val="730C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429</Words>
  <Characters>445</Characters>
  <Lines>0</Lines>
  <Paragraphs>0</Paragraphs>
  <TotalTime>53</TotalTime>
  <ScaleCrop>false</ScaleCrop>
  <LinksUpToDate>false</LinksUpToDate>
  <CharactersWithSpaces>445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2025-09-11T07:01:00Z</dcterms:created>
  <dc:creator>Administrator</dc:creator>
  <cp:lastModifiedBy>WPS_1697186249</cp:lastModifiedBy>
  <cp:lastPrinted>2025-10-14T06:58:30Z</cp:lastPrinted>
  <dcterms:modified xsi:type="dcterms:W3CDTF">2025-10-14T07:00:39Z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eyJoZGlkIjoiZTkwMjFhYmY2ODNiNWVkMWU5YWYzMGIyYTkwOTZhMTMiLCJ1c2VySWQiOiIxNTQ5MzM5MTI3In0=</vt:lpwstr>
  </property>
  <property fmtid="{D5CDD505-2E9C-101B-9397-08002B2CF9AE}" pid="4" name="ICV">
    <vt:lpwstr>9EFAD00017DA40D8B31D8B9E2E83D015_13</vt:lpwstr>
  </property>
</Properties>
</file>