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EFFA6">
      <w:pPr>
        <w:jc w:val="center"/>
        <w:rPr>
          <w:rFonts w:ascii="宋体" w:cs="宋体"/>
          <w:sz w:val="44"/>
          <w:szCs w:val="44"/>
        </w:rPr>
      </w:pPr>
    </w:p>
    <w:p w14:paraId="6DAA9705">
      <w:pPr>
        <w:ind w:left="1625" w:leftChars="250" w:hanging="1100" w:hangingChars="249"/>
        <w:jc w:val="center"/>
        <w:rPr>
          <w:rFonts w:asci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八公山区本级</w:t>
      </w:r>
      <w:r>
        <w:rPr>
          <w:rFonts w:ascii="宋体" w:hAnsi="宋体" w:cs="宋体"/>
          <w:b/>
          <w:bCs/>
          <w:sz w:val="44"/>
          <w:szCs w:val="44"/>
        </w:rPr>
        <w:t>202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4</w:t>
      </w:r>
      <w:r>
        <w:rPr>
          <w:rFonts w:hint="eastAsia" w:ascii="宋体" w:hAnsi="宋体" w:cs="宋体"/>
          <w:b/>
          <w:bCs/>
          <w:sz w:val="44"/>
          <w:szCs w:val="44"/>
        </w:rPr>
        <w:t>年一般公共预算财政</w:t>
      </w:r>
    </w:p>
    <w:p w14:paraId="2AA730AD">
      <w:pPr>
        <w:ind w:left="1625" w:leftChars="250" w:hanging="1100" w:hangingChars="249"/>
        <w:jc w:val="center"/>
        <w:rPr>
          <w:rFonts w:asci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拨款“三公”经费支出决算情况说明</w:t>
      </w:r>
    </w:p>
    <w:p w14:paraId="20A056E0">
      <w:pPr>
        <w:rPr>
          <w:rFonts w:ascii="仿宋_GB2312" w:hAnsi="仿宋_GB2312" w:eastAsia="仿宋_GB2312" w:cs="仿宋_GB2312"/>
          <w:sz w:val="32"/>
          <w:szCs w:val="32"/>
        </w:rPr>
      </w:pPr>
    </w:p>
    <w:p w14:paraId="7F0C80F6"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4</w:t>
      </w:r>
      <w:r>
        <w:rPr>
          <w:rFonts w:hint="eastAsia" w:ascii="黑体" w:hAnsi="黑体" w:eastAsia="黑体" w:cs="黑体"/>
          <w:sz w:val="32"/>
          <w:szCs w:val="32"/>
        </w:rPr>
        <w:t>年一般公共预算财政拨款“三公”经费支出决算表</w:t>
      </w:r>
    </w:p>
    <w:p w14:paraId="18CF5674">
      <w:pPr>
        <w:jc w:val="right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单位：万元</w:t>
      </w:r>
    </w:p>
    <w:tbl>
      <w:tblPr>
        <w:tblStyle w:val="4"/>
        <w:tblW w:w="853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1"/>
        <w:gridCol w:w="2557"/>
        <w:gridCol w:w="2167"/>
      </w:tblGrid>
      <w:tr w14:paraId="18AD4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96BC3">
            <w:pPr>
              <w:widowControl/>
              <w:jc w:val="center"/>
              <w:rPr>
                <w:rFonts w:ascii="宋体" w:cs="Arial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b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25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4E2AF76">
            <w:pPr>
              <w:widowControl/>
              <w:jc w:val="center"/>
              <w:rPr>
                <w:rFonts w:ascii="宋体" w:cs="Arial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b/>
                <w:color w:val="000000"/>
                <w:kern w:val="0"/>
                <w:sz w:val="22"/>
              </w:rPr>
              <w:t>预算数</w:t>
            </w:r>
          </w:p>
        </w:tc>
        <w:tc>
          <w:tcPr>
            <w:tcW w:w="21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B753B4B">
            <w:pPr>
              <w:widowControl/>
              <w:jc w:val="center"/>
              <w:rPr>
                <w:rFonts w:ascii="宋体" w:cs="Arial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b/>
                <w:color w:val="000000"/>
                <w:kern w:val="0"/>
                <w:sz w:val="22"/>
              </w:rPr>
              <w:t>决算数</w:t>
            </w:r>
          </w:p>
        </w:tc>
      </w:tr>
      <w:tr w14:paraId="6D919F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B6611">
            <w:pPr>
              <w:widowControl/>
              <w:jc w:val="center"/>
              <w:rPr>
                <w:rFonts w:ascii="宋体" w:cs="Arial"/>
                <w:b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b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25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FF61EE4">
            <w:pPr>
              <w:widowControl/>
              <w:jc w:val="righ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217.54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F9F86D6">
            <w:pPr>
              <w:widowControl/>
              <w:jc w:val="righ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143.05</w:t>
            </w:r>
          </w:p>
        </w:tc>
      </w:tr>
      <w:tr w14:paraId="4AECE1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9DF26">
            <w:pPr>
              <w:widowControl/>
              <w:jc w:val="left"/>
              <w:rPr>
                <w:rFonts w:asci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因公出国（境）费</w:t>
            </w:r>
          </w:p>
        </w:tc>
        <w:tc>
          <w:tcPr>
            <w:tcW w:w="25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8F99874">
            <w:pPr>
              <w:widowControl/>
              <w:jc w:val="right"/>
              <w:textAlignment w:val="center"/>
              <w:rPr>
                <w:rFonts w:ascii="宋体" w:cs="宋体"/>
                <w:bCs/>
                <w:color w:val="00000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0.00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2165BEF">
            <w:pPr>
              <w:widowControl/>
              <w:jc w:val="right"/>
              <w:textAlignment w:val="center"/>
              <w:rPr>
                <w:rFonts w:ascii="宋体" w:cs="宋体"/>
                <w:bCs/>
                <w:color w:val="00000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0.00</w:t>
            </w:r>
          </w:p>
        </w:tc>
      </w:tr>
      <w:tr w14:paraId="78823B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061C6">
            <w:pPr>
              <w:widowControl/>
              <w:jc w:val="left"/>
              <w:rPr>
                <w:rFonts w:asci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公务接待费</w:t>
            </w:r>
          </w:p>
        </w:tc>
        <w:tc>
          <w:tcPr>
            <w:tcW w:w="25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D91BBFC">
            <w:pPr>
              <w:widowControl/>
              <w:jc w:val="right"/>
              <w:textAlignment w:val="center"/>
              <w:rPr>
                <w:rFonts w:ascii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60.21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3E76BF5">
            <w:pPr>
              <w:widowControl/>
              <w:jc w:val="right"/>
              <w:textAlignment w:val="center"/>
              <w:rPr>
                <w:rFonts w:ascii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48.92</w:t>
            </w:r>
          </w:p>
        </w:tc>
      </w:tr>
      <w:tr w14:paraId="5D0C7F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9FDEE">
            <w:pPr>
              <w:widowControl/>
              <w:jc w:val="left"/>
              <w:rPr>
                <w:rFonts w:asci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公务用车购置及运行费</w:t>
            </w:r>
          </w:p>
        </w:tc>
        <w:tc>
          <w:tcPr>
            <w:tcW w:w="25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86DEEBC">
            <w:pPr>
              <w:widowControl/>
              <w:jc w:val="right"/>
              <w:textAlignment w:val="center"/>
              <w:rPr>
                <w:rFonts w:ascii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157.33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73BBA65">
            <w:pPr>
              <w:widowControl/>
              <w:jc w:val="right"/>
              <w:textAlignment w:val="center"/>
              <w:rPr>
                <w:rFonts w:ascii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94.12</w:t>
            </w:r>
          </w:p>
        </w:tc>
      </w:tr>
      <w:tr w14:paraId="6CCF6C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3A3222">
            <w:pPr>
              <w:widowControl/>
              <w:jc w:val="left"/>
              <w:rPr>
                <w:rFonts w:asci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其中：公务用车运行维护费</w:t>
            </w:r>
          </w:p>
        </w:tc>
        <w:tc>
          <w:tcPr>
            <w:tcW w:w="25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30E84AD">
            <w:pPr>
              <w:widowControl/>
              <w:jc w:val="right"/>
              <w:textAlignment w:val="center"/>
              <w:rPr>
                <w:rFonts w:ascii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103.33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8B2A71A">
            <w:pPr>
              <w:widowControl/>
              <w:jc w:val="right"/>
              <w:textAlignment w:val="center"/>
              <w:rPr>
                <w:rFonts w:ascii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74.91</w:t>
            </w:r>
          </w:p>
        </w:tc>
      </w:tr>
      <w:tr w14:paraId="222F21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2A01CA">
            <w:pPr>
              <w:widowControl/>
              <w:jc w:val="left"/>
              <w:rPr>
                <w:rFonts w:asci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公务用车购置</w:t>
            </w:r>
          </w:p>
        </w:tc>
        <w:tc>
          <w:tcPr>
            <w:tcW w:w="25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3F040F0">
            <w:pPr>
              <w:widowControl/>
              <w:jc w:val="right"/>
              <w:textAlignment w:val="center"/>
              <w:rPr>
                <w:rFonts w:ascii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49.78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0A7B72D">
            <w:pPr>
              <w:widowControl/>
              <w:jc w:val="right"/>
              <w:textAlignment w:val="center"/>
              <w:rPr>
                <w:rFonts w:ascii="宋体" w:cs="宋体"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19.21</w:t>
            </w:r>
          </w:p>
        </w:tc>
      </w:tr>
    </w:tbl>
    <w:p w14:paraId="70F1E07E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ascii="黑体" w:hAnsi="黑体" w:eastAsia="黑体"/>
          <w:sz w:val="32"/>
          <w:szCs w:val="32"/>
        </w:rPr>
        <w:t>202</w:t>
      </w:r>
      <w:r>
        <w:rPr>
          <w:rFonts w:hint="eastAsia" w:ascii="黑体" w:hAnsi="黑体" w:eastAsia="黑体"/>
          <w:sz w:val="32"/>
          <w:szCs w:val="32"/>
          <w:lang w:eastAsia="zh-CN"/>
        </w:rPr>
        <w:t>4</w:t>
      </w:r>
      <w:r>
        <w:rPr>
          <w:rFonts w:hint="eastAsia" w:ascii="黑体" w:hAnsi="黑体" w:eastAsia="黑体"/>
          <w:sz w:val="32"/>
          <w:szCs w:val="32"/>
        </w:rPr>
        <w:t>年一般公共预算财政拨款“三公”经费支出情况说明</w:t>
      </w:r>
    </w:p>
    <w:p w14:paraId="4404294B">
      <w:pPr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（一）一般公共预算财政拨款“三公”经费支出决算总体情况说明</w:t>
      </w:r>
    </w:p>
    <w:p w14:paraId="0EEB4610">
      <w:pPr>
        <w:ind w:firstLine="640" w:firstLineChars="200"/>
        <w:rPr>
          <w:rFonts w:ascii="Times New Roman" w:hAnsi="Times New Roman" w:eastAsia="仿宋_GB2312" w:cs="仿宋"/>
          <w:sz w:val="32"/>
          <w:szCs w:val="32"/>
        </w:rPr>
      </w:pPr>
      <w:r>
        <w:rPr>
          <w:rFonts w:ascii="Times New Roman" w:hAnsi="Times New Roman" w:eastAsia="仿宋_GB2312" w:cs="仿宋"/>
          <w:sz w:val="32"/>
          <w:szCs w:val="32"/>
        </w:rPr>
        <w:t>202</w:t>
      </w:r>
      <w:r>
        <w:rPr>
          <w:rFonts w:hint="eastAsia" w:ascii="Times New Roman" w:hAnsi="Times New Roman" w:eastAsia="仿宋_GB2312" w:cs="仿宋"/>
          <w:sz w:val="32"/>
          <w:szCs w:val="32"/>
          <w:lang w:eastAsia="zh-CN"/>
        </w:rPr>
        <w:t>4</w:t>
      </w:r>
      <w:r>
        <w:rPr>
          <w:rFonts w:hint="eastAsia" w:ascii="Times New Roman" w:hAnsi="Times New Roman" w:eastAsia="仿宋_GB2312" w:cs="仿宋"/>
          <w:sz w:val="32"/>
          <w:szCs w:val="32"/>
        </w:rPr>
        <w:t>年度八公山区一般公共预算财政拨款“三公”经费支出预算为</w:t>
      </w:r>
      <w:r>
        <w:rPr>
          <w:rFonts w:hint="eastAsia" w:ascii="Times New Roman" w:hAnsi="Times New Roman" w:eastAsia="仿宋_GB2312" w:cs="宋体"/>
          <w:color w:val="000000"/>
          <w:kern w:val="0"/>
          <w:sz w:val="32"/>
          <w:szCs w:val="32"/>
        </w:rPr>
        <w:t>217.54</w:t>
      </w:r>
      <w:r>
        <w:rPr>
          <w:rFonts w:hint="eastAsia" w:ascii="Times New Roman" w:hAnsi="Times New Roman" w:eastAsia="仿宋_GB2312" w:cs="仿宋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 w:cs="宋体"/>
          <w:color w:val="000000"/>
          <w:kern w:val="0"/>
          <w:sz w:val="32"/>
          <w:szCs w:val="32"/>
        </w:rPr>
        <w:t>143.05</w:t>
      </w:r>
      <w:r>
        <w:rPr>
          <w:rFonts w:hint="eastAsia" w:ascii="Times New Roman" w:hAnsi="Times New Roman" w:eastAsia="仿宋_GB2312" w:cs="仿宋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仿宋"/>
          <w:sz w:val="32"/>
          <w:szCs w:val="32"/>
          <w:lang w:val="en-US" w:eastAsia="zh-CN"/>
        </w:rPr>
        <w:t>65.75</w:t>
      </w:r>
      <w:r>
        <w:rPr>
          <w:rFonts w:ascii="Times New Roman" w:hAnsi="Times New Roman" w:eastAsia="仿宋_GB2312" w:cs="仿宋"/>
          <w:sz w:val="32"/>
          <w:szCs w:val="32"/>
        </w:rPr>
        <w:t>%</w:t>
      </w:r>
      <w:r>
        <w:rPr>
          <w:rFonts w:hint="eastAsia" w:ascii="Times New Roman" w:hAnsi="Times New Roman" w:eastAsia="仿宋_GB2312" w:cs="仿宋"/>
          <w:sz w:val="32"/>
          <w:szCs w:val="32"/>
        </w:rPr>
        <w:t>。决算数小于预算数的主要原因是公务用车购置及运行维护费减少。为全面反映“三公”经费支出，本次公布的“三公”经费决算为八公山区汇总数据。</w:t>
      </w:r>
    </w:p>
    <w:p w14:paraId="77394309">
      <w:pPr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（二）一般公共预算财政拨款“三公”经费支出决算具体情况说明</w:t>
      </w:r>
    </w:p>
    <w:p w14:paraId="3F7D18F5">
      <w:pPr>
        <w:ind w:firstLine="640" w:firstLineChars="200"/>
        <w:rPr>
          <w:rFonts w:ascii="Times New Roman" w:hAnsi="Times New Roman" w:eastAsia="仿宋_GB2312" w:cs="仿宋"/>
          <w:sz w:val="32"/>
          <w:szCs w:val="32"/>
        </w:rPr>
      </w:pPr>
      <w:r>
        <w:rPr>
          <w:rFonts w:ascii="Times New Roman" w:hAnsi="Times New Roman" w:eastAsia="仿宋_GB2312" w:cs="仿宋"/>
          <w:sz w:val="32"/>
          <w:szCs w:val="32"/>
        </w:rPr>
        <w:t>202</w:t>
      </w:r>
      <w:r>
        <w:rPr>
          <w:rFonts w:hint="eastAsia" w:ascii="Times New Roman" w:hAnsi="Times New Roman" w:eastAsia="仿宋_GB2312" w:cs="仿宋"/>
          <w:sz w:val="32"/>
          <w:szCs w:val="32"/>
          <w:lang w:eastAsia="zh-CN"/>
        </w:rPr>
        <w:t>4</w:t>
      </w:r>
      <w:r>
        <w:rPr>
          <w:rFonts w:hint="eastAsia" w:ascii="Times New Roman" w:hAnsi="Times New Roman" w:eastAsia="仿宋_GB2312" w:cs="仿宋"/>
          <w:sz w:val="32"/>
          <w:szCs w:val="32"/>
        </w:rPr>
        <w:t>年度八公山区一般公共预算财政拨款“三公”经费支出决算中，公务接待费支出决算</w:t>
      </w:r>
      <w:r>
        <w:rPr>
          <w:rFonts w:hint="eastAsia" w:ascii="Times New Roman" w:hAnsi="Times New Roman" w:eastAsia="仿宋_GB2312" w:cs="宋体"/>
          <w:color w:val="000000"/>
          <w:kern w:val="0"/>
          <w:sz w:val="32"/>
          <w:szCs w:val="32"/>
        </w:rPr>
        <w:t>48.92</w:t>
      </w:r>
      <w:r>
        <w:rPr>
          <w:rFonts w:hint="eastAsia" w:ascii="Times New Roman" w:hAnsi="Times New Roman" w:eastAsia="仿宋_GB2312" w:cs="仿宋"/>
          <w:sz w:val="32"/>
          <w:szCs w:val="32"/>
        </w:rPr>
        <w:t>万元，占</w:t>
      </w:r>
      <w:r>
        <w:rPr>
          <w:rFonts w:hint="eastAsia" w:ascii="Times New Roman" w:hAnsi="Times New Roman" w:eastAsia="仿宋_GB2312" w:cs="仿宋"/>
          <w:sz w:val="32"/>
          <w:szCs w:val="32"/>
          <w:lang w:val="en-US" w:eastAsia="zh-CN"/>
        </w:rPr>
        <w:t>34.19</w:t>
      </w:r>
      <w:r>
        <w:rPr>
          <w:rFonts w:ascii="Times New Roman" w:hAnsi="Times New Roman" w:eastAsia="仿宋_GB2312" w:cs="仿宋"/>
          <w:sz w:val="32"/>
          <w:szCs w:val="32"/>
        </w:rPr>
        <w:t>%</w:t>
      </w:r>
      <w:r>
        <w:rPr>
          <w:rFonts w:hint="eastAsia" w:ascii="Times New Roman" w:hAnsi="Times New Roman" w:eastAsia="仿宋_GB2312" w:cs="仿宋"/>
          <w:sz w:val="32"/>
          <w:szCs w:val="32"/>
        </w:rPr>
        <w:t>；公务用车购置及运行费支出决算</w:t>
      </w:r>
      <w:r>
        <w:rPr>
          <w:rFonts w:hint="eastAsia" w:ascii="Times New Roman" w:hAnsi="Times New Roman" w:eastAsia="仿宋_GB2312" w:cs="宋体"/>
          <w:color w:val="000000"/>
          <w:kern w:val="0"/>
          <w:sz w:val="32"/>
          <w:szCs w:val="32"/>
        </w:rPr>
        <w:t>94.12</w:t>
      </w:r>
      <w:r>
        <w:rPr>
          <w:rFonts w:hint="eastAsia" w:ascii="Times New Roman" w:hAnsi="Times New Roman" w:eastAsia="仿宋_GB2312" w:cs="仿宋"/>
          <w:sz w:val="32"/>
          <w:szCs w:val="32"/>
        </w:rPr>
        <w:t>万元，占</w:t>
      </w:r>
      <w:r>
        <w:rPr>
          <w:rFonts w:hint="eastAsia" w:ascii="Times New Roman" w:hAnsi="Times New Roman" w:eastAsia="仿宋_GB2312" w:cs="仿宋"/>
          <w:sz w:val="32"/>
          <w:szCs w:val="32"/>
          <w:lang w:val="en-US" w:eastAsia="zh-CN"/>
        </w:rPr>
        <w:t>65.79</w:t>
      </w:r>
      <w:r>
        <w:rPr>
          <w:rFonts w:ascii="Times New Roman" w:hAnsi="Times New Roman" w:eastAsia="仿宋_GB2312" w:cs="仿宋"/>
          <w:sz w:val="32"/>
          <w:szCs w:val="32"/>
        </w:rPr>
        <w:t>%</w:t>
      </w:r>
      <w:r>
        <w:rPr>
          <w:rFonts w:hint="eastAsia" w:ascii="Times New Roman" w:hAnsi="Times New Roman" w:eastAsia="仿宋_GB2312" w:cs="仿宋"/>
          <w:sz w:val="32"/>
          <w:szCs w:val="32"/>
        </w:rPr>
        <w:t>。具体情况如下：</w:t>
      </w:r>
    </w:p>
    <w:p w14:paraId="3794CA6B">
      <w:pPr>
        <w:spacing w:line="578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 xml:space="preserve"> 1.</w:t>
      </w:r>
      <w:r>
        <w:rPr>
          <w:rFonts w:hint="eastAsia" w:ascii="仿宋" w:hAnsi="仿宋" w:eastAsia="仿宋" w:cs="仿宋"/>
          <w:sz w:val="32"/>
          <w:szCs w:val="32"/>
        </w:rPr>
        <w:t>公务接待费支出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48.92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ascii="仿宋" w:hAnsi="仿宋" w:eastAsia="仿宋" w:cs="仿宋"/>
          <w:sz w:val="32"/>
          <w:szCs w:val="32"/>
        </w:rPr>
        <w:t xml:space="preserve">, </w:t>
      </w:r>
      <w:r>
        <w:rPr>
          <w:rFonts w:hint="eastAsia" w:ascii="仿宋" w:hAnsi="仿宋" w:eastAsia="仿宋" w:cs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年预算的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81.24</w:t>
      </w:r>
      <w:r>
        <w:rPr>
          <w:rFonts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</w:rPr>
        <w:t>，原因是严格落实公务接待费相关规定要求。</w:t>
      </w:r>
      <w:r>
        <w:rPr>
          <w:rFonts w:ascii="仿宋" w:hAnsi="仿宋" w:eastAsia="仿宋" w:cs="仿宋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年八公山区国内公务接待共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570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批次（其中外事接待</w:t>
      </w:r>
      <w:r>
        <w:rPr>
          <w:rFonts w:ascii="仿宋" w:hAnsi="仿宋" w:eastAsia="仿宋" w:cs="仿宋"/>
          <w:color w:val="auto"/>
          <w:sz w:val="32"/>
          <w:szCs w:val="32"/>
        </w:rPr>
        <w:t>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批次），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7574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人次（其中外事接待</w:t>
      </w:r>
      <w:r>
        <w:rPr>
          <w:rFonts w:ascii="仿宋" w:hAnsi="仿宋" w:eastAsia="仿宋" w:cs="仿宋"/>
          <w:color w:val="auto"/>
          <w:sz w:val="32"/>
          <w:szCs w:val="32"/>
        </w:rPr>
        <w:t>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人次）。经费使用贯彻《党政机关厉行节约反对浪费条例》、市委市政府、区委区政府有关具体要求，严格执行《淮南市市直机关公务接待费管理暂行办法》（淮财行政〔</w:t>
      </w:r>
      <w:r>
        <w:rPr>
          <w:rFonts w:ascii="仿宋" w:hAnsi="仿宋" w:eastAsia="仿宋" w:cs="仿宋"/>
          <w:color w:val="auto"/>
          <w:sz w:val="32"/>
          <w:szCs w:val="32"/>
        </w:rPr>
        <w:t>2014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〕</w:t>
      </w:r>
      <w:r>
        <w:rPr>
          <w:rFonts w:ascii="仿宋" w:hAnsi="仿宋" w:eastAsia="仿宋" w:cs="仿宋"/>
          <w:color w:val="auto"/>
          <w:sz w:val="32"/>
          <w:szCs w:val="32"/>
        </w:rPr>
        <w:t>581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号）相关规定。</w:t>
      </w:r>
    </w:p>
    <w:p w14:paraId="2866EC6E">
      <w:pPr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公务用车购置及运行费支出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94.12</w:t>
      </w:r>
      <w:r>
        <w:rPr>
          <w:rFonts w:hint="eastAsia" w:ascii="仿宋" w:hAnsi="仿宋" w:eastAsia="仿宋" w:cs="仿宋"/>
          <w:sz w:val="32"/>
          <w:szCs w:val="32"/>
        </w:rPr>
        <w:t>万元，完成</w:t>
      </w:r>
      <w:r>
        <w:rPr>
          <w:rFonts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年预算的80.59</w:t>
      </w:r>
      <w:r>
        <w:rPr>
          <w:rFonts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</w:rPr>
        <w:t>，原因是严格落实公务用车购置及运行相关标准。</w:t>
      </w:r>
      <w:r>
        <w:rPr>
          <w:rFonts w:ascii="仿宋" w:hAnsi="仿宋" w:eastAsia="仿宋" w:cs="仿宋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年八公山区公务用车购置费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19.21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万元，购置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辆；公务用车运行维护费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74.91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万元。</w:t>
      </w:r>
      <w:r>
        <w:rPr>
          <w:rFonts w:ascii="仿宋" w:hAnsi="仿宋" w:eastAsia="仿宋" w:cs="仿宋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年底，八公山区开支财政拨款的公务用车保有量为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辆。</w:t>
      </w:r>
      <w:bookmarkStart w:id="0" w:name="_GoBack"/>
      <w:bookmarkEnd w:id="0"/>
    </w:p>
    <w:p w14:paraId="7D70A177">
      <w:pPr>
        <w:ind w:firstLine="420" w:firstLineChars="200"/>
        <w:rPr>
          <w:rFonts w:ascii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VhOWRhZGE1ZTZhODI1MWQxMWFmZTc3YTQ4ODViOGUifQ=="/>
  </w:docVars>
  <w:rsids>
    <w:rsidRoot w:val="000D3637"/>
    <w:rsid w:val="000D3637"/>
    <w:rsid w:val="001003C6"/>
    <w:rsid w:val="001A7199"/>
    <w:rsid w:val="002963CA"/>
    <w:rsid w:val="002A5675"/>
    <w:rsid w:val="004475DE"/>
    <w:rsid w:val="004647D0"/>
    <w:rsid w:val="00470160"/>
    <w:rsid w:val="0047423C"/>
    <w:rsid w:val="00546D5B"/>
    <w:rsid w:val="0058607C"/>
    <w:rsid w:val="005B3D07"/>
    <w:rsid w:val="005C6ADC"/>
    <w:rsid w:val="005F6211"/>
    <w:rsid w:val="006D03B2"/>
    <w:rsid w:val="00705429"/>
    <w:rsid w:val="00847D75"/>
    <w:rsid w:val="008A1CC6"/>
    <w:rsid w:val="00976F99"/>
    <w:rsid w:val="00AF12B1"/>
    <w:rsid w:val="00B06237"/>
    <w:rsid w:val="00BB2751"/>
    <w:rsid w:val="00C51ED3"/>
    <w:rsid w:val="00DE43FF"/>
    <w:rsid w:val="00E05367"/>
    <w:rsid w:val="00E6611A"/>
    <w:rsid w:val="00EA5E99"/>
    <w:rsid w:val="00F37B03"/>
    <w:rsid w:val="00F542EC"/>
    <w:rsid w:val="00F704AD"/>
    <w:rsid w:val="00FB2926"/>
    <w:rsid w:val="012F7800"/>
    <w:rsid w:val="02641DFB"/>
    <w:rsid w:val="02F76DEB"/>
    <w:rsid w:val="04590FB1"/>
    <w:rsid w:val="04B66A99"/>
    <w:rsid w:val="05575651"/>
    <w:rsid w:val="05A366D6"/>
    <w:rsid w:val="07342561"/>
    <w:rsid w:val="0797489E"/>
    <w:rsid w:val="088D6498"/>
    <w:rsid w:val="0A447D68"/>
    <w:rsid w:val="0A546E97"/>
    <w:rsid w:val="0BF20D28"/>
    <w:rsid w:val="0EED198A"/>
    <w:rsid w:val="0EEF0710"/>
    <w:rsid w:val="10352EA6"/>
    <w:rsid w:val="10782796"/>
    <w:rsid w:val="10EF574B"/>
    <w:rsid w:val="12137217"/>
    <w:rsid w:val="122A435A"/>
    <w:rsid w:val="130917CA"/>
    <w:rsid w:val="143765CC"/>
    <w:rsid w:val="18181E97"/>
    <w:rsid w:val="183C74C7"/>
    <w:rsid w:val="186A1329"/>
    <w:rsid w:val="191E3943"/>
    <w:rsid w:val="1A1773DF"/>
    <w:rsid w:val="1A19705E"/>
    <w:rsid w:val="1C6E5335"/>
    <w:rsid w:val="1C9C4B7F"/>
    <w:rsid w:val="1CB552FA"/>
    <w:rsid w:val="1D6D7456"/>
    <w:rsid w:val="1DD05E75"/>
    <w:rsid w:val="1F46255F"/>
    <w:rsid w:val="1F936DDB"/>
    <w:rsid w:val="201C12BD"/>
    <w:rsid w:val="219E39B8"/>
    <w:rsid w:val="220A5266"/>
    <w:rsid w:val="2218191C"/>
    <w:rsid w:val="221F1988"/>
    <w:rsid w:val="22D0502F"/>
    <w:rsid w:val="23C358BC"/>
    <w:rsid w:val="23D26F32"/>
    <w:rsid w:val="23DF7693"/>
    <w:rsid w:val="253F4153"/>
    <w:rsid w:val="25A92259"/>
    <w:rsid w:val="2604539D"/>
    <w:rsid w:val="260B31F7"/>
    <w:rsid w:val="28902F18"/>
    <w:rsid w:val="291753F8"/>
    <w:rsid w:val="2A2420B3"/>
    <w:rsid w:val="2B070127"/>
    <w:rsid w:val="2B144CD7"/>
    <w:rsid w:val="2BC82763"/>
    <w:rsid w:val="2BD17ACF"/>
    <w:rsid w:val="2BE1588C"/>
    <w:rsid w:val="2BFE3847"/>
    <w:rsid w:val="2C295C80"/>
    <w:rsid w:val="2D946557"/>
    <w:rsid w:val="2DD438A6"/>
    <w:rsid w:val="2E1D6FFC"/>
    <w:rsid w:val="2E46267A"/>
    <w:rsid w:val="2ECA0311"/>
    <w:rsid w:val="2F6D7B0F"/>
    <w:rsid w:val="2F94151F"/>
    <w:rsid w:val="308E3936"/>
    <w:rsid w:val="323E67EF"/>
    <w:rsid w:val="32862139"/>
    <w:rsid w:val="32C44BDA"/>
    <w:rsid w:val="330D2A50"/>
    <w:rsid w:val="335566C7"/>
    <w:rsid w:val="355700D4"/>
    <w:rsid w:val="3569521C"/>
    <w:rsid w:val="358F2AEF"/>
    <w:rsid w:val="35E428B4"/>
    <w:rsid w:val="37DC48C4"/>
    <w:rsid w:val="37F30DCD"/>
    <w:rsid w:val="37FF5D6B"/>
    <w:rsid w:val="39037B98"/>
    <w:rsid w:val="3A972DB3"/>
    <w:rsid w:val="3AB354F0"/>
    <w:rsid w:val="3C09460C"/>
    <w:rsid w:val="3C1E32AD"/>
    <w:rsid w:val="3C9035EC"/>
    <w:rsid w:val="3EC26D84"/>
    <w:rsid w:val="4142090E"/>
    <w:rsid w:val="44586430"/>
    <w:rsid w:val="44A408FD"/>
    <w:rsid w:val="44B473B3"/>
    <w:rsid w:val="451B6293"/>
    <w:rsid w:val="454A343A"/>
    <w:rsid w:val="4663778A"/>
    <w:rsid w:val="467A73AF"/>
    <w:rsid w:val="46F10BCE"/>
    <w:rsid w:val="47321912"/>
    <w:rsid w:val="48B25D55"/>
    <w:rsid w:val="4A4C0075"/>
    <w:rsid w:val="4A8C305D"/>
    <w:rsid w:val="4B182BCD"/>
    <w:rsid w:val="4B6F10D1"/>
    <w:rsid w:val="4D026114"/>
    <w:rsid w:val="4EE80403"/>
    <w:rsid w:val="4F0E056F"/>
    <w:rsid w:val="4FF727BF"/>
    <w:rsid w:val="500C4CE2"/>
    <w:rsid w:val="504D574C"/>
    <w:rsid w:val="50D33427"/>
    <w:rsid w:val="514214DC"/>
    <w:rsid w:val="51825244"/>
    <w:rsid w:val="52524B9C"/>
    <w:rsid w:val="52E90593"/>
    <w:rsid w:val="53E73A84"/>
    <w:rsid w:val="543143CC"/>
    <w:rsid w:val="55AA648C"/>
    <w:rsid w:val="57121C67"/>
    <w:rsid w:val="572F3778"/>
    <w:rsid w:val="57B936FA"/>
    <w:rsid w:val="57CD239A"/>
    <w:rsid w:val="591945BB"/>
    <w:rsid w:val="5A0554BD"/>
    <w:rsid w:val="5A4B01B0"/>
    <w:rsid w:val="5A79327D"/>
    <w:rsid w:val="5A850FAC"/>
    <w:rsid w:val="5ACA5EBC"/>
    <w:rsid w:val="5B122177"/>
    <w:rsid w:val="5D8750FF"/>
    <w:rsid w:val="5EB629D1"/>
    <w:rsid w:val="5FEC7DEC"/>
    <w:rsid w:val="60457B68"/>
    <w:rsid w:val="60CC4EDB"/>
    <w:rsid w:val="611D39E1"/>
    <w:rsid w:val="61747C73"/>
    <w:rsid w:val="620D6B6D"/>
    <w:rsid w:val="624F1172"/>
    <w:rsid w:val="624F5057"/>
    <w:rsid w:val="62E1575C"/>
    <w:rsid w:val="63C526BF"/>
    <w:rsid w:val="658764DB"/>
    <w:rsid w:val="665C6DFC"/>
    <w:rsid w:val="690E1BE8"/>
    <w:rsid w:val="698C5D3A"/>
    <w:rsid w:val="6B6C4F4A"/>
    <w:rsid w:val="6D22461C"/>
    <w:rsid w:val="6D2555A0"/>
    <w:rsid w:val="6D286525"/>
    <w:rsid w:val="6D9F7468"/>
    <w:rsid w:val="70054354"/>
    <w:rsid w:val="700F0193"/>
    <w:rsid w:val="71D2144C"/>
    <w:rsid w:val="728743F3"/>
    <w:rsid w:val="73337D8F"/>
    <w:rsid w:val="73A722CC"/>
    <w:rsid w:val="75EC2506"/>
    <w:rsid w:val="76660B4B"/>
    <w:rsid w:val="771F15FE"/>
    <w:rsid w:val="78D62ECE"/>
    <w:rsid w:val="7ABD52ED"/>
    <w:rsid w:val="7B045EFA"/>
    <w:rsid w:val="7B51165F"/>
    <w:rsid w:val="7B933A26"/>
    <w:rsid w:val="7C1977A8"/>
    <w:rsid w:val="7CB77BE8"/>
    <w:rsid w:val="7E8D4CA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668</Words>
  <Characters>822</Characters>
  <Lines>1</Lines>
  <Paragraphs>1</Paragraphs>
  <TotalTime>10</TotalTime>
  <ScaleCrop>false</ScaleCrop>
  <LinksUpToDate>false</LinksUpToDate>
  <CharactersWithSpaces>824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2018-07-31T07:15:00Z</dcterms:created>
  <dc:creator>朱叶叶</dc:creator>
  <cp:lastModifiedBy>晨橙chen</cp:lastModifiedBy>
  <cp:lastPrinted>2019-07-16T03:24:00Z</cp:lastPrinted>
  <dcterms:modified xsi:type="dcterms:W3CDTF">2025-09-24T07:39:46Z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DF0E10BCFEC1480485535D84D4DBA023</vt:lpwstr>
  </property>
  <property fmtid="{D5CDD505-2E9C-101B-9397-08002B2CF9AE}" pid="4" name="KSOTemplateDocerSaveRecord">
    <vt:lpwstr>eyJoZGlkIjoiYjVhOWRhZGE1ZTZhODI1MWQxMWFmZTc3YTQ4ODViOGUiLCJ1c2VySWQiOiI2MzkyODg5NTAifQ==</vt:lpwstr>
  </property>
</Properties>
</file>