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见习期间需注意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见习3-12个月，最少要3个月才算见习成功，才可以申报资金，1-2个月不可以。（见习成功后，补贴是从第一月开始就算起了）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见习期间不可以缴纳社保（本单位、其他单位绝都不可以缴纳）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见习期间不可以有在读学历（全日制、非全日制都不可以）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见习期间名下不可以注册企业，工商部门能查到都不行（担任企业法人、监事等职位都不可以）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见习期间需在最迟一个月内给见习人员购买100元的人身意外险（企业对公账户转账购买，投保人：企业名字，被保人：见习人员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）（后续符合申报条件也会报销）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见习期间要</w:t>
      </w:r>
      <w:r>
        <w:rPr>
          <w:rFonts w:hint="eastAsia" w:ascii="仿宋" w:hAnsi="仿宋" w:eastAsia="仿宋" w:cs="仿宋"/>
          <w:sz w:val="32"/>
          <w:szCs w:val="32"/>
          <w:highlight w:val="cyan"/>
          <w:lang w:val="en-US" w:eastAsia="zh-CN"/>
        </w:rPr>
        <w:t>按月足额不要间断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给见习人员发放不低于2000元的见习生活补贴（比如1999.08元这种差一点点都无法申报该月补贴）（超过2000元后，无论企业给见习人员发放多少生活补贴，我们都只补贴1400元/月）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发放补贴时必须由企业对公账户发放（可以显示出哪个企业给哪个人发工资），并让银行备注“几几月见习生活补贴”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见习期间需要实行签到制度，钉钉、打卡机、手签等都可以。（见习期间和结束后都会有实地回访，我需要随时监督抽看）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ABF1"/>
    <w:multiLevelType w:val="singleLevel"/>
    <w:tmpl w:val="5D44AB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43D26"/>
    <w:rsid w:val="3A8E5FEA"/>
    <w:rsid w:val="3B265D1F"/>
    <w:rsid w:val="705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2025-07-17T00:10:00Z</dcterms:created>
  <dc:creator>Administrator</dc:creator>
  <cp:lastModifiedBy>Administrator</cp:lastModifiedBy>
  <dcterms:modified xsi:type="dcterms:W3CDTF">2025-08-21T07:06:43Z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