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4213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74E73B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E62185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八公山区人民政府关于印发《八公山区豆制品产业发展引导扶持资金使用办法(暂行）》的通知</w:t>
      </w:r>
    </w:p>
    <w:p w14:paraId="164D330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淮八府〔2022〕24号</w:t>
      </w:r>
    </w:p>
    <w:p w14:paraId="7D2882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F6B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各镇人民政府、区直各有关部门：</w:t>
      </w:r>
    </w:p>
    <w:p w14:paraId="7923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《八公山区豆制品产业发展引导扶持资金使用办法(暂行）》已经18届政府第3次常务会议研究讨论通过，现予以印发，请认真学习并做好贯彻落实。</w:t>
      </w:r>
    </w:p>
    <w:p w14:paraId="5ECE8D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94C90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八公山区人民政府    </w:t>
      </w:r>
    </w:p>
    <w:p w14:paraId="4F20A5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2022年6月30日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</w:t>
      </w:r>
    </w:p>
    <w:p w14:paraId="421AB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EE379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F962A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51EA3D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5B66F4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45E3B4C9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37D7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 w14:paraId="49F72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八公山区豆制品产业发展</w:t>
      </w:r>
    </w:p>
    <w:p w14:paraId="56890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引导扶持资金使用办法(暂行）</w:t>
      </w:r>
    </w:p>
    <w:p w14:paraId="3D980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DD8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为加快“十四五”期间八公山区长三角绿色农产品生产加工供应基地建设，构建“八公山豆制品”特色品牌更加完善的产业体系，实现加工提档升级、销售渠道畅通，提高豆制品产业对工业经济和农业产业的贡献力，结合我区产业经济基础、发展规划，制定本办法。</w:t>
      </w:r>
    </w:p>
    <w:p w14:paraId="45CF7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80071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总则</w:t>
      </w:r>
    </w:p>
    <w:p w14:paraId="490A1580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26D08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引导扶持资金以扶持壮大我区豆制品产业为目标，推动豆制品产业转型升级，资金采取一次性奖补项目申报的方式发放，按照简化程序、高效便民、强化监管的思路，建立引导扶持资金发放的“绿色通道”，使资金尽快发挥效能。</w:t>
      </w:r>
    </w:p>
    <w:p w14:paraId="1312F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A06BA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申报主体</w:t>
      </w:r>
    </w:p>
    <w:p w14:paraId="15AAE2D5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695E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引导扶持资金适用于在八公山区注册成立的豆制品生产、加工、营销、餐饮服务等经营主体。经营主体申报引导资金必须营业执照、食品生产许可证等证件齐全，并配合所在地监管工作。</w:t>
      </w:r>
    </w:p>
    <w:p w14:paraId="1583C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D77DD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适用范围</w:t>
      </w:r>
    </w:p>
    <w:p w14:paraId="7FCC5F10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5DDE6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（一）支持扩容增量</w:t>
      </w:r>
    </w:p>
    <w:p w14:paraId="16FBE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对入驻园区新投入建设的豆制品加工设备和厂房建设装修项目，在项目投产运营后，按照实际完成固定资产投资给予一定比例的一次性限额扶持，最高比例不超过当年固定资产投资的20%，最高不超过60万元。</w:t>
      </w:r>
    </w:p>
    <w:p w14:paraId="3CA93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鼓励豆制品生产加工企业实施技改，对企业实施一次性投入50万元的技改项目予以支持，按实际投入的20%，最高不超过20万元的资金扶持。</w:t>
      </w:r>
    </w:p>
    <w:p w14:paraId="07DE1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对当年升规纳统的豆制品加工企业给予一次性奖补5万元。</w:t>
      </w:r>
    </w:p>
    <w:p w14:paraId="23E08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（二）支持开拓市场</w:t>
      </w:r>
    </w:p>
    <w:p w14:paraId="665D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豆制品产品进驻大型商场超市、高速服务区、机场车站和重点旅游景区等场所，对首年进入并设立专区或专柜的，按照场地年租金的50%给予一次性补助，同一企业累计支持金额不超过10万元。</w:t>
      </w:r>
    </w:p>
    <w:p w14:paraId="6184C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在国家级、省级、市级媒体进行广告宣传的，按照广告费用20%给予补助，最高补助不超过10万元。</w:t>
      </w:r>
    </w:p>
    <w:p w14:paraId="42749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（三）支持品牌培育</w:t>
      </w:r>
    </w:p>
    <w:p w14:paraId="2C1A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对新认定的国家级龙头企业、省级龙头企业、市级龙头企业（包括龙头企业甲级队、农业产业化联合体），分别给予30万元、20万元、5万元的一次性奖励；对当年通过认证的有机农产品、绿色农产品、无公害农产品，分别一次性奖励5万元、2万元和1万元。</w:t>
      </w:r>
    </w:p>
    <w:p w14:paraId="56C3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对豆制品企业产品在省政府举办的合肥、上海农业产业化展销会产展且获得获得金奖、银奖的，分别一次性奖励2万元、1万元。</w:t>
      </w:r>
    </w:p>
    <w:p w14:paraId="6ABD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对“八公山”豆制品区域公共品牌宣传作出积极贡献，取得良好社会效益的，视情予以奖励。</w:t>
      </w:r>
    </w:p>
    <w:p w14:paraId="3F213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（四）支持融资发展</w:t>
      </w:r>
    </w:p>
    <w:p w14:paraId="297E3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对市级以上农产品加工（豆制品）企业当年发生的一年期以内100万元以上流动资金贷款，根据企业已支付的利息额给予贴息，标准按照人民银行公布的一年期贷款基准利率的50%执行，每户企业当年贴息额不超过10万元。</w:t>
      </w:r>
    </w:p>
    <w:p w14:paraId="743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豆制品加工企业在全国中小企业股份转让系统（新三板）成功挂牌的，给予一次性奖励20万元。豆制品加工企业在安徽省股权托管交易中心（省股权交易中心）成功挂牌的，需要股改的成长板等企业，给予一次性奖励10万元；不需要股改的科技板、农业板、专精特新板等企业，给予一次性奖励5万元。</w:t>
      </w:r>
    </w:p>
    <w:p w14:paraId="1C393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（五）支持产业集聚提档升级</w:t>
      </w:r>
    </w:p>
    <w:p w14:paraId="48F95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对豆制品生产作坊户所在镇、村，积极引导规范豆制品生产作坊户扩大规模、转型升级、集聚生产和搬迁至园区的，对豆制品产业集聚和提档升级所投入的生产设备、环境提升、污水处理、燃气改造、搬迁改造等支出，由产业集聚所在村集体经济合作组织进行项目申报。</w:t>
      </w:r>
    </w:p>
    <w:p w14:paraId="30292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支持豆制品餐饮企业发展</w:t>
      </w:r>
    </w:p>
    <w:p w14:paraId="30554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鼓励符合功能定位、产业方向的豆制品特色餐饮企业做大做强，培育自主品牌。支持“餐饮名店、特色店”发展。对新纳入限上统计库并经区认定的“豆制品餐饮名店”，且经营面积达到2000㎡以上的，一次性给予20万元补助。</w:t>
      </w:r>
    </w:p>
    <w:p w14:paraId="0BBAD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481F1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项目申报程序</w:t>
      </w:r>
    </w:p>
    <w:p w14:paraId="03E99161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44A8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豆制品引导扶持资金的使用由生产经营企业提出申请，填写《八公山区豆制品产业发展引导扶持资金申请表》，分类提交所需的合同、凭证、证明文件等资料，经所在辖区镇、街道初核，区财政局、区发展改革委、区农业农村水利局等部门联审同意后拨付经营主体（项目单位）驻地镇人民政府或街道办事处分配使用。</w:t>
      </w:r>
    </w:p>
    <w:p w14:paraId="25140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57C3D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申请扶持资金所需材料</w:t>
      </w:r>
    </w:p>
    <w:p w14:paraId="1EA5BD05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0BB1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（一）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豆制品产业发展扶持引导资金申请表；</w:t>
      </w:r>
    </w:p>
    <w:p w14:paraId="6D56C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（二）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营业执照、食品安全生产许可证等证件复印件；</w:t>
      </w:r>
    </w:p>
    <w:p w14:paraId="0C068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（三）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申请扶持资金相关证明材料（如合同及发票、设备购置合同及发票等）。</w:t>
      </w:r>
    </w:p>
    <w:p w14:paraId="4FAF8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33907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监督管理</w:t>
      </w:r>
    </w:p>
    <w:p w14:paraId="0DE4788E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0038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（一）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获得补贴资金支持的项目主体应切实加强资金管理，确保资金用于豆制品产业发展，并自觉接受区财政局、区审计局、区农业农村水利局对资金使用情况的监督检查。购置的专用设备（设施）必须专用，不得挪作他用。</w:t>
      </w:r>
    </w:p>
    <w:p w14:paraId="44279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shd w:val="clear" w:color="auto" w:fill="FFFFFF"/>
          <w:lang w:val="en-US" w:eastAsia="zh-CN" w:bidi="ar-SA"/>
        </w:rPr>
        <w:t>（二）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对存在用虚假材料和凭证骗取补贴资金的豆制品生产经营企业，一经发现取消其申请资格，对已经取得的补贴资金退还区财政，并追究其相关法律责任。</w:t>
      </w:r>
    </w:p>
    <w:p w14:paraId="175F7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3C562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附则</w:t>
      </w:r>
    </w:p>
    <w:p w14:paraId="22DCF774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07C9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本暂行办法自发布之日起施行，有效期至2025年。豆制品加工企业和豆制品餐饮企业与其他财政奖补政策重合之处，可重复享受，最终解释权归区农业农村水利局。</w:t>
      </w:r>
    </w:p>
    <w:p w14:paraId="0C17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1549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附件:1.八公山区豆制品产业发展引导扶持资金申请表</w:t>
      </w:r>
    </w:p>
    <w:p w14:paraId="4B07B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2.八公山区豆制品产业发展引导扶持资金申请汇总表</w:t>
      </w:r>
    </w:p>
    <w:p w14:paraId="3D3F9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br w:type="page"/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附件1：</w:t>
      </w:r>
    </w:p>
    <w:p w14:paraId="63903683">
      <w:pPr>
        <w:pStyle w:val="2"/>
        <w:rPr>
          <w:rFonts w:hint="eastAsia"/>
          <w:lang w:val="en-US" w:eastAsia="zh-CN"/>
        </w:rPr>
      </w:pPr>
    </w:p>
    <w:p w14:paraId="0D56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  <w:t>八公山区豆制品产业发展引导扶持资金申请表</w:t>
      </w:r>
    </w:p>
    <w:p w14:paraId="1FF7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7"/>
        <w:tblW w:w="87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  <w:gridCol w:w="1586"/>
        <w:gridCol w:w="1768"/>
        <w:gridCol w:w="1610"/>
      </w:tblGrid>
      <w:tr w14:paraId="4D82F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 w14:paraId="2B44E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申请单位</w:t>
            </w:r>
          </w:p>
        </w:tc>
        <w:tc>
          <w:tcPr>
            <w:tcW w:w="3571" w:type="dxa"/>
            <w:gridSpan w:val="2"/>
            <w:noWrap w:val="0"/>
            <w:vAlign w:val="top"/>
          </w:tcPr>
          <w:p w14:paraId="2266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68" w:type="dxa"/>
            <w:noWrap w:val="0"/>
            <w:vAlign w:val="top"/>
          </w:tcPr>
          <w:p w14:paraId="3FF5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0" w:type="dxa"/>
            <w:noWrap w:val="0"/>
            <w:vAlign w:val="top"/>
          </w:tcPr>
          <w:p w14:paraId="4297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1E462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 w14:paraId="43530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单位地址</w:t>
            </w:r>
          </w:p>
        </w:tc>
        <w:tc>
          <w:tcPr>
            <w:tcW w:w="3571" w:type="dxa"/>
            <w:gridSpan w:val="2"/>
            <w:noWrap w:val="0"/>
            <w:vAlign w:val="top"/>
          </w:tcPr>
          <w:p w14:paraId="5C0AD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68" w:type="dxa"/>
            <w:noWrap w:val="0"/>
            <w:vAlign w:val="top"/>
          </w:tcPr>
          <w:p w14:paraId="03483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0" w:type="dxa"/>
            <w:noWrap w:val="0"/>
            <w:vAlign w:val="top"/>
          </w:tcPr>
          <w:p w14:paraId="3DC0F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31FEE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top"/>
          </w:tcPr>
          <w:p w14:paraId="7E64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申请项目</w:t>
            </w:r>
          </w:p>
        </w:tc>
        <w:tc>
          <w:tcPr>
            <w:tcW w:w="3571" w:type="dxa"/>
            <w:gridSpan w:val="2"/>
            <w:noWrap w:val="0"/>
            <w:vAlign w:val="top"/>
          </w:tcPr>
          <w:p w14:paraId="67DA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68" w:type="dxa"/>
            <w:noWrap w:val="0"/>
            <w:vAlign w:val="top"/>
          </w:tcPr>
          <w:p w14:paraId="3ACD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0" w:type="dxa"/>
            <w:noWrap w:val="0"/>
            <w:vAlign w:val="top"/>
          </w:tcPr>
          <w:p w14:paraId="3652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45C06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809" w:type="dxa"/>
            <w:tcBorders>
              <w:bottom w:val="single" w:color="auto" w:sz="4" w:space="0"/>
            </w:tcBorders>
            <w:noWrap w:val="0"/>
            <w:vAlign w:val="top"/>
          </w:tcPr>
          <w:p w14:paraId="14E1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  <w:p w14:paraId="4F0A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申请依据</w:t>
            </w:r>
          </w:p>
        </w:tc>
        <w:tc>
          <w:tcPr>
            <w:tcW w:w="69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D56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2AB34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4C4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  <w:p w14:paraId="41F2D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申报材</w:t>
            </w:r>
          </w:p>
          <w:p w14:paraId="7678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料目录</w:t>
            </w:r>
          </w:p>
        </w:tc>
        <w:tc>
          <w:tcPr>
            <w:tcW w:w="694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20A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0A0F7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80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镇政府</w:t>
            </w:r>
          </w:p>
          <w:p w14:paraId="246A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审核意见</w:t>
            </w:r>
          </w:p>
        </w:tc>
        <w:tc>
          <w:tcPr>
            <w:tcW w:w="6949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F8F6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  <w:p w14:paraId="25A4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4EF5B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区财政</w:t>
            </w:r>
          </w:p>
          <w:p w14:paraId="4A3D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部门意见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26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10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区发展</w:t>
            </w:r>
          </w:p>
          <w:p w14:paraId="24D74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改革委</w:t>
            </w:r>
          </w:p>
          <w:p w14:paraId="1C749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意见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9C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4661E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80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9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区农业</w:t>
            </w:r>
          </w:p>
          <w:p w14:paraId="05514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农村部门意见</w:t>
            </w:r>
          </w:p>
        </w:tc>
        <w:tc>
          <w:tcPr>
            <w:tcW w:w="6949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90D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</w:tbl>
    <w:p w14:paraId="22F42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8D8E40A">
      <w:pPr>
        <w:bidi w:val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07AE3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458C8297">
      <w:pPr>
        <w:pStyle w:val="2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0C190F27"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23B11C81">
      <w:pPr>
        <w:pStyle w:val="2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4DE80F4D"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66BA0176">
      <w:pPr>
        <w:pStyle w:val="2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059ABF05"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2AE19A84">
      <w:pPr>
        <w:pStyle w:val="2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10C7F7C6"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3FF44BA1"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1E2BD2AF">
      <w:pPr>
        <w:pStyle w:val="2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2CE4514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6030F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-SA"/>
        </w:rPr>
        <w:t>附件2：</w:t>
      </w:r>
    </w:p>
    <w:p w14:paraId="71E53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  <w:t>八公山区豆制品产业发展引导扶持资金申请汇总表</w:t>
      </w:r>
    </w:p>
    <w:p w14:paraId="58BE2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单位：万元</w:t>
      </w:r>
    </w:p>
    <w:tbl>
      <w:tblPr>
        <w:tblStyle w:val="7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6"/>
        <w:gridCol w:w="5940"/>
        <w:gridCol w:w="2363"/>
        <w:gridCol w:w="2363"/>
      </w:tblGrid>
      <w:tr w14:paraId="59A9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2" w:type="dxa"/>
            <w:noWrap w:val="0"/>
            <w:vAlign w:val="center"/>
          </w:tcPr>
          <w:p w14:paraId="21A7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2266" w:type="dxa"/>
            <w:noWrap w:val="0"/>
            <w:vAlign w:val="center"/>
          </w:tcPr>
          <w:p w14:paraId="2ACC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申报企业</w:t>
            </w:r>
          </w:p>
        </w:tc>
        <w:tc>
          <w:tcPr>
            <w:tcW w:w="5940" w:type="dxa"/>
            <w:noWrap w:val="0"/>
            <w:vAlign w:val="center"/>
          </w:tcPr>
          <w:p w14:paraId="5CA49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申报奖励内容</w:t>
            </w:r>
          </w:p>
        </w:tc>
        <w:tc>
          <w:tcPr>
            <w:tcW w:w="2363" w:type="dxa"/>
            <w:noWrap w:val="0"/>
            <w:vAlign w:val="center"/>
          </w:tcPr>
          <w:p w14:paraId="6DEC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申报奖励金额</w:t>
            </w:r>
          </w:p>
        </w:tc>
        <w:tc>
          <w:tcPr>
            <w:tcW w:w="2363" w:type="dxa"/>
            <w:noWrap w:val="0"/>
            <w:vAlign w:val="center"/>
          </w:tcPr>
          <w:p w14:paraId="7423A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合计</w:t>
            </w:r>
          </w:p>
        </w:tc>
      </w:tr>
      <w:tr w14:paraId="39177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42" w:type="dxa"/>
            <w:vMerge w:val="restart"/>
            <w:noWrap w:val="0"/>
            <w:vAlign w:val="center"/>
          </w:tcPr>
          <w:p w14:paraId="54BAB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2266" w:type="dxa"/>
            <w:vMerge w:val="restart"/>
            <w:noWrap w:val="0"/>
            <w:vAlign w:val="center"/>
          </w:tcPr>
          <w:p w14:paraId="3801E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2B3D3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35181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vMerge w:val="restart"/>
            <w:noWrap w:val="0"/>
            <w:vAlign w:val="center"/>
          </w:tcPr>
          <w:p w14:paraId="0118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0E89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64470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66" w:type="dxa"/>
            <w:vMerge w:val="continue"/>
            <w:noWrap w:val="0"/>
            <w:vAlign w:val="center"/>
          </w:tcPr>
          <w:p w14:paraId="0267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4E28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3563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vMerge w:val="continue"/>
            <w:noWrap w:val="0"/>
            <w:vAlign w:val="center"/>
          </w:tcPr>
          <w:p w14:paraId="0BCC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2CCCF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Merge w:val="restart"/>
            <w:noWrap w:val="0"/>
            <w:vAlign w:val="center"/>
          </w:tcPr>
          <w:p w14:paraId="5437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2266" w:type="dxa"/>
            <w:vMerge w:val="restart"/>
            <w:noWrap w:val="0"/>
            <w:vAlign w:val="center"/>
          </w:tcPr>
          <w:p w14:paraId="0876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5C91B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413F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vMerge w:val="restart"/>
            <w:noWrap w:val="0"/>
            <w:vAlign w:val="center"/>
          </w:tcPr>
          <w:p w14:paraId="6B6E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4A69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Merge w:val="continue"/>
            <w:noWrap w:val="0"/>
            <w:vAlign w:val="top"/>
          </w:tcPr>
          <w:p w14:paraId="1A8C4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66" w:type="dxa"/>
            <w:vMerge w:val="continue"/>
            <w:noWrap w:val="0"/>
            <w:vAlign w:val="top"/>
          </w:tcPr>
          <w:p w14:paraId="6C2A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1381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1B7B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vMerge w:val="continue"/>
            <w:noWrap w:val="0"/>
            <w:vAlign w:val="top"/>
          </w:tcPr>
          <w:p w14:paraId="0E58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16195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42" w:type="dxa"/>
            <w:tcBorders>
              <w:left w:val="single" w:color="auto" w:sz="4" w:space="0"/>
            </w:tcBorders>
            <w:noWrap w:val="0"/>
            <w:vAlign w:val="center"/>
          </w:tcPr>
          <w:p w14:paraId="0C2E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2266" w:type="dxa"/>
            <w:noWrap w:val="0"/>
            <w:vAlign w:val="center"/>
          </w:tcPr>
          <w:p w14:paraId="0C25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940" w:type="dxa"/>
            <w:tcBorders>
              <w:bottom w:val="single" w:color="auto" w:sz="4" w:space="0"/>
            </w:tcBorders>
            <w:noWrap w:val="0"/>
            <w:vAlign w:val="center"/>
          </w:tcPr>
          <w:p w14:paraId="63BC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tcBorders>
              <w:bottom w:val="single" w:color="auto" w:sz="4" w:space="0"/>
            </w:tcBorders>
            <w:noWrap w:val="0"/>
            <w:vAlign w:val="center"/>
          </w:tcPr>
          <w:p w14:paraId="7CB35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79C1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6A0DD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5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55C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940" w:type="dxa"/>
            <w:tcBorders>
              <w:top w:val="single" w:color="auto" w:sz="4" w:space="0"/>
            </w:tcBorders>
            <w:noWrap w:val="0"/>
            <w:vAlign w:val="center"/>
          </w:tcPr>
          <w:p w14:paraId="5F66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auto" w:sz="4" w:space="0"/>
            </w:tcBorders>
            <w:noWrap w:val="0"/>
            <w:vAlign w:val="center"/>
          </w:tcPr>
          <w:p w14:paraId="06D6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auto" w:sz="4" w:space="0"/>
            </w:tcBorders>
            <w:noWrap w:val="0"/>
            <w:vAlign w:val="center"/>
          </w:tcPr>
          <w:p w14:paraId="580B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  <w:tr w14:paraId="3C1C8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50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8AFF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合计</w:t>
            </w:r>
          </w:p>
        </w:tc>
        <w:tc>
          <w:tcPr>
            <w:tcW w:w="5940" w:type="dxa"/>
            <w:tcBorders>
              <w:top w:val="single" w:color="auto" w:sz="4" w:space="0"/>
            </w:tcBorders>
            <w:noWrap w:val="0"/>
            <w:vAlign w:val="center"/>
          </w:tcPr>
          <w:p w14:paraId="4FE1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auto" w:sz="4" w:space="0"/>
            </w:tcBorders>
            <w:noWrap w:val="0"/>
            <w:vAlign w:val="center"/>
          </w:tcPr>
          <w:p w14:paraId="71DB0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auto" w:sz="4" w:space="0"/>
            </w:tcBorders>
            <w:noWrap w:val="0"/>
            <w:vAlign w:val="center"/>
          </w:tcPr>
          <w:p w14:paraId="1E2D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right="0" w:righ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</w:tr>
    </w:tbl>
    <w:p w14:paraId="1A847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                  申报单位（盖章）  年  月 日</w:t>
      </w:r>
    </w:p>
    <w:p w14:paraId="520892A5"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40" w:right="1440" w:bottom="1440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44C61"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193AD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2193AD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3330F8">
    <w:pPr>
      <w:pStyle w:val="5"/>
      <w:ind w:left="4788" w:leftChars="2280" w:firstLine="6400" w:firstLineChars="2000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6985" b="1778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/JHV9IAAAAGAQAADwAAAAAAAAABACAAAAAiAAAAZHJzL2Rvd25yZXYueG1sUEsBAhQA&#10;FAAAAAgAh07iQMaMMC/4AQAA6AMAAA4AAAAAAAAAAQAgAAAAIQEAAGRycy9lMm9Eb2MueG1sUEsF&#10;BgAAAAAGAAYAWQEAAIsFAAAAAA=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八八公山区人民政府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</w:p>
  <w:p w14:paraId="55108B11"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0801C"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43255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9B3F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36.3pt;width:50.65pt;mso-position-horizontal-relative:margin;z-index:251664384;mso-width-relative:page;mso-height-relative:page;" filled="f" stroked="f" coordsize="21600,21600" o:gfxdata="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COi2tQAAAAEAQAADwAAAAAAAAABACAAAAAiAAAAZHJzL2Rvd25yZXYueG1sUEsBAhQAFAAA&#10;AAgAh07iQArzjDW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D9B3F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194310</wp:posOffset>
              </wp:positionV>
              <wp:extent cx="8855075" cy="17145"/>
              <wp:effectExtent l="0" t="10795" r="14605" b="1778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5075" cy="17145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5pt;margin-top:15.3pt;height:1.35pt;width:697.25pt;z-index:251663360;mso-width-relative:page;mso-height-relative:page;" filled="f" stroked="t" coordsize="21600,21600" o:gfxdata="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KLOPn1wAAAAgBAAAPAAAAAAAAAAEAIAAAACIAAABkcnMvZG93&#10;bnJldi54bWxQSwECFAAUAAAACACHTuJAaWNJAwECAADzAwAADgAAAAAAAAABACAAAAAmAQAAZHJz&#10;L2Uyb0RvYy54bWxQSwUGAAAAAAYABgBZAQAAmQUAAAAA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 w14:paraId="11FE7212">
    <w:pPr>
      <w:pStyle w:val="5"/>
      <w:jc w:val="center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                                                   八公山区人民政府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A8DAF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690245</wp:posOffset>
              </wp:positionV>
              <wp:extent cx="5620385" cy="0"/>
              <wp:effectExtent l="0" t="10795" r="0" b="1143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54.35pt;height:0pt;width:442.55pt;z-index:251659264;mso-width-relative:page;mso-height-relative:page;" filled="f" stroked="t" coordsize="21600,21600" o:gfxdata="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RnDDI0gAAAAkBAAAPAAAAAAAAAAEAIAAAACIAAABkcnMvZG93bnJldi54bWxQSwECFAAU&#10;AAAACACHTuJAoeevgPcBAADlAwAADgAAAAAAAAABACAAAAAhAQAAZHJzL2Uyb0RvYy54bWxQSwUG&#10;AAAAAAYABgBZAQAAigUAAAAA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 w14:paraId="635F05B5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7975" cy="307975"/>
          <wp:effectExtent l="0" t="0" r="12065" b="12065"/>
          <wp:docPr id="2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975" cy="307975"/>
                  </a:xfrm>
                  <a:prstGeom prst="rect">
                    <a:avLst/>
                  </a:prstGeom>
                  <a:noFill/>
                  <a:ln w="100000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八公山区人民政府行政规范性文件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097C3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7975" cy="307975"/>
          <wp:effectExtent l="0" t="0" r="12065" b="12065"/>
          <wp:docPr id="5" name="图片 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975" cy="307975"/>
                  </a:xfrm>
                  <a:prstGeom prst="rect">
                    <a:avLst/>
                  </a:prstGeom>
                  <a:noFill/>
                  <a:ln w="100000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八公山区人民政府行政规范性文件</w:t>
    </w:r>
  </w:p>
  <w:p w14:paraId="289955E2">
    <w:pPr>
      <w:pStyle w:val="5"/>
      <w:tabs>
        <w:tab w:val="left" w:pos="1091"/>
        <w:tab w:val="clear" w:pos="4153"/>
      </w:tabs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35560</wp:posOffset>
              </wp:positionH>
              <wp:positionV relativeFrom="paragraph">
                <wp:posOffset>119380</wp:posOffset>
              </wp:positionV>
              <wp:extent cx="8877300" cy="27940"/>
              <wp:effectExtent l="0" t="10795" r="7620" b="2222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77300" cy="2794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.8pt;margin-top:9.4pt;height:2.2pt;width:699pt;z-index:251662336;mso-width-relative:page;mso-height-relative:page;" filled="f" stroked="t" coordsize="21600,21600" o:gfxdata="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t8khNcAAAAIAQAADwAAAAAAAAABACAAAAAiAAAAZHJz&#10;L2Rvd25yZXYueG1sUEsBAhQAFAAAAAgAh07iQIhU3fkFAgAA8wMAAA4AAAAAAAAAAQAgAAAAJgEA&#10;AGRycy9lMm9Eb2MueG1sUEsFBgAAAAAGAAYAWQEAAJ0FAAAAAA=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BD12B"/>
    <w:multiLevelType w:val="singleLevel"/>
    <w:tmpl w:val="C5EBD12B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hhgY6DrYZ4y57m7Z9GO3HV2h7Zo=" w:salt="H8a40uTxEtZ4ABQIZs4Pd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C610F"/>
    <w:rsid w:val="2FDB1EBD"/>
    <w:rsid w:val="642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3">
    <w:name w:val="Body Text Indent 2"/>
    <w:qFormat/>
    <w:uiPriority w:val="0"/>
    <w:pPr>
      <w:widowControl w:val="0"/>
      <w:spacing w:after="120" w:line="480" w:lineRule="auto"/>
      <w:ind w:left="420" w:leftChars="200" w:firstLine="880" w:firstLineChars="200"/>
      <w:jc w:val="both"/>
    </w:pPr>
    <w:rPr>
      <w:rFonts w:ascii="方正仿宋_GBK" w:hAnsi="Calibri" w:eastAsia="方正仿宋_GBK" w:cs="Times New Roman"/>
      <w:kern w:val="0"/>
      <w:sz w:val="32"/>
      <w:szCs w:val="24"/>
      <w:lang w:val="en-US" w:eastAsia="zh-CN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/>
    </w:rPr>
  </w:style>
  <w:style w:type="table" w:styleId="7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paragraph" w:customStyle="1" w:styleId="10">
    <w:name w:val="p0"/>
    <w:qFormat/>
    <w:uiPriority w:val="0"/>
    <w:pPr>
      <w:widowControl/>
      <w:jc w:val="both"/>
    </w:pPr>
    <w:rPr>
      <w:rFonts w:ascii="Calibri" w:hAnsi="Calibri" w:eastAsia="宋体" w:cs="宋体"/>
      <w:kern w:val="0"/>
      <w:sz w:val="21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2201</Words>
  <Characters>2242</Characters>
  <Lines>0</Lines>
  <Paragraphs>0</Paragraphs>
  <TotalTime>2</TotalTime>
  <ScaleCrop>false</ScaleCrop>
  <LinksUpToDate>false</LinksUpToDate>
  <CharactersWithSpaces>2317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2024-12-18T02:38:00Z</dcterms:created>
  <dc:creator>南方的树</dc:creator>
  <cp:lastModifiedBy>南方的树</cp:lastModifiedBy>
  <dcterms:modified xsi:type="dcterms:W3CDTF">2024-12-18T07:30:45Z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8EFF334376764648B1200C6B2120DDED_11</vt:lpwstr>
  </property>
</Properties>
</file>