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8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cs="Arial"/>
          <w:b/>
          <w:bCs/>
          <w:sz w:val="44"/>
          <w:szCs w:val="44"/>
        </w:rPr>
      </w:pPr>
    </w:p>
    <w:p w14:paraId="39D4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585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关于印发2024年度适用以工代赈的区级重点</w:t>
      </w:r>
    </w:p>
    <w:p w14:paraId="482A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工程项目清单的通知</w:t>
      </w:r>
    </w:p>
    <w:p w14:paraId="41B46709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621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各相关单位</w:t>
      </w:r>
      <w:r>
        <w:rPr>
          <w:rFonts w:hint="eastAsia" w:eastAsia="仿宋_GB2312"/>
          <w:sz w:val="32"/>
          <w:szCs w:val="32"/>
        </w:rPr>
        <w:t>：</w:t>
      </w:r>
    </w:p>
    <w:p w14:paraId="138D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  <w:t>根据《安徽省发展改革委关于组织开展以工代赈项目谋划储备工作的通知》文件要求，我们联合部门梳理形成了2024年度适用以工代赈的区级重点工程项目清单，现印发给你们，请按照有关要求，在推动区级重点工程项目过程中大力实施以工代赈，并结合本地实际，切实抓好重点工程项目以工代赈工作贯彻落实，吸纳带动更多项目所在地群众实现就近就地增收。项目实施情况按行业领域及时报送区有关单位。</w:t>
      </w:r>
      <w:bookmarkStart w:id="0" w:name="_GoBack"/>
      <w:bookmarkEnd w:id="0"/>
    </w:p>
    <w:p w14:paraId="7D3071AE">
      <w:pPr>
        <w:pStyle w:val="5"/>
        <w:ind w:left="0" w:leftChars="0" w:firstLine="0" w:firstLineChars="0"/>
        <w:jc w:val="right"/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</w:pPr>
    </w:p>
    <w:p w14:paraId="77D68E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eastAsia="仿宋_GB2312" w:cs="Times New Roman" w:asciiTheme="minorAscii" w:hAnsiTheme="minorAscii"/>
          <w:kern w:val="2"/>
          <w:sz w:val="32"/>
          <w:lang w:val="en-US" w:eastAsia="zh-CN" w:bidi="ar-SA"/>
        </w:rPr>
      </w:pPr>
      <w:r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  <w:t>八公山区发展和改革委员会         八公山区农业农村水利局</w:t>
      </w:r>
    </w:p>
    <w:p w14:paraId="659FE2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  <w:sectPr>
          <w:type w:val="continuous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  <w:t>2024年4月22日</w:t>
      </w:r>
    </w:p>
    <w:tbl>
      <w:tblPr>
        <w:tblStyle w:val="6"/>
        <w:tblW w:w="5499" w:type="pct"/>
        <w:tblInd w:w="-4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4"/>
      </w:tblGrid>
      <w:tr w14:paraId="2C4A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6"/>
              <w:tblW w:w="14278" w:type="dxa"/>
              <w:tblInd w:w="-20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"/>
              <w:gridCol w:w="575"/>
              <w:gridCol w:w="813"/>
              <w:gridCol w:w="813"/>
              <w:gridCol w:w="813"/>
              <w:gridCol w:w="948"/>
              <w:gridCol w:w="1186"/>
              <w:gridCol w:w="1001"/>
              <w:gridCol w:w="832"/>
              <w:gridCol w:w="968"/>
              <w:gridCol w:w="1050"/>
              <w:gridCol w:w="710"/>
              <w:gridCol w:w="750"/>
              <w:gridCol w:w="791"/>
              <w:gridCol w:w="750"/>
              <w:gridCol w:w="927"/>
              <w:gridCol w:w="1173"/>
            </w:tblGrid>
            <w:tr w14:paraId="50AEDC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4278" w:type="dxa"/>
                  <w:gridSpan w:val="17"/>
                  <w:tcBorders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EC9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 xml:space="preserve">        2024年度适用以工代赈的县级重点工程项目清单(第一批）</w:t>
                  </w:r>
                </w:p>
              </w:tc>
            </w:tr>
            <w:tr w14:paraId="61053E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78" w:type="dxa"/>
                <w:trHeight w:val="1535" w:hRule="atLeast"/>
              </w:trPr>
              <w:tc>
                <w:tcPr>
                  <w:tcW w:w="57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32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55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建设领域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F2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2F1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项目法人单位</w:t>
                  </w:r>
                </w:p>
              </w:tc>
              <w:tc>
                <w:tcPr>
                  <w:tcW w:w="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75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项目所在地</w:t>
                  </w:r>
                </w:p>
              </w:tc>
              <w:tc>
                <w:tcPr>
                  <w:tcW w:w="11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B1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建设规模及内容</w:t>
                  </w:r>
                </w:p>
              </w:tc>
              <w:tc>
                <w:tcPr>
                  <w:tcW w:w="10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FE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总投资 （万元）</w:t>
                  </w:r>
                </w:p>
              </w:tc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EC0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以工代赈环节投资（万元）</w:t>
                  </w:r>
                </w:p>
              </w:tc>
              <w:tc>
                <w:tcPr>
                  <w:tcW w:w="9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FD6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计划开工    时间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B6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计划完工时间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4D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项目是否已开工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0EF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计划带动就业人数（人）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EE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计划发放劳务报酬（万元）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33A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计划开展培训（次）</w:t>
                  </w:r>
                </w:p>
              </w:tc>
              <w:tc>
                <w:tcPr>
                  <w:tcW w:w="9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89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计划培训人数（人）</w:t>
                  </w:r>
                </w:p>
              </w:tc>
              <w:tc>
                <w:tcPr>
                  <w:tcW w:w="1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F1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行业部门</w:t>
                  </w:r>
                </w:p>
              </w:tc>
            </w:tr>
            <w:tr w14:paraId="712AC4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78" w:type="dxa"/>
                <w:trHeight w:val="1660" w:hRule="atLeast"/>
              </w:trPr>
              <w:tc>
                <w:tcPr>
                  <w:tcW w:w="575" w:type="dxa"/>
                  <w:tcBorders>
                    <w:top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6A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37D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农业农村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EB0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林场村省级美丽中心村建设项目</w:t>
                  </w:r>
                </w:p>
              </w:tc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819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山王镇人民政府</w:t>
                  </w:r>
                </w:p>
              </w:tc>
              <w:tc>
                <w:tcPr>
                  <w:tcW w:w="94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D98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八公山区林场村</w:t>
                  </w:r>
                </w:p>
              </w:tc>
              <w:tc>
                <w:tcPr>
                  <w:tcW w:w="118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C97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实施林场中心村提升改造，建设污水管网、垃圾收集处理设施、美化村庄环境等</w:t>
                  </w:r>
                </w:p>
              </w:tc>
              <w:tc>
                <w:tcPr>
                  <w:tcW w:w="100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DB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65C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96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46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2024.12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A3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2025.12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043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否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7B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4A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FFA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27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E1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73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77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八公山区发改委</w:t>
                  </w:r>
                </w:p>
              </w:tc>
            </w:tr>
          </w:tbl>
          <w:p w14:paraId="38110D8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392212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</w:pPr>
      <w:r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  <w:t>备注:</w:t>
      </w:r>
    </w:p>
    <w:p w14:paraId="1FA669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</w:pPr>
      <w:r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  <w:t xml:space="preserve"> 1.建设领域分为交通、水利、能源、农业农村、城镇建设、生态环境、灾后重建等7个领域。</w:t>
      </w:r>
    </w:p>
    <w:p w14:paraId="6D35A0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</w:pPr>
      <w:r>
        <w:rPr>
          <w:rFonts w:hint="eastAsia" w:eastAsia="仿宋_GB2312" w:cs="Times New Roman" w:asciiTheme="minorAscii" w:hAnsiTheme="minorAscii"/>
          <w:kern w:val="2"/>
          <w:sz w:val="32"/>
          <w:lang w:val="en-US" w:eastAsia="zh-CN" w:bidi="ar-SA"/>
        </w:rPr>
        <w:t xml:space="preserve"> 2.在确保工程质量和进度的前提下，使用于以工代赈的重点工程项目要按照“应用尽用、能用尽用”的原则，充分挖掘主体工程建设及附属临建、工程服务保障、建设管护等方面用工潜力，大力实施以工代赈，组织当地群众务工就业，尽可能扩大向当地群众发放劳务报酬规模，对劳务报酬发放比例没有硬性要求。</w:t>
      </w:r>
    </w:p>
    <w:sectPr>
      <w:type w:val="continuous"/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50C6246-3683-41D2-A46F-0FE93A7B4C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FAF805B-CABB-405D-832D-5842C52A12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3E7922-7099-4C8A-9CEA-AC0F287AA5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0D1A7A-AD53-4E58-89D6-8B6756A2567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F1DA0E-37C7-4A4D-B2E1-684F923D5A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GY4YWNkNTQ2YzFmOWE5ODVmNTkxYjg5Y2Q4YTQifQ=="/>
  </w:docVars>
  <w:rsids>
    <w:rsidRoot w:val="4D544C9E"/>
    <w:rsid w:val="012F4380"/>
    <w:rsid w:val="020B02CD"/>
    <w:rsid w:val="02271307"/>
    <w:rsid w:val="02593E41"/>
    <w:rsid w:val="025F02C4"/>
    <w:rsid w:val="03727E10"/>
    <w:rsid w:val="03E30B72"/>
    <w:rsid w:val="046A3B69"/>
    <w:rsid w:val="04E65FA7"/>
    <w:rsid w:val="06980CC4"/>
    <w:rsid w:val="06BA2887"/>
    <w:rsid w:val="06CF19D0"/>
    <w:rsid w:val="07DA1649"/>
    <w:rsid w:val="091B7C6F"/>
    <w:rsid w:val="097A7FD3"/>
    <w:rsid w:val="09CF53E7"/>
    <w:rsid w:val="0A1246B0"/>
    <w:rsid w:val="0B3A6BFD"/>
    <w:rsid w:val="0C01202B"/>
    <w:rsid w:val="0C022BA2"/>
    <w:rsid w:val="0D652621"/>
    <w:rsid w:val="0E731F7A"/>
    <w:rsid w:val="0EFD7213"/>
    <w:rsid w:val="107F2845"/>
    <w:rsid w:val="124F33C9"/>
    <w:rsid w:val="13E72B59"/>
    <w:rsid w:val="1476683F"/>
    <w:rsid w:val="155B0E49"/>
    <w:rsid w:val="16244A48"/>
    <w:rsid w:val="16BD75D9"/>
    <w:rsid w:val="16FA11D6"/>
    <w:rsid w:val="17B5268D"/>
    <w:rsid w:val="18EC2957"/>
    <w:rsid w:val="191A03A4"/>
    <w:rsid w:val="1B593072"/>
    <w:rsid w:val="20301182"/>
    <w:rsid w:val="219B2ABC"/>
    <w:rsid w:val="22241922"/>
    <w:rsid w:val="223C00C4"/>
    <w:rsid w:val="22921ED2"/>
    <w:rsid w:val="22E11C37"/>
    <w:rsid w:val="25B845D4"/>
    <w:rsid w:val="25DE7220"/>
    <w:rsid w:val="2659310C"/>
    <w:rsid w:val="274D4E2C"/>
    <w:rsid w:val="27801D90"/>
    <w:rsid w:val="280B7372"/>
    <w:rsid w:val="2CC07824"/>
    <w:rsid w:val="2D1435EF"/>
    <w:rsid w:val="2DD32FC3"/>
    <w:rsid w:val="304B42F4"/>
    <w:rsid w:val="306440DD"/>
    <w:rsid w:val="31F14610"/>
    <w:rsid w:val="32D10905"/>
    <w:rsid w:val="333C43C8"/>
    <w:rsid w:val="33D955E7"/>
    <w:rsid w:val="34237467"/>
    <w:rsid w:val="3516152D"/>
    <w:rsid w:val="35382BD6"/>
    <w:rsid w:val="36B56E4B"/>
    <w:rsid w:val="3717283B"/>
    <w:rsid w:val="380D2823"/>
    <w:rsid w:val="39285867"/>
    <w:rsid w:val="3A1D1256"/>
    <w:rsid w:val="3AEA2A50"/>
    <w:rsid w:val="3B6E0AB2"/>
    <w:rsid w:val="3C7F3850"/>
    <w:rsid w:val="3CB815ED"/>
    <w:rsid w:val="3DE84131"/>
    <w:rsid w:val="3F7A7082"/>
    <w:rsid w:val="400F45ED"/>
    <w:rsid w:val="402E5A1D"/>
    <w:rsid w:val="403719AB"/>
    <w:rsid w:val="41F60A7D"/>
    <w:rsid w:val="42647BE5"/>
    <w:rsid w:val="429F6214"/>
    <w:rsid w:val="434F2DC2"/>
    <w:rsid w:val="4425714E"/>
    <w:rsid w:val="44630E99"/>
    <w:rsid w:val="45C9535A"/>
    <w:rsid w:val="4A4510D2"/>
    <w:rsid w:val="4D544C9E"/>
    <w:rsid w:val="4D9B70CE"/>
    <w:rsid w:val="4DD76195"/>
    <w:rsid w:val="4F36771D"/>
    <w:rsid w:val="4F390BC6"/>
    <w:rsid w:val="4FCF5BE7"/>
    <w:rsid w:val="50762AA0"/>
    <w:rsid w:val="51C06399"/>
    <w:rsid w:val="526D59B8"/>
    <w:rsid w:val="52D10231"/>
    <w:rsid w:val="53184E30"/>
    <w:rsid w:val="53550C7B"/>
    <w:rsid w:val="540E540A"/>
    <w:rsid w:val="56AF22C0"/>
    <w:rsid w:val="56FA7648"/>
    <w:rsid w:val="576E6B48"/>
    <w:rsid w:val="57A06424"/>
    <w:rsid w:val="57D47151"/>
    <w:rsid w:val="580F5B1B"/>
    <w:rsid w:val="58EA4835"/>
    <w:rsid w:val="5A504FF3"/>
    <w:rsid w:val="5C0062D5"/>
    <w:rsid w:val="5C664C63"/>
    <w:rsid w:val="5E1971FC"/>
    <w:rsid w:val="5E7A68E9"/>
    <w:rsid w:val="5EA356D8"/>
    <w:rsid w:val="5FA36AB1"/>
    <w:rsid w:val="5FE758F3"/>
    <w:rsid w:val="60B40EA9"/>
    <w:rsid w:val="61412A26"/>
    <w:rsid w:val="61451518"/>
    <w:rsid w:val="62D4063C"/>
    <w:rsid w:val="63DC71D9"/>
    <w:rsid w:val="64FF6E45"/>
    <w:rsid w:val="657C1A60"/>
    <w:rsid w:val="66CC5640"/>
    <w:rsid w:val="67931252"/>
    <w:rsid w:val="69EB3305"/>
    <w:rsid w:val="6A271EF1"/>
    <w:rsid w:val="6BA3053F"/>
    <w:rsid w:val="6C211F5D"/>
    <w:rsid w:val="6C261D54"/>
    <w:rsid w:val="6C680151"/>
    <w:rsid w:val="6C9A32C8"/>
    <w:rsid w:val="6E6807C9"/>
    <w:rsid w:val="6E7E5588"/>
    <w:rsid w:val="6EC65E5C"/>
    <w:rsid w:val="6F6107A1"/>
    <w:rsid w:val="6F775E86"/>
    <w:rsid w:val="6F85663E"/>
    <w:rsid w:val="71392502"/>
    <w:rsid w:val="714C102C"/>
    <w:rsid w:val="71805D31"/>
    <w:rsid w:val="72CF2E05"/>
    <w:rsid w:val="73D967C9"/>
    <w:rsid w:val="74C073CA"/>
    <w:rsid w:val="75BC55A1"/>
    <w:rsid w:val="77827467"/>
    <w:rsid w:val="77DE57B1"/>
    <w:rsid w:val="77DF4A07"/>
    <w:rsid w:val="783D0511"/>
    <w:rsid w:val="787D5FC1"/>
    <w:rsid w:val="78A21BA4"/>
    <w:rsid w:val="79274EF7"/>
    <w:rsid w:val="797A2C16"/>
    <w:rsid w:val="7AC12A8F"/>
    <w:rsid w:val="7B357FC4"/>
    <w:rsid w:val="7BC53937"/>
    <w:rsid w:val="7C13436A"/>
    <w:rsid w:val="7C297702"/>
    <w:rsid w:val="7DB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unhideWhenUsed/>
    <w:qFormat/>
    <w:uiPriority w:val="0"/>
    <w:pPr>
      <w:spacing w:line="360" w:lineRule="auto"/>
      <w:ind w:firstLine="640" w:firstLineChars="200"/>
      <w:jc w:val="left"/>
    </w:pPr>
    <w:rPr>
      <w:rFonts w:ascii="宋体" w:hAnsi="宋体" w:cs="宋体"/>
      <w:sz w:val="32"/>
      <w:szCs w:val="32"/>
    </w:rPr>
  </w:style>
  <w:style w:type="paragraph" w:styleId="5">
    <w:name w:val="Body Text First Indent"/>
    <w:basedOn w:val="3"/>
    <w:qFormat/>
    <w:uiPriority w:val="99"/>
    <w:pPr>
      <w:ind w:firstLine="420" w:firstLineChars="1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428BCA"/>
      <w:u w:val="none"/>
    </w:rPr>
  </w:style>
  <w:style w:type="character" w:styleId="10">
    <w:name w:val="Hyperlink"/>
    <w:basedOn w:val="8"/>
    <w:qFormat/>
    <w:uiPriority w:val="0"/>
    <w:rPr>
      <w:color w:val="428BCA"/>
      <w:u w:val="none"/>
    </w:rPr>
  </w:style>
  <w:style w:type="paragraph" w:customStyle="1" w:styleId="11">
    <w:name w:val="黑体三号"/>
    <w:qFormat/>
    <w:uiPriority w:val="0"/>
    <w:pPr>
      <w:spacing w:line="560" w:lineRule="exact"/>
      <w:ind w:firstLine="640" w:firstLineChars="200"/>
      <w:jc w:val="left"/>
    </w:pPr>
    <w:rPr>
      <w:rFonts w:ascii="Calibri" w:hAnsi="Calibri" w:eastAsia="黑体" w:cstheme="minorBidi"/>
      <w:sz w:val="32"/>
    </w:rPr>
  </w:style>
  <w:style w:type="paragraph" w:customStyle="1" w:styleId="12">
    <w:name w:val="黑体17"/>
    <w:basedOn w:val="13"/>
    <w:autoRedefine/>
    <w:qFormat/>
    <w:uiPriority w:val="0"/>
    <w:pPr>
      <w:ind w:firstLine="880" w:firstLineChars="200"/>
      <w:jc w:val="left"/>
    </w:pPr>
    <w:rPr>
      <w:rFonts w:eastAsia="黑体" w:asciiTheme="minorAscii" w:hAnsiTheme="minorAscii"/>
      <w:sz w:val="34"/>
    </w:rPr>
  </w:style>
  <w:style w:type="paragraph" w:customStyle="1" w:styleId="13">
    <w:name w:val="方正小标宋简体 二号"/>
    <w:basedOn w:val="1"/>
    <w:qFormat/>
    <w:uiPriority w:val="0"/>
    <w:pPr>
      <w:spacing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14">
    <w:name w:val="黑体 三号"/>
    <w:basedOn w:val="13"/>
    <w:autoRedefine/>
    <w:qFormat/>
    <w:uiPriority w:val="0"/>
    <w:pPr>
      <w:spacing w:line="560" w:lineRule="exact"/>
      <w:ind w:firstLine="880" w:firstLineChars="200"/>
      <w:jc w:val="left"/>
    </w:pPr>
    <w:rPr>
      <w:rFonts w:eastAsia="黑体" w:asciiTheme="minorAscii" w:hAnsiTheme="minorAscii"/>
      <w:sz w:val="32"/>
    </w:rPr>
  </w:style>
  <w:style w:type="paragraph" w:customStyle="1" w:styleId="15">
    <w:name w:val="楷体_GB2312 三号"/>
    <w:basedOn w:val="13"/>
    <w:autoRedefine/>
    <w:qFormat/>
    <w:uiPriority w:val="0"/>
    <w:pPr>
      <w:spacing w:line="560" w:lineRule="exact"/>
      <w:ind w:firstLine="880" w:firstLineChars="200"/>
      <w:jc w:val="left"/>
    </w:pPr>
    <w:rPr>
      <w:rFonts w:eastAsia="楷体_GB2312" w:asciiTheme="minorAscii" w:hAnsiTheme="minorAscii"/>
      <w:b/>
      <w:sz w:val="32"/>
    </w:rPr>
  </w:style>
  <w:style w:type="paragraph" w:customStyle="1" w:styleId="16">
    <w:name w:val="仿宋_GB2312 三号"/>
    <w:basedOn w:val="13"/>
    <w:link w:val="21"/>
    <w:autoRedefine/>
    <w:qFormat/>
    <w:uiPriority w:val="0"/>
    <w:pPr>
      <w:ind w:firstLine="880" w:firstLineChars="200"/>
      <w:jc w:val="left"/>
    </w:pPr>
    <w:rPr>
      <w:rFonts w:eastAsia="仿宋_GB2312"/>
      <w:sz w:val="32"/>
    </w:rPr>
  </w:style>
  <w:style w:type="paragraph" w:customStyle="1" w:styleId="17">
    <w:name w:val="楷体_GB2312 17"/>
    <w:basedOn w:val="13"/>
    <w:link w:val="20"/>
    <w:autoRedefine/>
    <w:qFormat/>
    <w:uiPriority w:val="0"/>
    <w:pPr>
      <w:ind w:firstLine="880" w:firstLineChars="200"/>
      <w:jc w:val="left"/>
    </w:pPr>
    <w:rPr>
      <w:rFonts w:eastAsia="楷体_GB2312" w:asciiTheme="minorAscii" w:hAnsiTheme="minorAscii"/>
      <w:b/>
      <w:sz w:val="34"/>
    </w:rPr>
  </w:style>
  <w:style w:type="paragraph" w:customStyle="1" w:styleId="18">
    <w:name w:val="仿宋_GB2312 17"/>
    <w:basedOn w:val="13"/>
    <w:autoRedefine/>
    <w:qFormat/>
    <w:uiPriority w:val="0"/>
    <w:pPr>
      <w:ind w:firstLine="880" w:firstLineChars="200"/>
      <w:jc w:val="left"/>
    </w:pPr>
    <w:rPr>
      <w:rFonts w:eastAsia="仿宋_GB2312" w:asciiTheme="minorAscii" w:hAnsiTheme="minorAscii"/>
      <w:sz w:val="34"/>
    </w:rPr>
  </w:style>
  <w:style w:type="paragraph" w:customStyle="1" w:styleId="19">
    <w:name w:val="方正楷体简体 三号"/>
    <w:basedOn w:val="13"/>
    <w:autoRedefine/>
    <w:qFormat/>
    <w:uiPriority w:val="0"/>
    <w:rPr>
      <w:rFonts w:eastAsia="方正楷体简体" w:asciiTheme="minorAscii" w:hAnsiTheme="minorAscii"/>
      <w:sz w:val="32"/>
    </w:rPr>
  </w:style>
  <w:style w:type="character" w:customStyle="1" w:styleId="20">
    <w:name w:val="楷体_GB2312 17 Char"/>
    <w:link w:val="17"/>
    <w:autoRedefine/>
    <w:qFormat/>
    <w:uiPriority w:val="0"/>
    <w:rPr>
      <w:rFonts w:eastAsia="楷体_GB2312" w:asciiTheme="minorAscii" w:hAnsiTheme="minorAscii"/>
      <w:b/>
      <w:sz w:val="34"/>
    </w:rPr>
  </w:style>
  <w:style w:type="character" w:customStyle="1" w:styleId="21">
    <w:name w:val="仿宋_GB2312 三号 Char"/>
    <w:link w:val="16"/>
    <w:qFormat/>
    <w:uiPriority w:val="0"/>
    <w:rPr>
      <w:rFonts w:eastAsia="仿宋_GB2312"/>
      <w:sz w:val="32"/>
    </w:rPr>
  </w:style>
  <w:style w:type="character" w:customStyle="1" w:styleId="22">
    <w:name w:val="active"/>
    <w:basedOn w:val="8"/>
    <w:autoRedefine/>
    <w:qFormat/>
    <w:uiPriority w:val="0"/>
    <w:rPr>
      <w:color w:val="FFFFFF"/>
    </w:rPr>
  </w:style>
  <w:style w:type="character" w:customStyle="1" w:styleId="23">
    <w:name w:val="active6"/>
    <w:basedOn w:val="8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678</Characters>
  <Lines>0</Lines>
  <Paragraphs>0</Paragraphs>
  <TotalTime>18</TotalTime>
  <ScaleCrop>false</ScaleCrop>
  <LinksUpToDate>false</LinksUpToDate>
  <CharactersWithSpaces>703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2021-07-28T02:06:00Z</dcterms:created>
  <dc:creator>Administrator</dc:creator>
  <cp:lastModifiedBy>WPS_1556201488</cp:lastModifiedBy>
  <cp:lastPrinted>2023-05-23T01:51:00Z</cp:lastPrinted>
  <dcterms:modified xsi:type="dcterms:W3CDTF">2024-11-05T02:00:42Z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A89DC3143304439CB5D6EA889CC392F9</vt:lpwstr>
  </property>
</Properties>
</file>