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C590F">
      <w:pPr>
        <w:keepNext w:val="0"/>
        <w:keepLines w:val="0"/>
        <w:pageBreakBefore w:val="0"/>
        <w:widowControl w:val="0"/>
        <w:kinsoku/>
        <w:wordWrap/>
        <w:overflowPunct w:val="0"/>
        <w:topLinePunct w:val="0"/>
        <w:autoSpaceDE/>
        <w:autoSpaceDN/>
        <w:bidi w:val="0"/>
        <w:spacing w:line="560" w:lineRule="exact"/>
        <w:ind w:leftChars="0"/>
        <w:jc w:val="center"/>
        <w:textAlignment w:val="auto"/>
        <w:outlineLvl w:val="0"/>
        <w:rPr>
          <w:rFonts w:ascii="楷体_GB2312" w:hAnsi="Calibri" w:eastAsia="楷体_GB2312"/>
          <w:b/>
          <w:bCs/>
          <w:snapToGrid w:val="0"/>
          <w:color w:val="000000"/>
        </w:rPr>
      </w:pPr>
      <w:bookmarkStart w:id="0" w:name="strDocTitle"/>
    </w:p>
    <w:p w14:paraId="465925AE">
      <w:pPr>
        <w:keepNext w:val="0"/>
        <w:keepLines w:val="0"/>
        <w:pageBreakBefore w:val="0"/>
        <w:widowControl w:val="0"/>
        <w:kinsoku/>
        <w:wordWrap/>
        <w:overflowPunct w:val="0"/>
        <w:topLinePunct w:val="0"/>
        <w:autoSpaceDE/>
        <w:autoSpaceDN/>
        <w:bidi w:val="0"/>
        <w:spacing w:line="560" w:lineRule="exact"/>
        <w:ind w:leftChars="0"/>
        <w:jc w:val="center"/>
        <w:textAlignment w:val="auto"/>
        <w:outlineLvl w:val="0"/>
        <w:rPr>
          <w:rFonts w:ascii="楷体_GB2312" w:hAnsi="Calibri" w:eastAsia="楷体_GB2312"/>
          <w:b/>
          <w:bCs/>
          <w:snapToGrid w:val="0"/>
          <w:color w:val="000000"/>
        </w:rPr>
      </w:pPr>
    </w:p>
    <w:p w14:paraId="2F5221E8">
      <w:pPr>
        <w:keepNext w:val="0"/>
        <w:keepLines w:val="0"/>
        <w:pageBreakBefore w:val="0"/>
        <w:widowControl w:val="0"/>
        <w:kinsoku/>
        <w:wordWrap/>
        <w:overflowPunct w:val="0"/>
        <w:topLinePunct w:val="0"/>
        <w:autoSpaceDE/>
        <w:autoSpaceDN/>
        <w:bidi w:val="0"/>
        <w:spacing w:line="560" w:lineRule="exact"/>
        <w:ind w:leftChars="0"/>
        <w:jc w:val="center"/>
        <w:textAlignment w:val="auto"/>
        <w:outlineLvl w:val="0"/>
        <w:rPr>
          <w:rFonts w:ascii="楷体_GB2312" w:hAnsi="Calibri" w:eastAsia="楷体_GB2312"/>
          <w:b/>
          <w:bCs/>
          <w:snapToGrid w:val="0"/>
          <w:color w:val="000000"/>
        </w:rPr>
      </w:pPr>
    </w:p>
    <w:p w14:paraId="1B9AA404">
      <w:pPr>
        <w:keepNext w:val="0"/>
        <w:keepLines w:val="0"/>
        <w:pageBreakBefore w:val="0"/>
        <w:widowControl w:val="0"/>
        <w:kinsoku/>
        <w:wordWrap/>
        <w:overflowPunct w:val="0"/>
        <w:topLinePunct w:val="0"/>
        <w:autoSpaceDE/>
        <w:autoSpaceDN/>
        <w:bidi w:val="0"/>
        <w:spacing w:line="560" w:lineRule="exact"/>
        <w:ind w:leftChars="0"/>
        <w:textAlignment w:val="auto"/>
        <w:outlineLvl w:val="0"/>
        <w:rPr>
          <w:rFonts w:ascii="楷体_GB2312" w:hAnsi="Calibri" w:eastAsia="楷体_GB2312"/>
          <w:b/>
          <w:bCs/>
          <w:snapToGrid w:val="0"/>
          <w:color w:val="000000"/>
        </w:rPr>
      </w:pPr>
    </w:p>
    <w:p w14:paraId="54F7F370">
      <w:pPr>
        <w:keepNext w:val="0"/>
        <w:keepLines w:val="0"/>
        <w:pageBreakBefore w:val="0"/>
        <w:widowControl w:val="0"/>
        <w:kinsoku/>
        <w:wordWrap/>
        <w:overflowPunct w:val="0"/>
        <w:topLinePunct w:val="0"/>
        <w:autoSpaceDE/>
        <w:autoSpaceDN/>
        <w:bidi w:val="0"/>
        <w:spacing w:line="560" w:lineRule="exact"/>
        <w:ind w:leftChars="0"/>
        <w:jc w:val="center"/>
        <w:textAlignment w:val="auto"/>
        <w:outlineLvl w:val="0"/>
        <w:rPr>
          <w:rFonts w:ascii="楷体_GB2312" w:hAnsi="Calibri" w:eastAsia="楷体_GB2312"/>
          <w:b/>
          <w:bCs/>
          <w:snapToGrid w:val="0"/>
          <w:color w:val="000000"/>
        </w:rPr>
      </w:pPr>
    </w:p>
    <w:p w14:paraId="153547FC">
      <w:pPr>
        <w:keepNext w:val="0"/>
        <w:keepLines w:val="0"/>
        <w:pageBreakBefore w:val="0"/>
        <w:widowControl w:val="0"/>
        <w:kinsoku/>
        <w:wordWrap/>
        <w:overflowPunct w:val="0"/>
        <w:topLinePunct w:val="0"/>
        <w:autoSpaceDE/>
        <w:autoSpaceDN/>
        <w:bidi w:val="0"/>
        <w:spacing w:line="560" w:lineRule="exact"/>
        <w:ind w:leftChars="0"/>
        <w:textAlignment w:val="auto"/>
        <w:outlineLvl w:val="0"/>
        <w:rPr>
          <w:rFonts w:ascii="楷体_GB2312" w:hAnsi="Calibri" w:eastAsia="楷体_GB2312"/>
          <w:b/>
          <w:bCs/>
          <w:snapToGrid w:val="0"/>
          <w:color w:val="000000"/>
        </w:rPr>
      </w:pPr>
    </w:p>
    <w:p w14:paraId="542FF35F">
      <w:pPr>
        <w:keepNext w:val="0"/>
        <w:keepLines w:val="0"/>
        <w:pageBreakBefore w:val="0"/>
        <w:widowControl w:val="0"/>
        <w:kinsoku/>
        <w:wordWrap/>
        <w:overflowPunct w:val="0"/>
        <w:topLinePunct w:val="0"/>
        <w:autoSpaceDE/>
        <w:autoSpaceDN/>
        <w:bidi w:val="0"/>
        <w:spacing w:line="560" w:lineRule="exact"/>
        <w:ind w:leftChars="0"/>
        <w:textAlignment w:val="auto"/>
        <w:outlineLvl w:val="0"/>
        <w:rPr>
          <w:rFonts w:ascii="楷体_GB2312" w:hAnsi="Calibri" w:eastAsia="楷体_GB2312"/>
          <w:b/>
          <w:bCs/>
          <w:snapToGrid w:val="0"/>
          <w:color w:val="000000"/>
        </w:rPr>
      </w:pPr>
    </w:p>
    <w:p w14:paraId="305B172A">
      <w:pPr>
        <w:keepNext w:val="0"/>
        <w:keepLines w:val="0"/>
        <w:pageBreakBefore w:val="0"/>
        <w:widowControl w:val="0"/>
        <w:kinsoku/>
        <w:wordWrap/>
        <w:overflowPunct w:val="0"/>
        <w:topLinePunct w:val="0"/>
        <w:autoSpaceDE/>
        <w:autoSpaceDN/>
        <w:bidi w:val="0"/>
        <w:spacing w:line="560" w:lineRule="exact"/>
        <w:ind w:leftChars="0"/>
        <w:jc w:val="center"/>
        <w:textAlignment w:val="auto"/>
        <w:rPr>
          <w:rFonts w:ascii="楷体_GB2312" w:hAnsi="楷体" w:eastAsia="楷体_GB2312"/>
          <w:snapToGrid w:val="0"/>
          <w:color w:val="000000"/>
        </w:rPr>
      </w:pPr>
      <w:r>
        <w:rPr>
          <w:rFonts w:hint="eastAsia" w:ascii="楷体_GB2312" w:hAnsi="楷体" w:eastAsia="楷体_GB2312"/>
          <w:snapToGrid w:val="0"/>
          <w:color w:val="000000"/>
        </w:rPr>
        <w:t>淮</w:t>
      </w:r>
      <w:r>
        <w:rPr>
          <w:rFonts w:hint="eastAsia" w:ascii="楷体_GB2312" w:hAnsi="楷体" w:eastAsia="楷体_GB2312"/>
          <w:snapToGrid w:val="0"/>
          <w:color w:val="000000"/>
          <w:lang w:val="en-US" w:eastAsia="zh-CN"/>
        </w:rPr>
        <w:t>八</w:t>
      </w:r>
      <w:r>
        <w:rPr>
          <w:rFonts w:hint="eastAsia" w:ascii="楷体_GB2312" w:hAnsi="楷体" w:eastAsia="楷体_GB2312"/>
          <w:snapToGrid w:val="0"/>
          <w:color w:val="000000"/>
        </w:rPr>
        <w:t>统〔202</w:t>
      </w:r>
      <w:r>
        <w:rPr>
          <w:rFonts w:hint="eastAsia" w:ascii="楷体_GB2312" w:hAnsi="楷体" w:eastAsia="楷体_GB2312"/>
          <w:snapToGrid w:val="0"/>
          <w:color w:val="000000"/>
          <w:lang w:val="en-US" w:eastAsia="zh-CN"/>
        </w:rPr>
        <w:t>4</w:t>
      </w:r>
      <w:r>
        <w:rPr>
          <w:rFonts w:hint="eastAsia" w:ascii="楷体_GB2312" w:hAnsi="楷体" w:eastAsia="楷体_GB2312"/>
          <w:snapToGrid w:val="0"/>
          <w:color w:val="000000"/>
        </w:rPr>
        <w:t>〕</w:t>
      </w:r>
      <w:r>
        <w:rPr>
          <w:rFonts w:hint="eastAsia" w:ascii="楷体_GB2312" w:hAnsi="楷体" w:eastAsia="楷体_GB2312"/>
          <w:snapToGrid w:val="0"/>
          <w:color w:val="000000"/>
          <w:lang w:val="en-US" w:eastAsia="zh-CN"/>
        </w:rPr>
        <w:t>3</w:t>
      </w:r>
      <w:r>
        <w:rPr>
          <w:rFonts w:hint="eastAsia" w:ascii="楷体_GB2312" w:hAnsi="楷体" w:eastAsia="楷体_GB2312"/>
          <w:snapToGrid w:val="0"/>
          <w:color w:val="000000"/>
        </w:rPr>
        <w:t>号</w:t>
      </w:r>
    </w:p>
    <w:p w14:paraId="69070CA6">
      <w:pPr>
        <w:pStyle w:val="7"/>
        <w:keepNext w:val="0"/>
        <w:keepLines w:val="0"/>
        <w:pageBreakBefore w:val="0"/>
        <w:widowControl w:val="0"/>
        <w:kinsoku/>
        <w:wordWrap/>
        <w:overflowPunct w:val="0"/>
        <w:topLinePunct w:val="0"/>
        <w:autoSpaceDE/>
        <w:autoSpaceDN/>
        <w:bidi w:val="0"/>
        <w:spacing w:before="0" w:after="0" w:afterLines="0" w:line="560" w:lineRule="exact"/>
        <w:ind w:leftChars="0"/>
        <w:textAlignment w:val="auto"/>
        <w:rPr>
          <w:rFonts w:ascii="楷体_GB2312" w:hAnsi="方正小标宋简体" w:eastAsia="楷体_GB2312" w:cs="方正小标宋简体"/>
          <w:b w:val="0"/>
          <w:bCs w:val="0"/>
          <w:sz w:val="44"/>
          <w:szCs w:val="44"/>
        </w:rPr>
      </w:pPr>
    </w:p>
    <w:bookmarkEnd w:id="0"/>
    <w:p w14:paraId="235DB33D">
      <w:pPr>
        <w:keepNext w:val="0"/>
        <w:keepLines w:val="0"/>
        <w:pageBreakBefore w:val="0"/>
        <w:widowControl w:val="0"/>
        <w:kinsoku/>
        <w:wordWrap/>
        <w:overflowPunct w:val="0"/>
        <w:topLinePunct w:val="0"/>
        <w:autoSpaceDE/>
        <w:autoSpaceDN/>
        <w:bidi w:val="0"/>
        <w:spacing w:line="560" w:lineRule="exact"/>
        <w:ind w:left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关于印发《八公山区统计基层基础提升年</w:t>
      </w:r>
    </w:p>
    <w:p w14:paraId="0A713C16">
      <w:pPr>
        <w:keepNext w:val="0"/>
        <w:keepLines w:val="0"/>
        <w:pageBreakBefore w:val="0"/>
        <w:widowControl w:val="0"/>
        <w:kinsoku/>
        <w:wordWrap/>
        <w:overflowPunct w:val="0"/>
        <w:topLinePunct w:val="0"/>
        <w:autoSpaceDE/>
        <w:autoSpaceDN/>
        <w:bidi w:val="0"/>
        <w:spacing w:line="560" w:lineRule="exact"/>
        <w:ind w:leftChars="0"/>
        <w:jc w:val="center"/>
        <w:textAlignment w:val="auto"/>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活动实施方案》的通知</w:t>
      </w:r>
    </w:p>
    <w:p w14:paraId="697EE1DE">
      <w:pPr>
        <w:keepNext w:val="0"/>
        <w:keepLines w:val="0"/>
        <w:pageBreakBefore w:val="0"/>
        <w:widowControl w:val="0"/>
        <w:kinsoku/>
        <w:wordWrap/>
        <w:overflowPunct w:val="0"/>
        <w:topLinePunct w:val="0"/>
        <w:autoSpaceDE/>
        <w:autoSpaceDN/>
        <w:bidi w:val="0"/>
        <w:spacing w:line="560" w:lineRule="exact"/>
        <w:ind w:leftChars="0"/>
        <w:jc w:val="center"/>
        <w:textAlignment w:val="auto"/>
        <w:rPr>
          <w:rFonts w:hint="eastAsia" w:ascii="方正小标宋简体" w:eastAsia="方正小标宋简体"/>
          <w:sz w:val="44"/>
          <w:szCs w:val="44"/>
          <w:lang w:val="en-US" w:eastAsia="zh-CN"/>
        </w:rPr>
      </w:pPr>
      <w:r>
        <w:rPr>
          <w:rFonts w:hint="eastAsia" w:ascii="黑体" w:hAnsi="黑体" w:eastAsia="黑体" w:cs="黑体"/>
          <w:sz w:val="44"/>
          <w:szCs w:val="44"/>
          <w:lang w:val="en-US" w:eastAsia="zh-CN"/>
        </w:rPr>
        <w:t>（征求意见稿）</w:t>
      </w:r>
    </w:p>
    <w:p w14:paraId="109C37EC">
      <w:pPr>
        <w:keepNext w:val="0"/>
        <w:keepLines w:val="0"/>
        <w:pageBreakBefore w:val="0"/>
        <w:widowControl w:val="0"/>
        <w:tabs>
          <w:tab w:val="left" w:pos="2835"/>
        </w:tabs>
        <w:kinsoku/>
        <w:wordWrap/>
        <w:overflowPunct w:val="0"/>
        <w:topLinePunct w:val="0"/>
        <w:autoSpaceDE/>
        <w:autoSpaceDN/>
        <w:bidi w:val="0"/>
        <w:snapToGrid w:val="0"/>
        <w:spacing w:line="560" w:lineRule="exact"/>
        <w:ind w:leftChars="0"/>
        <w:textAlignment w:val="auto"/>
        <w:rPr>
          <w:rFonts w:hint="eastAsia" w:ascii="仿宋_GB2312"/>
          <w:spacing w:val="-4"/>
          <w:kern w:val="0"/>
        </w:rPr>
      </w:pPr>
    </w:p>
    <w:p w14:paraId="18D76A54">
      <w:pPr>
        <w:keepNext w:val="0"/>
        <w:keepLines w:val="0"/>
        <w:pageBreakBefore w:val="0"/>
        <w:widowControl w:val="0"/>
        <w:tabs>
          <w:tab w:val="left" w:pos="2835"/>
        </w:tabs>
        <w:kinsoku/>
        <w:wordWrap/>
        <w:overflowPunct w:val="0"/>
        <w:topLinePunct w:val="0"/>
        <w:autoSpaceDE/>
        <w:autoSpaceDN/>
        <w:bidi w:val="0"/>
        <w:snapToGrid w:val="0"/>
        <w:spacing w:line="560" w:lineRule="exact"/>
        <w:ind w:left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spacing w:val="-4"/>
          <w:kern w:val="0"/>
        </w:rPr>
        <w:t>各</w:t>
      </w:r>
      <w:r>
        <w:rPr>
          <w:rFonts w:hint="eastAsia" w:ascii="仿宋_GB2312"/>
          <w:spacing w:val="-4"/>
          <w:kern w:val="0"/>
          <w:lang w:val="en-US" w:eastAsia="zh-CN"/>
        </w:rPr>
        <w:t>镇、街道</w:t>
      </w:r>
      <w:r>
        <w:rPr>
          <w:rFonts w:hint="eastAsia" w:ascii="仿宋_GB2312"/>
          <w:spacing w:val="-4"/>
          <w:kern w:val="0"/>
        </w:rPr>
        <w:t>统计</w:t>
      </w:r>
      <w:r>
        <w:rPr>
          <w:rFonts w:hint="eastAsia" w:ascii="仿宋_GB2312"/>
          <w:spacing w:val="-4"/>
          <w:kern w:val="0"/>
          <w:lang w:val="en-US" w:eastAsia="zh-CN"/>
        </w:rPr>
        <w:t>站</w:t>
      </w:r>
      <w:r>
        <w:rPr>
          <w:rFonts w:hint="eastAsia" w:ascii="仿宋_GB2312"/>
          <w:spacing w:val="-4"/>
          <w:kern w:val="0"/>
        </w:rPr>
        <w:t>，</w:t>
      </w:r>
      <w:r>
        <w:rPr>
          <w:rFonts w:hint="eastAsia" w:ascii="仿宋_GB2312"/>
          <w:spacing w:val="-4"/>
          <w:kern w:val="0"/>
          <w:lang w:val="en-US" w:eastAsia="zh-CN"/>
        </w:rPr>
        <w:t>工业集聚区服务中心</w:t>
      </w:r>
      <w:r>
        <w:rPr>
          <w:rFonts w:hint="default" w:ascii="仿宋_GB2312" w:hAnsi="仿宋_GB2312" w:eastAsia="仿宋_GB2312" w:cs="仿宋_GB2312"/>
          <w:color w:val="auto"/>
          <w:kern w:val="2"/>
          <w:sz w:val="32"/>
          <w:szCs w:val="32"/>
          <w:lang w:val="en-US" w:eastAsia="zh-CN" w:bidi="ar-SA"/>
        </w:rPr>
        <w:t>，局机关各</w:t>
      </w:r>
      <w:r>
        <w:rPr>
          <w:rFonts w:hint="eastAsia" w:ascii="仿宋_GB2312" w:hAnsi="仿宋_GB2312" w:cs="仿宋_GB2312"/>
          <w:color w:val="auto"/>
          <w:kern w:val="2"/>
          <w:sz w:val="32"/>
          <w:szCs w:val="32"/>
          <w:lang w:val="en-US" w:eastAsia="zh-CN" w:bidi="ar-SA"/>
        </w:rPr>
        <w:t>专业人员</w:t>
      </w:r>
      <w:r>
        <w:rPr>
          <w:rFonts w:hint="eastAsia" w:ascii="仿宋_GB2312" w:hAnsi="仿宋_GB2312" w:eastAsia="仿宋_GB2312" w:cs="仿宋_GB2312"/>
          <w:color w:val="auto"/>
          <w:kern w:val="2"/>
          <w:sz w:val="32"/>
          <w:szCs w:val="32"/>
          <w:lang w:val="en-US" w:eastAsia="zh-CN" w:bidi="ar-SA"/>
        </w:rPr>
        <w:t>：</w:t>
      </w:r>
    </w:p>
    <w:p w14:paraId="2E9F2E64">
      <w:pPr>
        <w:keepNext w:val="0"/>
        <w:keepLines w:val="0"/>
        <w:pageBreakBefore w:val="0"/>
        <w:widowControl w:val="0"/>
        <w:kinsoku/>
        <w:wordWrap/>
        <w:overflowPunct w:val="0"/>
        <w:topLinePunct w:val="0"/>
        <w:autoSpaceDE/>
        <w:autoSpaceDN/>
        <w:bidi w:val="0"/>
        <w:spacing w:line="56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现将《八公山区</w:t>
      </w:r>
      <w:r>
        <w:rPr>
          <w:rFonts w:hint="eastAsia" w:ascii="仿宋" w:hAnsi="仿宋" w:eastAsia="仿宋" w:cs="仿宋"/>
          <w:sz w:val="32"/>
          <w:szCs w:val="32"/>
        </w:rPr>
        <w:t>统计基层基础</w:t>
      </w:r>
      <w:r>
        <w:rPr>
          <w:rFonts w:hint="eastAsia" w:ascii="仿宋" w:hAnsi="仿宋" w:eastAsia="仿宋" w:cs="仿宋"/>
          <w:sz w:val="32"/>
          <w:szCs w:val="32"/>
          <w:lang w:eastAsia="zh-CN"/>
        </w:rPr>
        <w:t>提升</w:t>
      </w:r>
      <w:r>
        <w:rPr>
          <w:rFonts w:hint="eastAsia" w:ascii="仿宋" w:hAnsi="仿宋" w:eastAsia="仿宋" w:cs="仿宋"/>
          <w:sz w:val="32"/>
          <w:szCs w:val="32"/>
        </w:rPr>
        <w:t>年活动</w:t>
      </w:r>
      <w:r>
        <w:rPr>
          <w:rFonts w:hint="eastAsia" w:ascii="仿宋" w:hAnsi="仿宋" w:eastAsia="仿宋" w:cs="仿宋"/>
          <w:sz w:val="32"/>
          <w:szCs w:val="32"/>
          <w:lang w:eastAsia="zh-CN"/>
        </w:rPr>
        <w:t>实施</w:t>
      </w:r>
      <w:r>
        <w:rPr>
          <w:rFonts w:hint="eastAsia" w:ascii="仿宋" w:hAnsi="仿宋" w:eastAsia="仿宋" w:cs="仿宋"/>
          <w:sz w:val="32"/>
          <w:szCs w:val="32"/>
        </w:rPr>
        <w:t>方案</w:t>
      </w:r>
      <w:r>
        <w:rPr>
          <w:rFonts w:hint="eastAsia" w:ascii="仿宋" w:hAnsi="仿宋" w:eastAsia="仿宋" w:cs="仿宋"/>
          <w:sz w:val="32"/>
          <w:szCs w:val="32"/>
          <w:lang w:eastAsia="zh-CN"/>
        </w:rPr>
        <w:t>》印发给你们，请结合实际，认真贯彻落实。</w:t>
      </w:r>
    </w:p>
    <w:p w14:paraId="37872E24">
      <w:pPr>
        <w:pStyle w:val="2"/>
        <w:keepNext w:val="0"/>
        <w:keepLines w:val="0"/>
        <w:pageBreakBefore w:val="0"/>
        <w:widowControl w:val="0"/>
        <w:kinsoku/>
        <w:wordWrap/>
        <w:overflowPunct w:val="0"/>
        <w:topLinePunct w:val="0"/>
        <w:autoSpaceDE/>
        <w:autoSpaceDN/>
        <w:bidi w:val="0"/>
        <w:spacing w:line="560" w:lineRule="exact"/>
        <w:ind w:leftChars="0"/>
        <w:textAlignment w:val="auto"/>
        <w:rPr>
          <w:rFonts w:hint="eastAsia" w:ascii="仿宋" w:hAnsi="仿宋" w:eastAsia="仿宋" w:cs="仿宋"/>
          <w:sz w:val="32"/>
          <w:szCs w:val="32"/>
          <w:lang w:eastAsia="zh-CN"/>
        </w:rPr>
      </w:pPr>
    </w:p>
    <w:p w14:paraId="4A76C5D6">
      <w:pPr>
        <w:pStyle w:val="2"/>
        <w:keepNext w:val="0"/>
        <w:keepLines w:val="0"/>
        <w:pageBreakBefore w:val="0"/>
        <w:widowControl w:val="0"/>
        <w:kinsoku/>
        <w:wordWrap/>
        <w:overflowPunct w:val="0"/>
        <w:topLinePunct w:val="0"/>
        <w:autoSpaceDE/>
        <w:autoSpaceDN/>
        <w:bidi w:val="0"/>
        <w:spacing w:line="560" w:lineRule="exact"/>
        <w:ind w:leftChars="0"/>
        <w:textAlignment w:val="auto"/>
        <w:rPr>
          <w:rFonts w:hint="eastAsia" w:ascii="仿宋" w:hAnsi="仿宋" w:eastAsia="仿宋" w:cs="仿宋"/>
          <w:sz w:val="32"/>
          <w:szCs w:val="32"/>
          <w:lang w:eastAsia="zh-CN"/>
        </w:rPr>
      </w:pPr>
      <w:bookmarkStart w:id="1" w:name="_GoBack"/>
      <w:bookmarkEnd w:id="1"/>
    </w:p>
    <w:p w14:paraId="6C650A1B">
      <w:pPr>
        <w:pStyle w:val="2"/>
        <w:keepNext w:val="0"/>
        <w:keepLines w:val="0"/>
        <w:pageBreakBefore w:val="0"/>
        <w:widowControl w:val="0"/>
        <w:kinsoku/>
        <w:wordWrap/>
        <w:overflowPunct w:val="0"/>
        <w:topLinePunct w:val="0"/>
        <w:autoSpaceDE/>
        <w:autoSpaceDN/>
        <w:bidi w:val="0"/>
        <w:spacing w:line="560" w:lineRule="exact"/>
        <w:ind w:leftChars="0"/>
        <w:textAlignment w:val="auto"/>
        <w:rPr>
          <w:rFonts w:hint="eastAsia" w:ascii="仿宋" w:hAnsi="仿宋" w:eastAsia="仿宋" w:cs="仿宋"/>
          <w:sz w:val="32"/>
          <w:szCs w:val="32"/>
          <w:lang w:eastAsia="zh-CN"/>
        </w:rPr>
      </w:pPr>
    </w:p>
    <w:p w14:paraId="3FCFEA53">
      <w:pPr>
        <w:pStyle w:val="2"/>
        <w:keepNext w:val="0"/>
        <w:keepLines w:val="0"/>
        <w:pageBreakBefore w:val="0"/>
        <w:widowControl w:val="0"/>
        <w:kinsoku/>
        <w:wordWrap/>
        <w:overflowPunct w:val="0"/>
        <w:topLinePunct w:val="0"/>
        <w:autoSpaceDE/>
        <w:autoSpaceDN/>
        <w:bidi w:val="0"/>
        <w:spacing w:line="560" w:lineRule="exact"/>
        <w:ind w:leftChars="0"/>
        <w:textAlignment w:val="auto"/>
        <w:rPr>
          <w:rFonts w:hint="eastAsia" w:ascii="仿宋" w:hAnsi="仿宋" w:eastAsia="仿宋" w:cs="仿宋"/>
          <w:sz w:val="32"/>
          <w:szCs w:val="32"/>
          <w:lang w:eastAsia="zh-CN"/>
        </w:rPr>
      </w:pPr>
    </w:p>
    <w:p w14:paraId="31ED9CC2">
      <w:pPr>
        <w:pStyle w:val="2"/>
        <w:keepNext w:val="0"/>
        <w:keepLines w:val="0"/>
        <w:pageBreakBefore w:val="0"/>
        <w:widowControl w:val="0"/>
        <w:kinsoku/>
        <w:wordWrap/>
        <w:overflowPunct w:val="0"/>
        <w:topLinePunct w:val="0"/>
        <w:autoSpaceDE/>
        <w:autoSpaceDN/>
        <w:bidi w:val="0"/>
        <w:spacing w:line="560" w:lineRule="exact"/>
        <w:ind w:leftChars="0" w:firstLine="5212" w:firstLineChars="1629"/>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2024年4月27日</w:t>
      </w:r>
    </w:p>
    <w:p w14:paraId="151DC60C">
      <w:pPr>
        <w:pStyle w:val="2"/>
        <w:keepNext w:val="0"/>
        <w:keepLines w:val="0"/>
        <w:pageBreakBefore w:val="0"/>
        <w:widowControl w:val="0"/>
        <w:kinsoku/>
        <w:wordWrap/>
        <w:overflowPunct w:val="0"/>
        <w:topLinePunct w:val="0"/>
        <w:autoSpaceDE/>
        <w:autoSpaceDN/>
        <w:bidi w:val="0"/>
        <w:spacing w:line="560" w:lineRule="exact"/>
        <w:ind w:leftChars="0" w:firstLine="4576" w:firstLineChars="1430"/>
        <w:textAlignment w:val="auto"/>
        <w:rPr>
          <w:rFonts w:hint="default" w:ascii="仿宋" w:hAnsi="仿宋" w:eastAsia="仿宋" w:cs="仿宋"/>
          <w:sz w:val="32"/>
          <w:szCs w:val="32"/>
          <w:lang w:val="en-US" w:eastAsia="zh-CN"/>
        </w:rPr>
      </w:pPr>
    </w:p>
    <w:p w14:paraId="3A0F9DF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b/>
          <w:bCs/>
          <w:i w:val="0"/>
          <w:iCs w:val="0"/>
          <w:caps w:val="0"/>
          <w:color w:val="auto"/>
          <w:spacing w:val="8"/>
          <w:sz w:val="32"/>
          <w:szCs w:val="32"/>
          <w:shd w:val="clear" w:color="auto" w:fill="FFFFFF"/>
          <w:lang w:val="en-US" w:eastAsia="zh-CN"/>
        </w:rPr>
      </w:pPr>
    </w:p>
    <w:p w14:paraId="270FC2D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b/>
          <w:bCs/>
          <w:i w:val="0"/>
          <w:iCs w:val="0"/>
          <w:caps w:val="0"/>
          <w:color w:val="auto"/>
          <w:spacing w:val="8"/>
          <w:sz w:val="32"/>
          <w:szCs w:val="32"/>
          <w:shd w:val="clear" w:color="auto" w:fill="FFFFFF"/>
          <w:lang w:val="en-US" w:eastAsia="zh-CN"/>
        </w:rPr>
      </w:pPr>
    </w:p>
    <w:p w14:paraId="2327754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0" w:leftChars="0" w:right="0" w:firstLine="640"/>
        <w:jc w:val="both"/>
        <w:textAlignment w:val="auto"/>
        <w:rPr>
          <w:rFonts w:hint="eastAsia" w:ascii="仿宋_GB2312" w:hAnsi="仿宋_GB2312" w:eastAsia="仿宋_GB2312" w:cs="仿宋_GB2312"/>
          <w:b/>
          <w:bCs/>
          <w:i w:val="0"/>
          <w:iCs w:val="0"/>
          <w:caps w:val="0"/>
          <w:color w:val="auto"/>
          <w:spacing w:val="8"/>
          <w:sz w:val="32"/>
          <w:szCs w:val="32"/>
          <w:shd w:val="clear" w:color="auto" w:fill="FFFFFF"/>
          <w:lang w:val="en-US" w:eastAsia="zh-CN"/>
        </w:rPr>
      </w:pPr>
    </w:p>
    <w:p w14:paraId="18A4392F">
      <w:pPr>
        <w:keepNext w:val="0"/>
        <w:keepLines w:val="0"/>
        <w:pageBreakBefore w:val="0"/>
        <w:widowControl w:val="0"/>
        <w:tabs>
          <w:tab w:val="left" w:pos="7560"/>
        </w:tabs>
        <w:kinsoku/>
        <w:wordWrap/>
        <w:overflowPunct w:val="0"/>
        <w:topLinePunct w:val="0"/>
        <w:autoSpaceDE/>
        <w:autoSpaceDN/>
        <w:bidi w:val="0"/>
        <w:adjustRightInd/>
        <w:snapToGrid/>
        <w:spacing w:line="560" w:lineRule="exact"/>
        <w:ind w:leftChars="0"/>
        <w:jc w:val="center"/>
        <w:textAlignment w:val="auto"/>
        <w:rPr>
          <w:rFonts w:hint="eastAsia" w:eastAsia="方正小标宋简体" w:cs="Times New Roman"/>
          <w:color w:val="auto"/>
          <w:sz w:val="44"/>
          <w:szCs w:val="44"/>
          <w:lang w:val="en-US" w:eastAsia="zh-CN"/>
        </w:rPr>
      </w:pPr>
    </w:p>
    <w:p w14:paraId="6685D795">
      <w:pPr>
        <w:keepNext w:val="0"/>
        <w:keepLines w:val="0"/>
        <w:pageBreakBefore w:val="0"/>
        <w:widowControl w:val="0"/>
        <w:tabs>
          <w:tab w:val="left" w:pos="7560"/>
        </w:tabs>
        <w:kinsoku/>
        <w:wordWrap/>
        <w:overflowPunct w:val="0"/>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color w:val="auto"/>
          <w:sz w:val="44"/>
          <w:szCs w:val="44"/>
        </w:rPr>
      </w:pPr>
      <w:r>
        <w:rPr>
          <w:rFonts w:hint="eastAsia" w:eastAsia="方正小标宋简体" w:cs="Times New Roman"/>
          <w:color w:val="auto"/>
          <w:sz w:val="44"/>
          <w:szCs w:val="44"/>
          <w:lang w:val="en-US" w:eastAsia="zh-CN"/>
        </w:rPr>
        <w:t>八公山区</w:t>
      </w:r>
      <w:r>
        <w:rPr>
          <w:rFonts w:hint="default" w:ascii="Times New Roman" w:hAnsi="Times New Roman" w:eastAsia="方正小标宋简体" w:cs="Times New Roman"/>
          <w:color w:val="auto"/>
          <w:sz w:val="44"/>
          <w:szCs w:val="44"/>
        </w:rPr>
        <w:t>统计基层基础</w:t>
      </w:r>
      <w:r>
        <w:rPr>
          <w:rFonts w:hint="default" w:ascii="Times New Roman" w:hAnsi="Times New Roman" w:eastAsia="方正小标宋简体" w:cs="Times New Roman"/>
          <w:color w:val="auto"/>
          <w:sz w:val="44"/>
          <w:szCs w:val="44"/>
          <w:lang w:eastAsia="zh-CN"/>
        </w:rPr>
        <w:t>提升</w:t>
      </w:r>
      <w:r>
        <w:rPr>
          <w:rFonts w:hint="default" w:ascii="Times New Roman" w:hAnsi="Times New Roman" w:eastAsia="方正小标宋简体" w:cs="Times New Roman"/>
          <w:color w:val="auto"/>
          <w:sz w:val="44"/>
          <w:szCs w:val="44"/>
        </w:rPr>
        <w:t>年活动</w:t>
      </w:r>
      <w:r>
        <w:rPr>
          <w:rFonts w:hint="eastAsia" w:ascii="Times New Roman" w:hAnsi="Times New Roman" w:eastAsia="方正小标宋简体" w:cs="Times New Roman"/>
          <w:color w:val="auto"/>
          <w:sz w:val="44"/>
          <w:szCs w:val="44"/>
          <w:lang w:eastAsia="zh-CN"/>
        </w:rPr>
        <w:t>实施</w:t>
      </w:r>
      <w:r>
        <w:rPr>
          <w:rFonts w:hint="default" w:ascii="Times New Roman" w:hAnsi="Times New Roman" w:eastAsia="方正小标宋简体" w:cs="Times New Roman"/>
          <w:color w:val="auto"/>
          <w:sz w:val="44"/>
          <w:szCs w:val="44"/>
        </w:rPr>
        <w:t>方案</w:t>
      </w:r>
    </w:p>
    <w:p w14:paraId="6D10FBB4">
      <w:pPr>
        <w:keepNext w:val="0"/>
        <w:keepLines w:val="0"/>
        <w:pageBreakBefore w:val="0"/>
        <w:widowControl w:val="0"/>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宋体" w:cs="Times New Roman"/>
          <w:color w:val="auto"/>
          <w:kern w:val="2"/>
          <w:sz w:val="21"/>
          <w:szCs w:val="21"/>
          <w:lang w:val="en-US" w:eastAsia="zh-CN" w:bidi="ar-SA"/>
        </w:rPr>
      </w:pPr>
    </w:p>
    <w:p w14:paraId="70769E5C">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为</w:t>
      </w:r>
      <w:r>
        <w:rPr>
          <w:rFonts w:hint="eastAsia" w:cs="Times New Roman"/>
          <w:color w:val="auto"/>
          <w:sz w:val="32"/>
          <w:szCs w:val="32"/>
          <w:lang w:val="en-US" w:eastAsia="zh-CN"/>
        </w:rPr>
        <w:t>进一步提升基层统计队伍稳定性，提升基层统计能力，提升基层统计数据质量和依法治统水平，</w:t>
      </w:r>
      <w:r>
        <w:rPr>
          <w:rFonts w:hint="default" w:ascii="Times New Roman" w:hAnsi="Times New Roman" w:eastAsia="仿宋_GB2312" w:cs="Times New Roman"/>
          <w:color w:val="auto"/>
          <w:sz w:val="32"/>
          <w:szCs w:val="32"/>
          <w:lang w:val="en-US" w:eastAsia="zh-CN"/>
        </w:rPr>
        <w:t>持续巩固</w:t>
      </w:r>
      <w:r>
        <w:rPr>
          <w:rFonts w:hint="default" w:ascii="Times New Roman" w:hAnsi="Times New Roman" w:cs="Times New Roman"/>
          <w:color w:val="auto"/>
          <w:sz w:val="32"/>
          <w:szCs w:val="32"/>
          <w:lang w:val="en-US" w:eastAsia="zh-CN"/>
        </w:rPr>
        <w:t>提升</w:t>
      </w:r>
      <w:r>
        <w:rPr>
          <w:rFonts w:hint="default" w:ascii="Times New Roman" w:hAnsi="Times New Roman" w:eastAsia="仿宋_GB2312" w:cs="Times New Roman"/>
          <w:color w:val="auto"/>
          <w:sz w:val="32"/>
          <w:szCs w:val="32"/>
          <w:lang w:val="en-US" w:eastAsia="zh-CN"/>
        </w:rPr>
        <w:t>统计基层基础建设成果，</w:t>
      </w:r>
      <w:r>
        <w:rPr>
          <w:rFonts w:hint="default" w:ascii="Times New Roman" w:hAnsi="Times New Roman" w:eastAsia="仿宋_GB2312" w:cs="Times New Roman"/>
          <w:color w:val="auto"/>
          <w:sz w:val="32"/>
          <w:szCs w:val="32"/>
        </w:rPr>
        <w:t>制定</w:t>
      </w:r>
      <w:r>
        <w:rPr>
          <w:rFonts w:hint="default" w:ascii="Times New Roman" w:hAnsi="Times New Roman" w:cs="Times New Roman"/>
          <w:color w:val="auto"/>
          <w:sz w:val="32"/>
          <w:szCs w:val="32"/>
          <w:lang w:eastAsia="zh-CN"/>
        </w:rPr>
        <w:t>本</w:t>
      </w:r>
      <w:r>
        <w:rPr>
          <w:rFonts w:hint="eastAsia" w:cs="Times New Roman"/>
          <w:color w:val="auto"/>
          <w:sz w:val="32"/>
          <w:szCs w:val="32"/>
          <w:lang w:eastAsia="zh-CN"/>
        </w:rPr>
        <w:t>活动实施</w:t>
      </w:r>
      <w:r>
        <w:rPr>
          <w:rFonts w:hint="default" w:ascii="Times New Roman" w:hAnsi="Times New Roman" w:eastAsia="仿宋_GB2312" w:cs="Times New Roman"/>
          <w:color w:val="auto"/>
          <w:sz w:val="32"/>
          <w:szCs w:val="32"/>
        </w:rPr>
        <w:t>方案。</w:t>
      </w:r>
    </w:p>
    <w:p w14:paraId="0A08AA0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一、</w:t>
      </w:r>
      <w:r>
        <w:rPr>
          <w:rFonts w:hint="default" w:ascii="Times New Roman" w:hAnsi="Times New Roman" w:eastAsia="黑体" w:cs="Times New Roman"/>
          <w:color w:val="auto"/>
          <w:sz w:val="32"/>
          <w:szCs w:val="32"/>
          <w:lang w:val="en-US" w:eastAsia="zh-CN"/>
        </w:rPr>
        <w:t>总体要求</w:t>
      </w:r>
    </w:p>
    <w:p w14:paraId="39072A3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u w:val="none"/>
          <w:lang w:eastAsia="zh-CN"/>
        </w:rPr>
        <w:t>坚持以习近平新时代中国特色社会主义思想为指导，</w:t>
      </w:r>
      <w:r>
        <w:rPr>
          <w:rFonts w:hint="default" w:ascii="Times New Roman" w:hAnsi="Times New Roman" w:eastAsia="仿宋_GB2312" w:cs="Times New Roman"/>
          <w:color w:val="auto"/>
          <w:sz w:val="32"/>
          <w:szCs w:val="32"/>
          <w:u w:val="none"/>
          <w:lang w:eastAsia="zh-CN"/>
        </w:rPr>
        <w:t>深入学习贯彻习近平总书记关于统计工作重要讲话</w:t>
      </w:r>
      <w:r>
        <w:rPr>
          <w:rFonts w:hint="default" w:ascii="Times New Roman" w:hAnsi="Times New Roman" w:cs="Times New Roman"/>
          <w:color w:val="auto"/>
          <w:sz w:val="32"/>
          <w:szCs w:val="32"/>
          <w:u w:val="none"/>
          <w:lang w:val="en-US" w:eastAsia="zh-CN"/>
        </w:rPr>
        <w:t>和重要</w:t>
      </w:r>
      <w:r>
        <w:rPr>
          <w:rFonts w:hint="default" w:ascii="Times New Roman" w:hAnsi="Times New Roman" w:eastAsia="仿宋_GB2312" w:cs="Times New Roman"/>
          <w:color w:val="auto"/>
          <w:sz w:val="32"/>
          <w:szCs w:val="32"/>
          <w:u w:val="none"/>
          <w:lang w:eastAsia="zh-CN"/>
        </w:rPr>
        <w:t>指示批示精神，认真贯彻</w:t>
      </w:r>
      <w:r>
        <w:rPr>
          <w:rFonts w:hint="default" w:ascii="Times New Roman" w:hAnsi="Times New Roman" w:cs="Times New Roman"/>
          <w:color w:val="auto"/>
          <w:sz w:val="32"/>
          <w:szCs w:val="32"/>
          <w:u w:val="none"/>
          <w:lang w:eastAsia="zh-CN"/>
        </w:rPr>
        <w:t>落实</w:t>
      </w:r>
      <w:r>
        <w:rPr>
          <w:rFonts w:hint="default" w:ascii="Times New Roman" w:hAnsi="Times New Roman" w:eastAsia="仿宋_GB2312" w:cs="Times New Roman"/>
          <w:color w:val="auto"/>
          <w:sz w:val="32"/>
          <w:szCs w:val="32"/>
          <w:u w:val="none"/>
          <w:lang w:eastAsia="zh-CN"/>
        </w:rPr>
        <w:t>中央关于统计工作</w:t>
      </w:r>
      <w:r>
        <w:rPr>
          <w:rFonts w:hint="default" w:ascii="Times New Roman" w:hAnsi="Times New Roman" w:cs="Times New Roman"/>
          <w:color w:val="auto"/>
          <w:sz w:val="32"/>
          <w:szCs w:val="32"/>
          <w:u w:val="none"/>
          <w:lang w:val="en-US" w:eastAsia="zh-CN"/>
        </w:rPr>
        <w:t>重大</w:t>
      </w:r>
      <w:r>
        <w:rPr>
          <w:rFonts w:hint="default" w:ascii="Times New Roman" w:hAnsi="Times New Roman" w:eastAsia="仿宋_GB2312" w:cs="Times New Roman"/>
          <w:color w:val="auto"/>
          <w:sz w:val="32"/>
          <w:szCs w:val="32"/>
          <w:u w:val="none"/>
          <w:lang w:eastAsia="zh-CN"/>
        </w:rPr>
        <w:t>决策部署</w:t>
      </w:r>
      <w:r>
        <w:rPr>
          <w:rFonts w:hint="default" w:ascii="Times New Roman" w:hAnsi="Times New Roman" w:cs="Times New Roman"/>
          <w:color w:val="auto"/>
          <w:sz w:val="32"/>
          <w:szCs w:val="32"/>
          <w:u w:val="none"/>
          <w:lang w:val="en-US" w:eastAsia="zh-CN"/>
        </w:rPr>
        <w:t>和</w:t>
      </w:r>
      <w:r>
        <w:rPr>
          <w:rFonts w:hint="eastAsia" w:cs="Times New Roman"/>
          <w:color w:val="auto"/>
          <w:sz w:val="32"/>
          <w:szCs w:val="32"/>
          <w:u w:val="none"/>
          <w:lang w:val="en-US" w:eastAsia="zh-CN"/>
        </w:rPr>
        <w:t>省委、省政府及</w:t>
      </w:r>
      <w:r>
        <w:rPr>
          <w:rFonts w:hint="eastAsia" w:cs="Times New Roman"/>
          <w:color w:val="auto"/>
          <w:sz w:val="32"/>
          <w:szCs w:val="32"/>
          <w:u w:val="none"/>
          <w:lang w:eastAsia="zh-CN"/>
        </w:rPr>
        <w:t>市委、市政府</w:t>
      </w:r>
      <w:r>
        <w:rPr>
          <w:rFonts w:hint="default" w:ascii="Times New Roman" w:hAnsi="Times New Roman" w:eastAsia="仿宋_GB2312" w:cs="Times New Roman"/>
          <w:color w:val="auto"/>
          <w:sz w:val="32"/>
          <w:szCs w:val="32"/>
          <w:u w:val="none"/>
          <w:lang w:eastAsia="zh-CN"/>
        </w:rPr>
        <w:t>工作要求</w:t>
      </w:r>
      <w:r>
        <w:rPr>
          <w:rFonts w:hint="default" w:ascii="Times New Roman" w:hAnsi="Times New Roman" w:cs="Times New Roman"/>
          <w:color w:val="auto"/>
          <w:sz w:val="32"/>
          <w:szCs w:val="32"/>
          <w:lang w:eastAsia="zh-CN"/>
        </w:rPr>
        <w:t>，聚焦提高基层统计能力和统计数据质量，聚焦提高统计规范化建设和依法治统水平，持续提升全</w:t>
      </w:r>
      <w:r>
        <w:rPr>
          <w:rFonts w:hint="eastAsia" w:cs="Times New Roman"/>
          <w:color w:val="auto"/>
          <w:sz w:val="32"/>
          <w:szCs w:val="32"/>
          <w:lang w:val="en-US" w:eastAsia="zh-CN"/>
        </w:rPr>
        <w:t>区</w:t>
      </w:r>
      <w:r>
        <w:rPr>
          <w:rFonts w:hint="default" w:ascii="Times New Roman" w:hAnsi="Times New Roman" w:cs="Times New Roman"/>
          <w:color w:val="auto"/>
          <w:sz w:val="32"/>
          <w:szCs w:val="32"/>
          <w:lang w:eastAsia="zh-CN"/>
        </w:rPr>
        <w:t>统计服务经济社会高质量发展的能力和水平。</w:t>
      </w:r>
    </w:p>
    <w:p w14:paraId="78ED41B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目标任务</w:t>
      </w:r>
    </w:p>
    <w:p w14:paraId="5BB251F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lang w:eastAsia="zh-CN"/>
        </w:rPr>
        <w:t>全面落实</w:t>
      </w:r>
      <w:r>
        <w:rPr>
          <w:rFonts w:hint="default" w:ascii="Times New Roman" w:hAnsi="Times New Roman" w:cs="Times New Roman"/>
          <w:color w:val="auto"/>
          <w:sz w:val="32"/>
          <w:szCs w:val="32"/>
          <w:u w:val="none"/>
          <w:lang w:eastAsia="zh-CN"/>
        </w:rPr>
        <w:t>国家统计局《关于进一步加强统计基层基础建设的意见》，</w:t>
      </w:r>
      <w:r>
        <w:rPr>
          <w:rFonts w:hint="default" w:ascii="Times New Roman" w:hAnsi="Times New Roman" w:cs="Times New Roman"/>
          <w:color w:val="auto"/>
          <w:sz w:val="32"/>
          <w:szCs w:val="32"/>
          <w:u w:val="none"/>
          <w:lang w:val="en-US" w:eastAsia="zh-CN"/>
        </w:rPr>
        <w:t>以及</w:t>
      </w:r>
      <w:r>
        <w:rPr>
          <w:rFonts w:hint="default" w:ascii="Times New Roman" w:hAnsi="Times New Roman" w:eastAsia="仿宋_GB2312" w:cs="Times New Roman"/>
          <w:color w:val="auto"/>
          <w:sz w:val="32"/>
          <w:szCs w:val="32"/>
          <w:lang w:eastAsia="zh-CN"/>
        </w:rPr>
        <w:t>省政府“三个规范”和《关于加强统计基层基础建设的实施意见》</w:t>
      </w:r>
      <w:r>
        <w:rPr>
          <w:rFonts w:hint="default" w:ascii="Times New Roman" w:hAnsi="Times New Roman" w:cs="Times New Roman"/>
          <w:color w:val="auto"/>
          <w:sz w:val="32"/>
          <w:szCs w:val="32"/>
          <w:lang w:eastAsia="zh-CN"/>
        </w:rPr>
        <w:t>要求。稳定基层统计队伍和基层统计职能设置，</w:t>
      </w:r>
      <w:r>
        <w:rPr>
          <w:rFonts w:hint="default"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lang w:val="en-US" w:eastAsia="zh-CN"/>
        </w:rPr>
        <w:t>及</w:t>
      </w:r>
      <w:r>
        <w:rPr>
          <w:rFonts w:hint="eastAsia" w:cs="Times New Roman"/>
          <w:color w:val="auto"/>
          <w:sz w:val="32"/>
          <w:szCs w:val="32"/>
          <w:lang w:val="en-US" w:eastAsia="zh-CN"/>
        </w:rPr>
        <w:t>工业集聚区</w:t>
      </w:r>
      <w:r>
        <w:rPr>
          <w:rFonts w:hint="default" w:ascii="Times New Roman" w:hAnsi="Times New Roman" w:cs="Times New Roman"/>
          <w:color w:val="auto"/>
          <w:sz w:val="32"/>
          <w:szCs w:val="32"/>
          <w:lang w:eastAsia="zh-CN"/>
        </w:rPr>
        <w:t>按要求设置统计机构、配备统计人员</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县</w:t>
      </w:r>
      <w:r>
        <w:rPr>
          <w:rFonts w:hint="default" w:ascii="Times New Roman" w:hAnsi="Times New Roman" w:cs="Times New Roman"/>
          <w:color w:val="auto"/>
          <w:sz w:val="32"/>
          <w:szCs w:val="32"/>
          <w:lang w:eastAsia="zh-CN"/>
        </w:rPr>
        <w:t>（区）</w:t>
      </w:r>
      <w:r>
        <w:rPr>
          <w:rFonts w:hint="default" w:ascii="Times New Roman" w:hAnsi="Times New Roman" w:eastAsia="仿宋_GB2312" w:cs="Times New Roman"/>
          <w:color w:val="auto"/>
          <w:sz w:val="32"/>
          <w:szCs w:val="32"/>
          <w:lang w:eastAsia="zh-CN"/>
        </w:rPr>
        <w:t>人民政府建立统计基层基础建设工作协调机制</w:t>
      </w:r>
      <w:r>
        <w:rPr>
          <w:rFonts w:hint="default" w:ascii="Times New Roman" w:hAnsi="Times New Roman" w:cs="Times New Roman"/>
          <w:color w:val="auto"/>
          <w:sz w:val="32"/>
          <w:szCs w:val="32"/>
          <w:lang w:val="en-US" w:eastAsia="zh-CN"/>
        </w:rPr>
        <w:t>。按照国家统计局《关于全面推进企业电子统计台账工作的指导意见》提出的“十四五”目标要求，推动全</w:t>
      </w:r>
      <w:r>
        <w:rPr>
          <w:rFonts w:hint="eastAsia" w:cs="Times New Roman"/>
          <w:color w:val="auto"/>
          <w:sz w:val="32"/>
          <w:szCs w:val="32"/>
          <w:lang w:val="en-US" w:eastAsia="zh-CN"/>
        </w:rPr>
        <w:t>区</w:t>
      </w:r>
      <w:r>
        <w:rPr>
          <w:rFonts w:hint="default" w:ascii="Times New Roman" w:hAnsi="Times New Roman" w:cs="Times New Roman"/>
          <w:color w:val="auto"/>
          <w:sz w:val="32"/>
          <w:szCs w:val="32"/>
          <w:lang w:val="en-US" w:eastAsia="zh-CN"/>
        </w:rPr>
        <w:t>全面推广企业电子统计</w:t>
      </w:r>
      <w:r>
        <w:rPr>
          <w:rFonts w:hint="default" w:ascii="Times New Roman" w:hAnsi="Times New Roman" w:eastAsia="仿宋_GB2312" w:cs="Times New Roman"/>
          <w:color w:val="auto"/>
          <w:sz w:val="32"/>
          <w:szCs w:val="32"/>
          <w:lang w:val="en-US" w:eastAsia="zh-CN"/>
        </w:rPr>
        <w:t>台账</w:t>
      </w:r>
      <w:r>
        <w:rPr>
          <w:rFonts w:hint="default" w:ascii="Times New Roman" w:hAnsi="Times New Roman" w:cs="Times New Roman"/>
          <w:color w:val="auto"/>
          <w:sz w:val="32"/>
          <w:szCs w:val="32"/>
          <w:lang w:val="en-US" w:eastAsia="zh-CN"/>
        </w:rPr>
        <w:t>建设。全面总结统计基层基础三年行动成效，推进统计基层基础建设各项工作落实落细。</w:t>
      </w:r>
    </w:p>
    <w:p w14:paraId="4177D27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三、重点工作和措施</w:t>
      </w:r>
    </w:p>
    <w:p w14:paraId="2856F953">
      <w:pPr>
        <w:pStyle w:val="2"/>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（一）提升基层统计队伍稳定性。</w:t>
      </w:r>
    </w:p>
    <w:p w14:paraId="0D2BB6C1">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eastAsia="zh-CN"/>
        </w:rPr>
        <w:t>1．贯彻落实省政府</w:t>
      </w:r>
      <w:r>
        <w:rPr>
          <w:rFonts w:hint="default" w:ascii="Times New Roman" w:hAnsi="Times New Roman" w:eastAsia="仿宋_GB2312" w:cs="Times New Roman"/>
          <w:bCs/>
          <w:color w:val="auto"/>
          <w:sz w:val="32"/>
          <w:szCs w:val="32"/>
          <w:highlight w:val="none"/>
          <w:lang w:val="en" w:eastAsia="zh-CN"/>
        </w:rPr>
        <w:t>《</w:t>
      </w:r>
      <w:r>
        <w:rPr>
          <w:rFonts w:hint="default" w:ascii="Times New Roman" w:hAnsi="Times New Roman" w:eastAsia="仿宋_GB2312" w:cs="Times New Roman"/>
          <w:bCs/>
          <w:color w:val="auto"/>
          <w:sz w:val="32"/>
          <w:szCs w:val="32"/>
          <w:highlight w:val="none"/>
          <w:lang w:eastAsia="zh-CN"/>
        </w:rPr>
        <w:t>关于加强统计基层基础建设的实施意见</w:t>
      </w:r>
      <w:r>
        <w:rPr>
          <w:rFonts w:hint="default" w:ascii="Times New Roman" w:hAnsi="Times New Roman" w:eastAsia="仿宋_GB2312" w:cs="Times New Roman"/>
          <w:bCs/>
          <w:color w:val="auto"/>
          <w:sz w:val="32"/>
          <w:szCs w:val="32"/>
          <w:highlight w:val="none"/>
          <w:lang w:val="en" w:eastAsia="zh-CN"/>
        </w:rPr>
        <w:t>》</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color w:val="auto"/>
          <w:sz w:val="32"/>
          <w:szCs w:val="32"/>
          <w:lang w:eastAsia="zh-CN"/>
        </w:rPr>
        <w:t>县</w:t>
      </w:r>
      <w:r>
        <w:rPr>
          <w:rFonts w:hint="default" w:ascii="Times New Roman" w:hAnsi="Times New Roman" w:cs="Times New Roman"/>
          <w:color w:val="auto"/>
          <w:sz w:val="32"/>
          <w:szCs w:val="32"/>
          <w:lang w:eastAsia="zh-CN"/>
        </w:rPr>
        <w:t>（区）</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cs="Times New Roman"/>
          <w:bCs/>
          <w:color w:val="auto"/>
          <w:sz w:val="32"/>
          <w:szCs w:val="32"/>
          <w:highlight w:val="none"/>
          <w:lang w:val="en-US" w:eastAsia="zh-CN"/>
        </w:rPr>
        <w:t>建立</w:t>
      </w:r>
      <w:r>
        <w:rPr>
          <w:rFonts w:hint="default" w:ascii="Times New Roman" w:hAnsi="Times New Roman" w:eastAsia="仿宋_GB2312" w:cs="Times New Roman"/>
          <w:bCs/>
          <w:color w:val="auto"/>
          <w:sz w:val="32"/>
          <w:szCs w:val="32"/>
          <w:highlight w:val="none"/>
          <w:lang w:val="en-US" w:eastAsia="zh-CN"/>
        </w:rPr>
        <w:t>基层基础建设工作协调机</w:t>
      </w:r>
      <w:r>
        <w:rPr>
          <w:rFonts w:hint="default" w:ascii="Times New Roman" w:hAnsi="Times New Roman" w:cs="Times New Roman"/>
          <w:bCs/>
          <w:color w:val="auto"/>
          <w:sz w:val="32"/>
          <w:szCs w:val="32"/>
          <w:highlight w:val="none"/>
          <w:lang w:val="en-US" w:eastAsia="zh-CN"/>
        </w:rPr>
        <w:t>制</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eastAsia="zh-CN"/>
        </w:rPr>
        <w:t>加强基层统计机构和统计</w:t>
      </w:r>
      <w:r>
        <w:rPr>
          <w:rFonts w:hint="default" w:ascii="Times New Roman" w:hAnsi="Times New Roman" w:cs="Times New Roman"/>
          <w:bCs/>
          <w:color w:val="auto"/>
          <w:sz w:val="32"/>
          <w:szCs w:val="32"/>
          <w:highlight w:val="none"/>
          <w:lang w:eastAsia="zh-CN"/>
        </w:rPr>
        <w:t>队伍建设</w:t>
      </w:r>
      <w:r>
        <w:rPr>
          <w:rFonts w:hint="default" w:ascii="Times New Roman" w:hAnsi="Times New Roman" w:eastAsia="仿宋_GB2312" w:cs="Times New Roman"/>
          <w:bCs/>
          <w:color w:val="auto"/>
          <w:sz w:val="32"/>
          <w:szCs w:val="32"/>
          <w:highlight w:val="none"/>
          <w:lang w:eastAsia="zh-CN"/>
        </w:rPr>
        <w:t>，按要求配齐配强统计人员。</w:t>
      </w:r>
      <w:r>
        <w:rPr>
          <w:rFonts w:hint="default" w:ascii="Times New Roman" w:hAnsi="Times New Roman" w:cs="Times New Roman"/>
          <w:color w:val="auto"/>
          <w:sz w:val="32"/>
          <w:szCs w:val="32"/>
          <w:highlight w:val="none"/>
          <w:lang w:val="en-US" w:eastAsia="zh-CN"/>
        </w:rPr>
        <w:t>严格落实人员调整报备制度、首席统计员聘任年限规定，首席统计员必须为在编在岗且专职，其他</w:t>
      </w:r>
      <w:r>
        <w:rPr>
          <w:rFonts w:hint="default" w:ascii="Times New Roman" w:hAnsi="Times New Roman" w:eastAsia="仿宋_GB2312" w:cs="Times New Roman"/>
          <w:bCs/>
          <w:color w:val="auto"/>
          <w:sz w:val="32"/>
          <w:szCs w:val="32"/>
          <w:highlight w:val="none"/>
          <w:lang w:eastAsia="zh-CN"/>
        </w:rPr>
        <w:t>专兼职统计人员配备</w:t>
      </w:r>
      <w:r>
        <w:rPr>
          <w:rFonts w:hint="default" w:ascii="Times New Roman" w:hAnsi="Times New Roman" w:cs="Times New Roman"/>
          <w:bCs/>
          <w:color w:val="auto"/>
          <w:sz w:val="32"/>
          <w:szCs w:val="32"/>
          <w:highlight w:val="none"/>
          <w:lang w:eastAsia="zh-CN"/>
        </w:rPr>
        <w:t>符合要求</w:t>
      </w:r>
      <w:r>
        <w:rPr>
          <w:rFonts w:hint="default" w:ascii="Times New Roman" w:hAnsi="Times New Roman" w:eastAsia="仿宋_GB2312" w:cs="Times New Roman"/>
          <w:color w:val="auto"/>
          <w:sz w:val="32"/>
          <w:szCs w:val="32"/>
          <w:highlight w:val="none"/>
          <w:lang w:val="en-US" w:eastAsia="zh-CN"/>
        </w:rPr>
        <w:t>。</w:t>
      </w:r>
    </w:p>
    <w:p w14:paraId="3FE4ACA4">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2．规范各类统计机构职能。</w:t>
      </w:r>
      <w:r>
        <w:rPr>
          <w:rFonts w:hint="default" w:ascii="Times New Roman" w:hAnsi="Times New Roman" w:eastAsia="仿宋_GB2312" w:cs="Times New Roman"/>
          <w:bCs/>
          <w:color w:val="auto"/>
          <w:sz w:val="32"/>
          <w:szCs w:val="32"/>
          <w:highlight w:val="none"/>
          <w:lang w:eastAsia="zh-CN"/>
        </w:rPr>
        <w:t>设置专职首席统计员，</w:t>
      </w:r>
      <w:r>
        <w:rPr>
          <w:rFonts w:hint="default" w:ascii="Times New Roman" w:hAnsi="Times New Roman" w:eastAsia="仿宋_GB2312" w:cs="Times New Roman"/>
          <w:bCs/>
          <w:color w:val="auto"/>
          <w:sz w:val="32"/>
          <w:szCs w:val="32"/>
          <w:highlight w:val="none"/>
          <w:lang w:val="en-US" w:eastAsia="zh-CN"/>
        </w:rPr>
        <w:t>各类园区统计人员人数不少于3人</w:t>
      </w:r>
      <w:r>
        <w:rPr>
          <w:rFonts w:hint="default" w:ascii="Times New Roman" w:hAnsi="Times New Roman" w:eastAsia="仿宋_GB2312" w:cs="Times New Roman"/>
          <w:bCs/>
          <w:color w:val="auto"/>
          <w:sz w:val="32"/>
          <w:szCs w:val="32"/>
          <w:highlight w:val="none"/>
          <w:lang w:eastAsia="zh-CN"/>
        </w:rPr>
        <w:t>。</w:t>
      </w:r>
    </w:p>
    <w:p w14:paraId="6DAE584B">
      <w:pPr>
        <w:pStyle w:val="2"/>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b/>
          <w:bCs/>
          <w:color w:val="auto"/>
          <w:sz w:val="32"/>
          <w:szCs w:val="32"/>
          <w:highlight w:val="none"/>
          <w:lang w:val="en" w:eastAsia="zh-CN"/>
        </w:rPr>
      </w:pPr>
      <w:r>
        <w:rPr>
          <w:rFonts w:hint="default" w:ascii="Times New Roman" w:hAnsi="Times New Roman" w:eastAsia="楷体_GB2312" w:cs="Times New Roman"/>
          <w:b/>
          <w:bCs/>
          <w:color w:val="auto"/>
          <w:sz w:val="32"/>
          <w:szCs w:val="32"/>
          <w:highlight w:val="none"/>
          <w:lang w:val="en-US" w:eastAsia="zh-CN"/>
        </w:rPr>
        <w:t>（二）提升基层统计能力建设。</w:t>
      </w:r>
    </w:p>
    <w:p w14:paraId="1B126944">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lang w:eastAsia="zh-CN"/>
        </w:rPr>
        <w:t>．优化学习培训方式方法。</w:t>
      </w:r>
      <w:r>
        <w:rPr>
          <w:rFonts w:hint="eastAsia" w:ascii="Times New Roman" w:hAnsi="Times New Roman" w:cs="Times New Roman"/>
          <w:bCs/>
          <w:color w:val="auto"/>
          <w:sz w:val="32"/>
          <w:szCs w:val="32"/>
          <w:highlight w:val="none"/>
          <w:lang w:eastAsia="zh-CN"/>
        </w:rPr>
        <w:t>市局</w:t>
      </w:r>
      <w:r>
        <w:rPr>
          <w:rFonts w:hint="default" w:ascii="Times New Roman" w:hAnsi="Times New Roman" w:eastAsia="仿宋_GB2312" w:cs="Times New Roman"/>
          <w:bCs/>
          <w:color w:val="auto"/>
          <w:sz w:val="32"/>
          <w:szCs w:val="32"/>
          <w:highlight w:val="none"/>
          <w:lang w:eastAsia="zh-CN"/>
        </w:rPr>
        <w:t>组织首席统计员业务培训，县区</w:t>
      </w:r>
      <w:r>
        <w:rPr>
          <w:rFonts w:hint="eastAsia" w:cs="Times New Roman"/>
          <w:bCs/>
          <w:color w:val="auto"/>
          <w:sz w:val="32"/>
          <w:szCs w:val="32"/>
          <w:highlight w:val="none"/>
          <w:lang w:eastAsia="zh-CN"/>
        </w:rPr>
        <w:t>（园区）</w:t>
      </w:r>
      <w:r>
        <w:rPr>
          <w:rFonts w:hint="default" w:ascii="Times New Roman" w:hAnsi="Times New Roman" w:eastAsia="仿宋_GB2312" w:cs="Times New Roman"/>
          <w:bCs/>
          <w:color w:val="auto"/>
          <w:sz w:val="32"/>
          <w:szCs w:val="32"/>
          <w:highlight w:val="none"/>
          <w:lang w:eastAsia="zh-CN"/>
        </w:rPr>
        <w:t>组织新入库调查单位统计人员业务培训，提高基层统计人员基本技能和业务知识。</w:t>
      </w:r>
    </w:p>
    <w:p w14:paraId="139787F5">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4</w:t>
      </w:r>
      <w:r>
        <w:rPr>
          <w:rFonts w:hint="default" w:ascii="Times New Roman" w:hAnsi="Times New Roman" w:eastAsia="仿宋_GB2312" w:cs="Times New Roman"/>
          <w:bCs/>
          <w:color w:val="auto"/>
          <w:sz w:val="32"/>
          <w:szCs w:val="32"/>
          <w:highlight w:val="none"/>
          <w:lang w:eastAsia="zh-CN"/>
        </w:rPr>
        <w:t>．推行企业电子统计台账建设。</w:t>
      </w:r>
      <w:r>
        <w:rPr>
          <w:rFonts w:hint="eastAsia" w:cs="Times New Roman"/>
          <w:bCs/>
          <w:color w:val="auto"/>
          <w:sz w:val="32"/>
          <w:szCs w:val="32"/>
          <w:highlight w:val="none"/>
          <w:lang w:eastAsia="zh-CN"/>
        </w:rPr>
        <w:t>分两步实施</w:t>
      </w:r>
      <w:r>
        <w:rPr>
          <w:rFonts w:hint="default" w:ascii="Times New Roman" w:hAnsi="Times New Roman" w:eastAsia="仿宋_GB2312" w:cs="Times New Roman"/>
          <w:bCs/>
          <w:color w:val="auto"/>
          <w:sz w:val="32"/>
          <w:szCs w:val="32"/>
          <w:highlight w:val="none"/>
          <w:lang w:eastAsia="zh-CN"/>
        </w:rPr>
        <w:t>企业电子台账试点推广全覆盖，</w:t>
      </w:r>
      <w:r>
        <w:rPr>
          <w:rFonts w:hint="default" w:ascii="Times New Roman" w:hAnsi="Times New Roman" w:eastAsia="仿宋_GB2312" w:cs="Times New Roman"/>
          <w:bCs/>
          <w:color w:val="auto"/>
          <w:sz w:val="32"/>
          <w:szCs w:val="32"/>
          <w:highlight w:val="none"/>
          <w:lang w:val="en-US" w:eastAsia="zh-CN"/>
        </w:rPr>
        <w:t>7月底前，</w:t>
      </w:r>
      <w:r>
        <w:rPr>
          <w:rFonts w:hint="eastAsia" w:cs="Times New Roman"/>
          <w:bCs/>
          <w:color w:val="auto"/>
          <w:sz w:val="32"/>
          <w:szCs w:val="32"/>
          <w:highlight w:val="none"/>
          <w:lang w:val="en-US" w:eastAsia="zh-CN"/>
        </w:rPr>
        <w:t>至少选择一个镇（街道）</w:t>
      </w:r>
      <w:r>
        <w:rPr>
          <w:rFonts w:hint="eastAsia" w:cs="Times New Roman"/>
          <w:bCs/>
          <w:color w:val="auto"/>
          <w:sz w:val="32"/>
          <w:szCs w:val="32"/>
          <w:lang w:val="en-US" w:eastAsia="zh-CN"/>
        </w:rPr>
        <w:t>在“四上企业”推行电子台账，年底前，</w:t>
      </w:r>
      <w:r>
        <w:rPr>
          <w:rFonts w:hint="eastAsia" w:ascii="Times New Roman" w:hAnsi="Times New Roman" w:cs="Times New Roman"/>
          <w:bCs/>
          <w:color w:val="auto"/>
          <w:sz w:val="32"/>
          <w:szCs w:val="32"/>
          <w:highlight w:val="none"/>
          <w:lang w:val="en-US" w:eastAsia="zh-CN"/>
        </w:rPr>
        <w:t>在</w:t>
      </w:r>
      <w:r>
        <w:rPr>
          <w:rFonts w:hint="eastAsia" w:cs="Times New Roman"/>
          <w:bCs/>
          <w:color w:val="auto"/>
          <w:sz w:val="32"/>
          <w:szCs w:val="32"/>
          <w:highlight w:val="none"/>
          <w:lang w:val="en-US" w:eastAsia="zh-CN"/>
        </w:rPr>
        <w:t>全区</w:t>
      </w:r>
      <w:r>
        <w:rPr>
          <w:rFonts w:hint="default" w:ascii="Times New Roman" w:hAnsi="Times New Roman" w:eastAsia="仿宋_GB2312" w:cs="Times New Roman"/>
          <w:bCs/>
          <w:color w:val="auto"/>
          <w:sz w:val="32"/>
          <w:szCs w:val="32"/>
          <w:highlight w:val="none"/>
          <w:lang w:val="en-US" w:eastAsia="zh-CN"/>
        </w:rPr>
        <w:t>“四上企业”全面推行</w:t>
      </w:r>
      <w:r>
        <w:rPr>
          <w:rFonts w:hint="default" w:ascii="Times New Roman" w:hAnsi="Times New Roman" w:eastAsia="仿宋_GB2312" w:cs="Times New Roman"/>
          <w:bCs/>
          <w:color w:val="auto"/>
          <w:sz w:val="32"/>
          <w:szCs w:val="32"/>
          <w:highlight w:val="none"/>
          <w:lang w:eastAsia="zh-CN"/>
        </w:rPr>
        <w:t>。</w:t>
      </w:r>
    </w:p>
    <w:p w14:paraId="657C257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eastAsia" w:cs="Times New Roman"/>
          <w:bCs/>
          <w:color w:val="auto"/>
          <w:sz w:val="32"/>
          <w:szCs w:val="32"/>
          <w:highlight w:val="none"/>
          <w:lang w:val="en-US" w:eastAsia="zh-CN"/>
        </w:rPr>
        <w:t>5</w:t>
      </w:r>
      <w:r>
        <w:rPr>
          <w:rFonts w:hint="default" w:ascii="Times New Roman" w:hAnsi="Times New Roman" w:eastAsia="仿宋_GB2312" w:cs="Times New Roman"/>
          <w:bCs/>
          <w:color w:val="auto"/>
          <w:sz w:val="32"/>
          <w:szCs w:val="32"/>
          <w:highlight w:val="none"/>
          <w:lang w:eastAsia="zh-CN"/>
        </w:rPr>
        <w:t>．深化“四个一”辅导服务质效。制作发放统一规范的统计“服务包”，主动精准服务企业，确保新入库调查单位统计人员熟悉统计联网直报平台报送流程和基本要领，确保首次数据填报及时准确，不断提升服务水平，定期通报辅导服务成效。</w:t>
      </w:r>
    </w:p>
    <w:p w14:paraId="2719A1C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sz w:val="32"/>
          <w:szCs w:val="32"/>
          <w:lang w:eastAsia="zh-CN"/>
        </w:rPr>
      </w:pPr>
      <w:r>
        <w:rPr>
          <w:rFonts w:hint="default" w:ascii="Times New Roman" w:hAnsi="Times New Roman" w:eastAsia="仿宋_GB2312" w:cs="Times New Roman"/>
          <w:bCs/>
          <w:color w:val="auto"/>
          <w:sz w:val="32"/>
          <w:szCs w:val="32"/>
          <w:highlight w:val="none"/>
          <w:lang w:val="en-US" w:eastAsia="zh-CN"/>
        </w:rPr>
        <w:t>6．严格落实统计网络安全和数据安全责任制。落实网络安全等级保护、数据分类分级管理等制度，持续提升业务系统、门户网站等安全防护、监测预警和应急处置能力。持续推进网络和数据安全主动监测防御能力建设，落实“人防、物防、技防、群防”，做到“软件正版化、硬件标准化、配置国产化、修复常态化、防御制度化”，及时处置网络和数据安全突发事件。</w:t>
      </w:r>
    </w:p>
    <w:p w14:paraId="3E73347D">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（三）提升基层统计数据质量。</w:t>
      </w:r>
    </w:p>
    <w:p w14:paraId="0C16B966">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color w:val="auto"/>
          <w:sz w:val="32"/>
          <w:szCs w:val="32"/>
          <w:highlight w:val="none"/>
          <w:lang w:val="en-US" w:eastAsia="zh-CN"/>
        </w:rPr>
        <w:t>7</w:t>
      </w:r>
      <w:r>
        <w:rPr>
          <w:rFonts w:hint="default" w:ascii="Times New Roman" w:hAnsi="Times New Roman" w:eastAsia="仿宋_GB2312" w:cs="Times New Roman"/>
          <w:bCs/>
          <w:color w:val="auto"/>
          <w:sz w:val="32"/>
          <w:szCs w:val="32"/>
          <w:highlight w:val="none"/>
          <w:lang w:eastAsia="zh-CN"/>
        </w:rPr>
        <w:t>．持续推进工业统计规范化建设。做好</w:t>
      </w:r>
      <w:r>
        <w:rPr>
          <w:rFonts w:hint="eastAsia" w:cs="Times New Roman"/>
          <w:bCs/>
          <w:color w:val="auto"/>
          <w:sz w:val="32"/>
          <w:szCs w:val="32"/>
          <w:highlight w:val="none"/>
          <w:lang w:eastAsia="zh-CN"/>
        </w:rPr>
        <w:t>符合条件新建工业企业的</w:t>
      </w:r>
      <w:r>
        <w:rPr>
          <w:rFonts w:hint="default" w:ascii="Times New Roman" w:hAnsi="Times New Roman" w:eastAsia="仿宋_GB2312" w:cs="Times New Roman"/>
          <w:bCs/>
          <w:color w:val="auto"/>
          <w:sz w:val="32"/>
          <w:szCs w:val="32"/>
          <w:highlight w:val="none"/>
          <w:lang w:eastAsia="zh-CN"/>
        </w:rPr>
        <w:t>入规纳统工作，指导统计基础薄弱的企业规范统计基础，做到数出有据。建立包联制度，加强督促指导，定期向各</w:t>
      </w:r>
      <w:r>
        <w:rPr>
          <w:rFonts w:hint="eastAsia" w:cs="Times New Roman"/>
          <w:bCs/>
          <w:color w:val="auto"/>
          <w:sz w:val="32"/>
          <w:szCs w:val="32"/>
          <w:highlight w:val="none"/>
          <w:lang w:val="en-US" w:eastAsia="zh-CN"/>
        </w:rPr>
        <w:t>镇（街道）</w:t>
      </w:r>
      <w:r>
        <w:rPr>
          <w:rFonts w:hint="default" w:ascii="Times New Roman" w:hAnsi="Times New Roman" w:eastAsia="仿宋_GB2312" w:cs="Times New Roman"/>
          <w:bCs/>
          <w:color w:val="auto"/>
          <w:sz w:val="32"/>
          <w:szCs w:val="32"/>
          <w:highlight w:val="none"/>
          <w:lang w:eastAsia="zh-CN"/>
        </w:rPr>
        <w:t>、</w:t>
      </w:r>
      <w:r>
        <w:rPr>
          <w:rFonts w:hint="eastAsia" w:cs="Times New Roman"/>
          <w:bCs/>
          <w:color w:val="auto"/>
          <w:sz w:val="32"/>
          <w:szCs w:val="32"/>
          <w:highlight w:val="none"/>
          <w:lang w:val="en-US" w:eastAsia="zh-CN"/>
        </w:rPr>
        <w:t>工业集聚区服务中心</w:t>
      </w:r>
      <w:r>
        <w:rPr>
          <w:rFonts w:hint="default" w:ascii="Times New Roman" w:hAnsi="Times New Roman" w:eastAsia="仿宋_GB2312" w:cs="Times New Roman"/>
          <w:bCs/>
          <w:color w:val="auto"/>
          <w:sz w:val="32"/>
          <w:szCs w:val="32"/>
          <w:highlight w:val="none"/>
          <w:lang w:eastAsia="zh-CN"/>
        </w:rPr>
        <w:t>通报工业统计数据质量。</w:t>
      </w:r>
    </w:p>
    <w:p w14:paraId="395A7A8F">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cs="Times New Roman"/>
          <w:bCs/>
          <w:color w:val="auto"/>
          <w:sz w:val="32"/>
          <w:szCs w:val="32"/>
          <w:highlight w:val="none"/>
          <w:lang w:val="en-US" w:eastAsia="zh-CN"/>
        </w:rPr>
        <w:t>8</w:t>
      </w:r>
      <w:r>
        <w:rPr>
          <w:rFonts w:hint="default" w:ascii="Times New Roman" w:hAnsi="Times New Roman" w:cs="Times New Roman"/>
          <w:bCs/>
          <w:color w:val="auto"/>
          <w:sz w:val="32"/>
          <w:szCs w:val="32"/>
          <w:highlight w:val="none"/>
          <w:lang w:eastAsia="zh-CN"/>
        </w:rPr>
        <w:t>．</w:t>
      </w:r>
      <w:r>
        <w:rPr>
          <w:rFonts w:hint="default" w:ascii="Times New Roman" w:hAnsi="Times New Roman" w:eastAsia="仿宋_GB2312" w:cs="Times New Roman"/>
          <w:color w:val="auto"/>
          <w:sz w:val="32"/>
          <w:szCs w:val="32"/>
          <w:highlight w:val="none"/>
          <w:shd w:val="clear" w:color="auto" w:fill="FFFFFF"/>
          <w:lang w:val="en-US" w:eastAsia="zh-CN"/>
        </w:rPr>
        <w:t>落实农村统计方法制度改革，加强农业生产新型生产经营主体统计。建立并定期更新新型农业生产主体、设施农业、园地名录库，探索和规范新型主体生产调查数据依据。加强农业统计信息化建设。</w:t>
      </w:r>
    </w:p>
    <w:p w14:paraId="25CB102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cs="Times New Roman"/>
          <w:bCs/>
          <w:color w:val="auto"/>
          <w:sz w:val="32"/>
          <w:szCs w:val="32"/>
          <w:highlight w:val="none"/>
          <w:lang w:val="en-US" w:eastAsia="zh-CN"/>
        </w:rPr>
        <w:t>9</w:t>
      </w:r>
      <w:r>
        <w:rPr>
          <w:rFonts w:hint="default" w:ascii="Times New Roman" w:hAnsi="Times New Roman" w:cs="Times New Roman"/>
          <w:bCs/>
          <w:color w:val="auto"/>
          <w:sz w:val="32"/>
          <w:szCs w:val="32"/>
          <w:highlight w:val="none"/>
          <w:lang w:eastAsia="zh-CN"/>
        </w:rPr>
        <w:t>．提升贸外调查单位数据质量。</w:t>
      </w:r>
      <w:r>
        <w:rPr>
          <w:rFonts w:hint="default" w:ascii="Times New Roman" w:hAnsi="Times New Roman" w:cs="Times New Roman"/>
          <w:color w:val="auto"/>
          <w:kern w:val="2"/>
          <w:sz w:val="32"/>
          <w:szCs w:val="32"/>
          <w:highlight w:val="none"/>
          <w:lang w:val="en-US" w:eastAsia="zh-CN" w:bidi="ar-SA"/>
        </w:rPr>
        <w:t>加强限额以上单位数据质量管控，</w:t>
      </w:r>
      <w:r>
        <w:rPr>
          <w:rFonts w:hint="eastAsia" w:cs="Times New Roman"/>
          <w:bCs/>
          <w:color w:val="auto"/>
          <w:sz w:val="32"/>
          <w:szCs w:val="32"/>
          <w:highlight w:val="none"/>
          <w:lang w:eastAsia="zh-CN"/>
        </w:rPr>
        <w:t>参加省限下抽样规范化试点</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cs="Times New Roman"/>
          <w:bCs/>
          <w:color w:val="auto"/>
          <w:sz w:val="32"/>
          <w:szCs w:val="32"/>
          <w:highlight w:val="none"/>
          <w:lang w:eastAsia="zh-CN"/>
        </w:rPr>
        <w:t>落实季度样本轮换</w:t>
      </w:r>
      <w:r>
        <w:rPr>
          <w:rFonts w:hint="default" w:ascii="Times New Roman" w:hAnsi="Times New Roman" w:cs="Times New Roman"/>
          <w:bCs/>
          <w:color w:val="auto"/>
          <w:sz w:val="32"/>
          <w:szCs w:val="32"/>
          <w:highlight w:val="none"/>
          <w:lang w:val="en-US" w:eastAsia="zh-CN"/>
        </w:rPr>
        <w:t>5%比例要求，</w:t>
      </w:r>
      <w:r>
        <w:rPr>
          <w:rFonts w:hint="default" w:ascii="Times New Roman" w:hAnsi="Times New Roman" w:eastAsia="仿宋_GB2312" w:cs="Times New Roman"/>
          <w:bCs/>
          <w:color w:val="auto"/>
          <w:sz w:val="32"/>
          <w:szCs w:val="32"/>
          <w:highlight w:val="none"/>
          <w:lang w:val="en-US" w:eastAsia="zh-CN"/>
        </w:rPr>
        <w:t>选择有电子收付或管理系统、经</w:t>
      </w:r>
      <w:r>
        <w:rPr>
          <w:rFonts w:hint="default" w:ascii="Times New Roman" w:hAnsi="Times New Roman" w:eastAsia="仿宋_GB2312" w:cs="Times New Roman"/>
          <w:bCs/>
          <w:color w:val="auto"/>
          <w:sz w:val="32"/>
          <w:szCs w:val="32"/>
          <w:highlight w:val="none"/>
          <w:lang w:eastAsia="zh-CN"/>
        </w:rPr>
        <w:t>营稳定且积极配合的</w:t>
      </w:r>
      <w:r>
        <w:rPr>
          <w:rFonts w:hint="default" w:ascii="Times New Roman" w:hAnsi="Times New Roman" w:eastAsia="仿宋_GB2312" w:cs="Times New Roman"/>
          <w:bCs/>
          <w:color w:val="auto"/>
          <w:sz w:val="32"/>
          <w:szCs w:val="32"/>
          <w:highlight w:val="none"/>
          <w:lang w:val="en-US" w:eastAsia="zh-CN"/>
        </w:rPr>
        <w:t>单位作为替换样本，</w:t>
      </w:r>
      <w:r>
        <w:rPr>
          <w:rFonts w:hint="default" w:ascii="Times New Roman" w:hAnsi="Times New Roman" w:eastAsia="仿宋_GB2312" w:cs="Times New Roman"/>
          <w:bCs/>
          <w:color w:val="auto"/>
          <w:sz w:val="32"/>
          <w:szCs w:val="32"/>
          <w:highlight w:val="none"/>
          <w:lang w:eastAsia="zh-CN"/>
        </w:rPr>
        <w:t>增</w:t>
      </w:r>
      <w:r>
        <w:rPr>
          <w:rFonts w:hint="default" w:ascii="Times New Roman" w:hAnsi="Times New Roman" w:cs="Times New Roman"/>
          <w:bCs/>
          <w:color w:val="auto"/>
          <w:sz w:val="32"/>
          <w:szCs w:val="32"/>
          <w:highlight w:val="none"/>
          <w:lang w:eastAsia="zh-CN"/>
        </w:rPr>
        <w:t>强</w:t>
      </w:r>
      <w:r>
        <w:rPr>
          <w:rFonts w:hint="default" w:ascii="Times New Roman" w:hAnsi="Times New Roman" w:eastAsia="仿宋_GB2312" w:cs="Times New Roman"/>
          <w:bCs/>
          <w:color w:val="auto"/>
          <w:sz w:val="32"/>
          <w:szCs w:val="32"/>
          <w:highlight w:val="none"/>
          <w:lang w:eastAsia="zh-CN"/>
        </w:rPr>
        <w:t>样本</w:t>
      </w:r>
      <w:r>
        <w:rPr>
          <w:rFonts w:hint="default" w:ascii="Times New Roman" w:hAnsi="Times New Roman" w:cs="Times New Roman"/>
          <w:bCs/>
          <w:color w:val="auto"/>
          <w:sz w:val="32"/>
          <w:szCs w:val="32"/>
          <w:highlight w:val="none"/>
          <w:lang w:eastAsia="zh-CN"/>
        </w:rPr>
        <w:t>代表</w:t>
      </w:r>
      <w:r>
        <w:rPr>
          <w:rFonts w:hint="default" w:ascii="Times New Roman" w:hAnsi="Times New Roman" w:eastAsia="仿宋_GB2312" w:cs="Times New Roman"/>
          <w:bCs/>
          <w:color w:val="auto"/>
          <w:sz w:val="32"/>
          <w:szCs w:val="32"/>
          <w:highlight w:val="none"/>
          <w:lang w:eastAsia="zh-CN"/>
        </w:rPr>
        <w:t>性，确保调查数据的连续性和可比性。</w:t>
      </w:r>
    </w:p>
    <w:p w14:paraId="2AF5F0BF">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Cs/>
          <w:color w:val="auto"/>
          <w:sz w:val="32"/>
          <w:szCs w:val="32"/>
          <w:highlight w:val="none"/>
          <w:lang w:eastAsia="zh-CN"/>
        </w:rPr>
      </w:pPr>
      <w:r>
        <w:rPr>
          <w:rFonts w:hint="eastAsia" w:cs="Times New Roman"/>
          <w:bCs/>
          <w:color w:val="auto"/>
          <w:sz w:val="32"/>
          <w:szCs w:val="32"/>
          <w:highlight w:val="none"/>
          <w:lang w:val="en-US" w:eastAsia="zh-CN"/>
        </w:rPr>
        <w:t>10</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cs="Times New Roman"/>
          <w:bCs/>
          <w:color w:val="auto"/>
          <w:sz w:val="32"/>
          <w:szCs w:val="32"/>
          <w:highlight w:val="none"/>
          <w:lang w:eastAsia="zh-CN"/>
        </w:rPr>
        <w:t>进一步规范服务业调查单位基础工作。</w:t>
      </w:r>
      <w:r>
        <w:rPr>
          <w:rFonts w:hint="default" w:ascii="Times New Roman" w:hAnsi="Times New Roman" w:eastAsia="仿宋_GB2312" w:cs="Times New Roman"/>
          <w:bCs/>
          <w:color w:val="auto"/>
          <w:sz w:val="32"/>
          <w:szCs w:val="32"/>
          <w:highlight w:val="none"/>
          <w:lang w:eastAsia="zh-CN"/>
        </w:rPr>
        <w:t>督促</w:t>
      </w:r>
      <w:r>
        <w:rPr>
          <w:rFonts w:hint="eastAsia" w:cs="Times New Roman"/>
          <w:bCs/>
          <w:color w:val="auto"/>
          <w:sz w:val="32"/>
          <w:szCs w:val="32"/>
          <w:highlight w:val="none"/>
          <w:lang w:val="en-US" w:eastAsia="zh-CN"/>
        </w:rPr>
        <w:t>镇、街道</w:t>
      </w:r>
      <w:r>
        <w:rPr>
          <w:rFonts w:hint="default" w:ascii="Times New Roman" w:hAnsi="Times New Roman" w:cs="Times New Roman"/>
          <w:bCs/>
          <w:color w:val="auto"/>
          <w:sz w:val="32"/>
          <w:szCs w:val="32"/>
          <w:highlight w:val="none"/>
          <w:lang w:eastAsia="zh-CN"/>
        </w:rPr>
        <w:t>完成</w:t>
      </w:r>
      <w:r>
        <w:rPr>
          <w:rFonts w:hint="default" w:ascii="Times New Roman" w:hAnsi="Times New Roman" w:cs="Times New Roman"/>
          <w:bCs/>
          <w:color w:val="auto"/>
          <w:sz w:val="32"/>
          <w:szCs w:val="32"/>
          <w:highlight w:val="none"/>
          <w:lang w:val="en-US" w:eastAsia="zh-CN"/>
        </w:rPr>
        <w:t>2024年</w:t>
      </w:r>
      <w:r>
        <w:rPr>
          <w:rFonts w:hint="default" w:ascii="Times New Roman" w:hAnsi="Times New Roman" w:eastAsia="仿宋_GB2312" w:cs="Times New Roman"/>
          <w:bCs/>
          <w:color w:val="auto"/>
          <w:sz w:val="32"/>
          <w:szCs w:val="32"/>
          <w:highlight w:val="none"/>
          <w:lang w:eastAsia="zh-CN"/>
        </w:rPr>
        <w:t>新增</w:t>
      </w:r>
      <w:r>
        <w:rPr>
          <w:rFonts w:hint="default" w:ascii="Times New Roman" w:hAnsi="Times New Roman" w:cs="Times New Roman"/>
          <w:bCs/>
          <w:color w:val="auto"/>
          <w:sz w:val="32"/>
          <w:szCs w:val="32"/>
          <w:highlight w:val="none"/>
          <w:lang w:eastAsia="zh-CN"/>
        </w:rPr>
        <w:t>重点服务业</w:t>
      </w:r>
      <w:r>
        <w:rPr>
          <w:rFonts w:hint="default" w:ascii="Times New Roman" w:hAnsi="Times New Roman" w:eastAsia="仿宋_GB2312" w:cs="Times New Roman"/>
          <w:bCs/>
          <w:color w:val="auto"/>
          <w:sz w:val="32"/>
          <w:szCs w:val="32"/>
          <w:highlight w:val="none"/>
          <w:lang w:eastAsia="zh-CN"/>
        </w:rPr>
        <w:t>企业</w:t>
      </w:r>
      <w:r>
        <w:rPr>
          <w:rFonts w:hint="default" w:ascii="Times New Roman" w:hAnsi="Times New Roman" w:cs="Times New Roman"/>
          <w:bCs/>
          <w:color w:val="auto"/>
          <w:sz w:val="32"/>
          <w:szCs w:val="32"/>
          <w:highlight w:val="none"/>
          <w:lang w:eastAsia="zh-CN"/>
        </w:rPr>
        <w:t>、规下服务业抽样调查、部分行业事业单位统计</w:t>
      </w:r>
      <w:r>
        <w:rPr>
          <w:rFonts w:hint="default" w:ascii="Times New Roman" w:hAnsi="Times New Roman" w:eastAsia="仿宋_GB2312" w:cs="Times New Roman"/>
          <w:bCs/>
          <w:color w:val="auto"/>
          <w:sz w:val="32"/>
          <w:szCs w:val="32"/>
          <w:highlight w:val="none"/>
          <w:lang w:eastAsia="zh-CN"/>
        </w:rPr>
        <w:t>资料归档工作</w:t>
      </w:r>
      <w:r>
        <w:rPr>
          <w:rFonts w:hint="default" w:ascii="Times New Roman" w:hAnsi="Times New Roman" w:cs="Times New Roman"/>
          <w:bCs/>
          <w:color w:val="auto"/>
          <w:sz w:val="32"/>
          <w:szCs w:val="32"/>
          <w:highlight w:val="none"/>
          <w:lang w:eastAsia="zh-CN"/>
        </w:rPr>
        <w:t>，开展专业数据质量和基层基础检查。</w:t>
      </w:r>
    </w:p>
    <w:p w14:paraId="041C082D">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bCs/>
          <w:color w:val="auto"/>
          <w:sz w:val="32"/>
          <w:szCs w:val="32"/>
          <w:highlight w:val="none"/>
          <w:lang w:val="en-US" w:eastAsia="zh-CN"/>
        </w:rPr>
      </w:pPr>
      <w:r>
        <w:rPr>
          <w:rFonts w:hint="default" w:ascii="Times New Roman" w:hAnsi="Times New Roman" w:cs="Times New Roman"/>
          <w:bCs/>
          <w:color w:val="auto"/>
          <w:sz w:val="32"/>
          <w:szCs w:val="32"/>
          <w:highlight w:val="none"/>
          <w:lang w:val="en-US" w:eastAsia="zh-CN"/>
        </w:rPr>
        <w:t>11．提升投资项目全流程管理服务质效。完善全流程管理机制，全面提升数据质量。推广使用“投资资料智能审核系统”，实现投资领域相关材料智能化上报与审核。执行房地产开发财务季度报表统计国家试点。</w:t>
      </w:r>
    </w:p>
    <w:p w14:paraId="16F9D94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cs="Times New Roman"/>
          <w:bCs/>
          <w:color w:val="auto"/>
          <w:sz w:val="32"/>
          <w:szCs w:val="32"/>
          <w:highlight w:val="none"/>
          <w:lang w:val="en-US" w:eastAsia="zh-CN"/>
        </w:rPr>
        <w:t>12</w:t>
      </w:r>
      <w:r>
        <w:rPr>
          <w:rFonts w:hint="default" w:ascii="Times New Roman" w:hAnsi="Times New Roman" w:cs="Times New Roman"/>
          <w:bCs/>
          <w:color w:val="auto"/>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健全</w:t>
      </w:r>
      <w:r>
        <w:rPr>
          <w:rFonts w:hint="default" w:ascii="Times New Roman" w:hAnsi="Times New Roman" w:cs="Times New Roman"/>
          <w:b w:val="0"/>
          <w:bCs w:val="0"/>
          <w:color w:val="000000"/>
          <w:sz w:val="32"/>
          <w:szCs w:val="32"/>
          <w:highlight w:val="none"/>
          <w:lang w:eastAsia="zh-CN"/>
        </w:rPr>
        <w:t>研发</w:t>
      </w:r>
      <w:r>
        <w:rPr>
          <w:rFonts w:hint="default" w:ascii="Times New Roman" w:hAnsi="Times New Roman" w:eastAsia="仿宋_GB2312" w:cs="Times New Roman"/>
          <w:b w:val="0"/>
          <w:bCs w:val="0"/>
          <w:color w:val="000000"/>
          <w:sz w:val="32"/>
          <w:szCs w:val="32"/>
          <w:highlight w:val="none"/>
        </w:rPr>
        <w:t>数据质量责任体系。</w:t>
      </w:r>
      <w:r>
        <w:rPr>
          <w:rFonts w:hint="default" w:ascii="Times New Roman" w:hAnsi="Times New Roman" w:eastAsia="仿宋_GB2312" w:cs="Times New Roman"/>
          <w:b w:val="0"/>
          <w:bCs w:val="0"/>
          <w:sz w:val="32"/>
          <w:szCs w:val="32"/>
          <w:highlight w:val="none"/>
          <w:lang w:val="en-US" w:eastAsia="zh-CN"/>
        </w:rPr>
        <w:t>落实企业研发年报随报随审随评估制度。</w:t>
      </w:r>
      <w:r>
        <w:rPr>
          <w:rFonts w:hint="default" w:ascii="Times New Roman" w:hAnsi="Times New Roman" w:eastAsia="仿宋_GB2312" w:cs="Times New Roman"/>
          <w:b w:val="0"/>
          <w:bCs w:val="0"/>
          <w:color w:val="auto"/>
          <w:kern w:val="2"/>
          <w:sz w:val="32"/>
          <w:szCs w:val="32"/>
          <w:highlight w:val="none"/>
          <w:lang w:val="en-US" w:eastAsia="zh-CN" w:bidi="ar-SA"/>
        </w:rPr>
        <w:t>持续推进专项数据质量核查常态化</w:t>
      </w:r>
      <w:r>
        <w:rPr>
          <w:rFonts w:hint="default" w:ascii="Times New Roman" w:hAnsi="Times New Roman"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sz w:val="32"/>
          <w:szCs w:val="32"/>
          <w:highlight w:val="none"/>
          <w:lang w:val="en-US" w:eastAsia="zh-CN"/>
        </w:rPr>
        <w:t>确保企业上报数据真实、准确、完整。</w:t>
      </w:r>
    </w:p>
    <w:p w14:paraId="2A44D1D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Cs/>
          <w:color w:val="auto"/>
          <w:sz w:val="32"/>
          <w:szCs w:val="32"/>
          <w:lang w:val="en-US" w:eastAsia="zh-CN"/>
        </w:rPr>
        <w:t>13</w:t>
      </w:r>
      <w:r>
        <w:rPr>
          <w:rFonts w:hint="default" w:ascii="Times New Roman" w:hAnsi="Times New Roman" w:cs="Times New Roman"/>
          <w:bCs/>
          <w:color w:val="auto"/>
          <w:sz w:val="32"/>
          <w:szCs w:val="32"/>
          <w:lang w:eastAsia="zh-CN"/>
        </w:rPr>
        <w:t>．</w:t>
      </w:r>
      <w:r>
        <w:rPr>
          <w:rFonts w:hint="default" w:ascii="Times New Roman" w:hAnsi="Times New Roman" w:cs="Times New Roman"/>
          <w:bCs/>
          <w:color w:val="auto"/>
          <w:sz w:val="32"/>
          <w:szCs w:val="32"/>
          <w:lang w:val="en-US" w:eastAsia="zh-CN"/>
        </w:rPr>
        <w:t>夯实</w:t>
      </w:r>
      <w:r>
        <w:rPr>
          <w:rFonts w:hint="default" w:ascii="Times New Roman" w:hAnsi="Times New Roman" w:cs="Times New Roman"/>
          <w:bCs/>
          <w:color w:val="auto"/>
          <w:sz w:val="32"/>
          <w:szCs w:val="32"/>
          <w:lang w:eastAsia="zh-CN"/>
        </w:rPr>
        <w:t>能源消费统计基础。完善</w:t>
      </w:r>
      <w:r>
        <w:rPr>
          <w:rFonts w:hint="default" w:ascii="Times New Roman" w:hAnsi="Times New Roman" w:eastAsia="仿宋_GB2312" w:cs="Times New Roman"/>
          <w:color w:val="auto"/>
          <w:sz w:val="32"/>
          <w:szCs w:val="32"/>
          <w:lang w:val="en-US" w:eastAsia="zh-CN"/>
        </w:rPr>
        <w:t>《能源消费统计月报</w:t>
      </w:r>
      <w:r>
        <w:rPr>
          <w:rFonts w:hint="default" w:ascii="Times New Roman" w:hAnsi="Times New Roman" w:cs="Times New Roman"/>
          <w:color w:val="auto"/>
          <w:sz w:val="32"/>
          <w:szCs w:val="32"/>
          <w:lang w:val="en-US" w:eastAsia="zh-CN"/>
        </w:rPr>
        <w:t>工作内容</w:t>
      </w:r>
      <w:r>
        <w:rPr>
          <w:rFonts w:hint="default"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，做好能源领域经济普查工作，加强碳排放统计核算能力建设，持续推进专项数据质量核查</w:t>
      </w:r>
      <w:r>
        <w:rPr>
          <w:rFonts w:hint="default" w:ascii="Times New Roman" w:hAnsi="Times New Roman" w:eastAsia="仿宋_GB2312" w:cs="Times New Roman"/>
          <w:color w:val="auto"/>
          <w:sz w:val="32"/>
          <w:szCs w:val="32"/>
          <w:lang w:val="en-US" w:eastAsia="zh-CN"/>
        </w:rPr>
        <w:t>，按月梳理疑似问题企业清单</w:t>
      </w:r>
      <w:r>
        <w:rPr>
          <w:rFonts w:hint="default" w:ascii="Times New Roman" w:hAnsi="Times New Roman" w:cs="Times New Roman"/>
          <w:color w:val="auto"/>
          <w:sz w:val="32"/>
          <w:szCs w:val="32"/>
          <w:lang w:val="en-US" w:eastAsia="zh-CN"/>
        </w:rPr>
        <w:t>，加强调研。</w:t>
      </w:r>
    </w:p>
    <w:p w14:paraId="35515CEF">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bCs/>
          <w:color w:val="auto"/>
          <w:sz w:val="32"/>
          <w:szCs w:val="32"/>
          <w:lang w:val="en-US" w:eastAsia="zh-CN"/>
        </w:rPr>
        <w:t>14</w:t>
      </w:r>
      <w:r>
        <w:rPr>
          <w:rFonts w:hint="default" w:ascii="Times New Roman" w:hAnsi="Times New Roman" w:cs="Times New Roman"/>
          <w:bCs/>
          <w:color w:val="auto"/>
          <w:sz w:val="32"/>
          <w:szCs w:val="32"/>
          <w:lang w:eastAsia="zh-CN"/>
        </w:rPr>
        <w:t>．</w:t>
      </w:r>
      <w:r>
        <w:rPr>
          <w:rFonts w:hint="default" w:ascii="Times New Roman" w:hAnsi="Times New Roman" w:cs="Times New Roman"/>
          <w:color w:val="auto"/>
          <w:sz w:val="32"/>
          <w:szCs w:val="32"/>
          <w:lang w:eastAsia="zh-CN"/>
        </w:rPr>
        <w:t>提升劳动工资统计基础建设水平。</w:t>
      </w:r>
      <w:r>
        <w:rPr>
          <w:rFonts w:hint="default" w:ascii="Times New Roman" w:hAnsi="Times New Roman" w:cs="Times New Roman"/>
          <w:bCs/>
          <w:color w:val="auto"/>
          <w:sz w:val="32"/>
          <w:szCs w:val="32"/>
          <w:lang w:eastAsia="zh-CN"/>
        </w:rPr>
        <w:t>精准管理样本单位，落实“五位一体”审核法</w:t>
      </w:r>
      <w:r>
        <w:rPr>
          <w:rFonts w:hint="default" w:ascii="Times New Roman" w:hAnsi="Times New Roman" w:eastAsia="仿宋_GB2312" w:cs="Times New Roman"/>
          <w:color w:val="auto"/>
          <w:sz w:val="32"/>
          <w:szCs w:val="32"/>
          <w:lang w:val="en-US" w:eastAsia="zh-CN"/>
        </w:rPr>
        <w:t>（极值审核、关联审核、关键字审核、修改痕迹审核、凭证核查），</w:t>
      </w:r>
      <w:r>
        <w:rPr>
          <w:rFonts w:hint="default" w:ascii="Times New Roman" w:hAnsi="Times New Roman" w:cs="Times New Roman"/>
          <w:color w:val="auto"/>
          <w:sz w:val="32"/>
          <w:szCs w:val="32"/>
          <w:lang w:val="en-US" w:eastAsia="zh-CN"/>
        </w:rPr>
        <w:t>精准分析各地分行业劳动工资统计数据数据质量，提高数据协调性、关联性、</w:t>
      </w:r>
      <w:r>
        <w:rPr>
          <w:rFonts w:hint="default" w:ascii="Times New Roman" w:hAnsi="Times New Roman" w:eastAsia="仿宋_GB2312" w:cs="Times New Roman"/>
          <w:color w:val="auto"/>
          <w:sz w:val="32"/>
          <w:szCs w:val="32"/>
          <w:lang w:val="en-US" w:eastAsia="zh-CN"/>
        </w:rPr>
        <w:t>匹配性</w:t>
      </w:r>
      <w:r>
        <w:rPr>
          <w:rFonts w:hint="default" w:ascii="Times New Roman" w:hAnsi="Times New Roman" w:cs="Times New Roman"/>
          <w:color w:val="auto"/>
          <w:sz w:val="32"/>
          <w:szCs w:val="32"/>
          <w:lang w:val="en-US" w:eastAsia="zh-CN"/>
        </w:rPr>
        <w:t>和准确性。</w:t>
      </w:r>
    </w:p>
    <w:p w14:paraId="2E06FF8F">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Cs/>
          <w:color w:val="auto"/>
          <w:sz w:val="32"/>
          <w:szCs w:val="32"/>
          <w:lang w:eastAsia="zh-CN"/>
        </w:rPr>
      </w:pPr>
      <w:r>
        <w:rPr>
          <w:rFonts w:hint="default" w:ascii="Times New Roman" w:hAnsi="Times New Roman" w:cs="Times New Roman"/>
          <w:bCs/>
          <w:color w:val="auto"/>
          <w:sz w:val="32"/>
          <w:szCs w:val="32"/>
          <w:highlight w:val="none"/>
          <w:lang w:val="en-US" w:eastAsia="zh-CN"/>
        </w:rPr>
        <w:t>15</w:t>
      </w:r>
      <w:r>
        <w:rPr>
          <w:rFonts w:hint="default" w:ascii="Times New Roman" w:hAnsi="Times New Roman"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eastAsia="zh-CN"/>
        </w:rPr>
        <w:t>落实基层统计机构对源头统计数据的审核责任。各级要健全</w:t>
      </w:r>
      <w:r>
        <w:rPr>
          <w:rFonts w:hint="default" w:ascii="Times New Roman" w:hAnsi="Times New Roman" w:cs="Times New Roman"/>
          <w:bCs/>
          <w:color w:val="auto"/>
          <w:sz w:val="32"/>
          <w:szCs w:val="32"/>
          <w:highlight w:val="none"/>
          <w:lang w:eastAsia="zh-CN"/>
        </w:rPr>
        <w:t>完善</w:t>
      </w:r>
      <w:r>
        <w:rPr>
          <w:rFonts w:hint="default" w:ascii="Times New Roman" w:hAnsi="Times New Roman" w:eastAsia="仿宋_GB2312" w:cs="Times New Roman"/>
          <w:bCs/>
          <w:color w:val="auto"/>
          <w:sz w:val="32"/>
          <w:szCs w:val="32"/>
          <w:highlight w:val="none"/>
          <w:lang w:eastAsia="zh-CN"/>
        </w:rPr>
        <w:t>统计数据质量核查制度</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lang w:eastAsia="zh-CN"/>
        </w:rPr>
        <w:t>切实发挥</w:t>
      </w:r>
      <w:r>
        <w:rPr>
          <w:rFonts w:hint="eastAsia" w:cs="Times New Roman"/>
          <w:bCs/>
          <w:color w:val="auto"/>
          <w:sz w:val="32"/>
          <w:szCs w:val="32"/>
          <w:highlight w:val="none"/>
          <w:lang w:val="en-US" w:eastAsia="zh-CN"/>
        </w:rPr>
        <w:t>基层</w:t>
      </w:r>
      <w:r>
        <w:rPr>
          <w:rFonts w:hint="default" w:ascii="Times New Roman" w:hAnsi="Times New Roman" w:eastAsia="仿宋_GB2312" w:cs="Times New Roman"/>
          <w:bCs/>
          <w:color w:val="auto"/>
          <w:sz w:val="32"/>
          <w:szCs w:val="32"/>
          <w:highlight w:val="none"/>
          <w:lang w:eastAsia="zh-CN"/>
        </w:rPr>
        <w:t>统计机构源头统计数据审核验收“第一道关口”作用，力争及时发现问题、有效解决问题</w:t>
      </w:r>
      <w:r>
        <w:rPr>
          <w:rFonts w:hint="default" w:ascii="Times New Roman" w:hAnsi="Times New Roman" w:eastAsia="仿宋_GB2312" w:cs="Times New Roman"/>
          <w:bCs/>
          <w:color w:val="auto"/>
          <w:sz w:val="32"/>
          <w:szCs w:val="32"/>
          <w:highlight w:val="none"/>
          <w:u w:val="none"/>
          <w:lang w:eastAsia="zh-CN"/>
        </w:rPr>
        <w:t>，确保每项数据有人负责。</w:t>
      </w:r>
    </w:p>
    <w:p w14:paraId="654EB7D1">
      <w:pPr>
        <w:pStyle w:val="2"/>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（四）提升基层依法治统水平。</w:t>
      </w:r>
    </w:p>
    <w:p w14:paraId="3DAD205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16</w:t>
      </w:r>
      <w:r>
        <w:rPr>
          <w:rFonts w:hint="default" w:ascii="Times New Roman" w:hAnsi="Times New Roman" w:eastAsia="仿宋_GB2312" w:cs="Times New Roman"/>
          <w:sz w:val="32"/>
          <w:szCs w:val="32"/>
        </w:rPr>
        <w:t>．加强统计法治宣传教育。巩固深化统计造假专项治理行动成效，加强统计法律法规培训，落实“谁执法谁普</w:t>
      </w:r>
      <w:r>
        <w:rPr>
          <w:rFonts w:hint="default" w:ascii="Times New Roman" w:hAnsi="Times New Roman" w:cs="Times New Roman"/>
          <w:sz w:val="32"/>
          <w:szCs w:val="32"/>
          <w:lang w:eastAsia="zh-CN"/>
        </w:rPr>
        <w:t>法</w:t>
      </w:r>
      <w:r>
        <w:rPr>
          <w:rFonts w:hint="default" w:ascii="Times New Roman" w:hAnsi="Times New Roman" w:eastAsia="仿宋_GB2312" w:cs="Times New Roman"/>
          <w:sz w:val="32"/>
          <w:szCs w:val="32"/>
        </w:rPr>
        <w:t>”制度，常态化开展</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送法进企业</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活动，强化</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以案示警</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，提升基层统计人员依法统计、依法治统意识。</w:t>
      </w:r>
    </w:p>
    <w:p w14:paraId="7828CD3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cs="Times New Roman"/>
          <w:sz w:val="32"/>
          <w:szCs w:val="32"/>
          <w:lang w:eastAsia="zh-CN"/>
        </w:rPr>
      </w:pPr>
      <w:r>
        <w:rPr>
          <w:rFonts w:hint="default" w:ascii="Times New Roman" w:hAnsi="Times New Roman" w:cs="Times New Roman"/>
          <w:sz w:val="32"/>
          <w:szCs w:val="32"/>
          <w:lang w:val="en-US" w:eastAsia="zh-CN"/>
        </w:rPr>
        <w:t>17</w:t>
      </w:r>
      <w:r>
        <w:rPr>
          <w:rFonts w:hint="default" w:ascii="Times New Roman" w:hAnsi="Times New Roman" w:eastAsia="仿宋_GB2312" w:cs="Times New Roman"/>
          <w:sz w:val="32"/>
          <w:szCs w:val="32"/>
        </w:rPr>
        <w:t>．</w:t>
      </w:r>
      <w:r>
        <w:rPr>
          <w:rFonts w:hint="default" w:ascii="Times New Roman" w:hAnsi="Times New Roman" w:cs="Times New Roman"/>
          <w:sz w:val="32"/>
          <w:szCs w:val="32"/>
          <w:lang w:eastAsia="zh-CN"/>
        </w:rPr>
        <w:t>加大统计执法检查力度。</w:t>
      </w:r>
      <w:r>
        <w:rPr>
          <w:rFonts w:hint="default" w:ascii="Times New Roman" w:hAnsi="Times New Roman" w:eastAsia="仿宋_GB2312" w:cs="Times New Roman"/>
          <w:sz w:val="32"/>
          <w:szCs w:val="32"/>
          <w:lang w:val="en-US" w:eastAsia="zh-CN"/>
        </w:rPr>
        <w:t>扎实开展统计执法“双随机”检查，严肃查处各类统计违法举报线索和统计造假行为，</w:t>
      </w:r>
      <w:r>
        <w:rPr>
          <w:rFonts w:hint="eastAsia" w:ascii="Times New Roman" w:hAnsi="Times New Roman" w:eastAsia="仿宋_GB2312" w:cs="Times New Roman"/>
          <w:sz w:val="32"/>
          <w:szCs w:val="32"/>
          <w:lang w:val="en-US" w:eastAsia="zh-CN"/>
        </w:rPr>
        <w:t>充分发挥统计执法派驻工作站作用，</w:t>
      </w:r>
      <w:r>
        <w:rPr>
          <w:rFonts w:hint="default" w:ascii="Times New Roman" w:hAnsi="Times New Roman" w:eastAsia="仿宋_GB2312" w:cs="Times New Roman"/>
          <w:sz w:val="32"/>
          <w:szCs w:val="32"/>
          <w:lang w:val="en-US" w:eastAsia="zh-CN"/>
        </w:rPr>
        <w:t>压实执法检查责任，落实统计执法检查“全覆盖”。建立执法与专业协作机制，强化执法与专业互联互通，提高发现和查处问题线索的能力。</w:t>
      </w:r>
    </w:p>
    <w:p w14:paraId="7204FF89">
      <w:pPr>
        <w:pStyle w:val="2"/>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b/>
          <w:bCs/>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val="en-US" w:eastAsia="zh-CN"/>
        </w:rPr>
        <w:t>（五）梳理总结“三年行动”做法成效。</w:t>
      </w:r>
    </w:p>
    <w:p w14:paraId="694FEDBD">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bCs/>
          <w:color w:val="auto"/>
          <w:kern w:val="2"/>
          <w:sz w:val="32"/>
          <w:szCs w:val="32"/>
          <w:highlight w:val="none"/>
          <w:lang w:val="en-US" w:eastAsia="zh-CN" w:bidi="ar-SA"/>
        </w:rPr>
        <w:t>开展统计基层基础督促检查。加强对提升年活动情况调研指导，全面总结“三年行动”取得的成效、存在不足和需要改进方面。结合为基层服务、“五经普”数据核查等工作，及时掌握了解提升年活动开展情况，针对性补缺补差。</w:t>
      </w:r>
    </w:p>
    <w:p w14:paraId="078168CB">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bCs/>
          <w:color w:val="auto"/>
          <w:sz w:val="32"/>
          <w:szCs w:val="32"/>
          <w:lang w:val="en-US" w:eastAsia="zh-CN"/>
        </w:rPr>
        <w:t>四、工作保障</w:t>
      </w:r>
    </w:p>
    <w:p w14:paraId="30493B18">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lang w:val="en-US" w:eastAsia="zh-CN"/>
        </w:rPr>
      </w:pPr>
      <w:r>
        <w:rPr>
          <w:rFonts w:hint="eastAsia" w:cs="Times New Roman"/>
          <w:bCs/>
          <w:color w:val="auto"/>
          <w:sz w:val="32"/>
          <w:szCs w:val="32"/>
          <w:lang w:val="en-US" w:eastAsia="zh-CN"/>
        </w:rPr>
        <w:t>区</w:t>
      </w:r>
      <w:r>
        <w:rPr>
          <w:rFonts w:hint="default" w:ascii="Times New Roman" w:hAnsi="Times New Roman" w:eastAsia="仿宋_GB2312" w:cs="Times New Roman"/>
          <w:bCs/>
          <w:color w:val="auto"/>
          <w:sz w:val="32"/>
          <w:szCs w:val="32"/>
          <w:lang w:val="en-US" w:eastAsia="zh-CN"/>
        </w:rPr>
        <w:t>统计局统计基层基础建设领导小组</w:t>
      </w:r>
      <w:r>
        <w:rPr>
          <w:rFonts w:hint="default" w:ascii="Times New Roman" w:hAnsi="Times New Roman" w:cs="Times New Roman"/>
          <w:bCs/>
          <w:color w:val="auto"/>
          <w:sz w:val="32"/>
          <w:szCs w:val="32"/>
          <w:lang w:val="en-US" w:eastAsia="zh-CN"/>
        </w:rPr>
        <w:t>及时</w:t>
      </w:r>
      <w:r>
        <w:rPr>
          <w:rFonts w:hint="default" w:ascii="Times New Roman" w:hAnsi="Times New Roman" w:eastAsia="仿宋_GB2312" w:cs="Times New Roman"/>
          <w:bCs/>
          <w:color w:val="auto"/>
          <w:sz w:val="32"/>
          <w:szCs w:val="32"/>
          <w:lang w:val="en-US" w:eastAsia="zh-CN"/>
        </w:rPr>
        <w:t>研究</w:t>
      </w:r>
      <w:r>
        <w:rPr>
          <w:rFonts w:hint="default" w:ascii="Times New Roman" w:hAnsi="Times New Roman" w:cs="Times New Roman"/>
          <w:bCs/>
          <w:color w:val="auto"/>
          <w:sz w:val="32"/>
          <w:szCs w:val="32"/>
          <w:lang w:val="en-US" w:eastAsia="zh-CN"/>
        </w:rPr>
        <w:t>解决</w:t>
      </w:r>
      <w:r>
        <w:rPr>
          <w:rFonts w:hint="default" w:ascii="Times New Roman" w:hAnsi="Times New Roman" w:eastAsia="仿宋_GB2312" w:cs="Times New Roman"/>
          <w:bCs/>
          <w:color w:val="auto"/>
          <w:sz w:val="32"/>
          <w:szCs w:val="32"/>
          <w:lang w:val="en-US" w:eastAsia="zh-CN"/>
        </w:rPr>
        <w:t>活动推进中的重大问题，制定落实措施，</w:t>
      </w:r>
      <w:r>
        <w:rPr>
          <w:rFonts w:hint="default" w:ascii="Times New Roman" w:hAnsi="Times New Roman" w:cs="Times New Roman"/>
          <w:bCs/>
          <w:color w:val="auto"/>
          <w:sz w:val="32"/>
          <w:szCs w:val="32"/>
          <w:lang w:val="en-US" w:eastAsia="zh-CN"/>
        </w:rPr>
        <w:t>通报推进落实情况</w:t>
      </w:r>
      <w:r>
        <w:rPr>
          <w:rFonts w:hint="default" w:ascii="Times New Roman" w:hAnsi="Times New Roman" w:eastAsia="仿宋_GB2312" w:cs="Times New Roman"/>
          <w:bCs/>
          <w:color w:val="auto"/>
          <w:sz w:val="32"/>
          <w:szCs w:val="32"/>
          <w:lang w:val="en-US" w:eastAsia="zh-CN"/>
        </w:rPr>
        <w:t>。各</w:t>
      </w:r>
      <w:r>
        <w:rPr>
          <w:rFonts w:hint="eastAsia" w:cs="Times New Roman"/>
          <w:bCs/>
          <w:color w:val="auto"/>
          <w:sz w:val="32"/>
          <w:szCs w:val="32"/>
          <w:lang w:val="en-US" w:eastAsia="zh-CN"/>
        </w:rPr>
        <w:t>镇（街道）、工业集聚区</w:t>
      </w:r>
      <w:r>
        <w:rPr>
          <w:rFonts w:hint="default" w:ascii="Times New Roman" w:hAnsi="Times New Roman" w:eastAsia="仿宋_GB2312" w:cs="Times New Roman"/>
          <w:bCs/>
          <w:color w:val="auto"/>
          <w:sz w:val="32"/>
          <w:szCs w:val="32"/>
          <w:lang w:val="en-US" w:eastAsia="zh-CN"/>
        </w:rPr>
        <w:t>要结合本地实际细化落实措施，总结好的经验做法，创新</w:t>
      </w:r>
      <w:r>
        <w:rPr>
          <w:rFonts w:hint="default" w:ascii="Times New Roman" w:hAnsi="Times New Roman" w:cs="Times New Roman"/>
          <w:bCs/>
          <w:color w:val="auto"/>
          <w:sz w:val="32"/>
          <w:szCs w:val="32"/>
          <w:lang w:val="en-US" w:eastAsia="zh-CN"/>
        </w:rPr>
        <w:t>方式方法</w:t>
      </w:r>
      <w:r>
        <w:rPr>
          <w:rFonts w:hint="default" w:ascii="Times New Roman" w:hAnsi="Times New Roman" w:eastAsia="仿宋_GB2312" w:cs="Times New Roman"/>
          <w:bCs/>
          <w:color w:val="auto"/>
          <w:sz w:val="32"/>
          <w:szCs w:val="32"/>
          <w:lang w:val="en-US" w:eastAsia="zh-CN"/>
        </w:rPr>
        <w:t>，推动统计基层基础建设</w:t>
      </w:r>
      <w:r>
        <w:rPr>
          <w:rFonts w:hint="default" w:ascii="Times New Roman" w:hAnsi="Times New Roman" w:cs="Times New Roman"/>
          <w:bCs/>
          <w:color w:val="auto"/>
          <w:sz w:val="32"/>
          <w:szCs w:val="32"/>
          <w:lang w:val="en-US" w:eastAsia="zh-CN"/>
        </w:rPr>
        <w:t>提升</w:t>
      </w:r>
      <w:r>
        <w:rPr>
          <w:rFonts w:hint="default" w:ascii="Times New Roman" w:hAnsi="Times New Roman" w:eastAsia="仿宋_GB2312" w:cs="Times New Roman"/>
          <w:bCs/>
          <w:color w:val="auto"/>
          <w:sz w:val="32"/>
          <w:szCs w:val="32"/>
          <w:lang w:val="en-US" w:eastAsia="zh-CN"/>
        </w:rPr>
        <w:t>年活动取得实效。</w:t>
      </w:r>
    </w:p>
    <w:p w14:paraId="401267F2">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lang w:eastAsia="zh-CN"/>
        </w:rPr>
      </w:pPr>
    </w:p>
    <w:p w14:paraId="58AB77CB">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lang w:eastAsia="zh-CN"/>
        </w:rPr>
      </w:pPr>
    </w:p>
    <w:p w14:paraId="630A8D05">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附件：1</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工业统计基层基础</w:t>
      </w:r>
      <w:r>
        <w:rPr>
          <w:rFonts w:hint="default" w:ascii="Times New Roman" w:hAnsi="Times New Roman" w:cs="Times New Roman"/>
          <w:bCs/>
          <w:color w:val="auto"/>
          <w:sz w:val="32"/>
          <w:szCs w:val="32"/>
          <w:lang w:eastAsia="zh-CN"/>
        </w:rPr>
        <w:t>提升</w:t>
      </w:r>
      <w:r>
        <w:rPr>
          <w:rFonts w:hint="default" w:ascii="Times New Roman" w:hAnsi="Times New Roman" w:eastAsia="仿宋_GB2312" w:cs="Times New Roman"/>
          <w:bCs/>
          <w:color w:val="auto"/>
          <w:sz w:val="32"/>
          <w:szCs w:val="32"/>
          <w:lang w:eastAsia="zh-CN"/>
        </w:rPr>
        <w:t>年工作方案</w:t>
      </w:r>
    </w:p>
    <w:p w14:paraId="247B6DCB">
      <w:pPr>
        <w:keepNext w:val="0"/>
        <w:keepLines w:val="0"/>
        <w:pageBreakBefore w:val="0"/>
        <w:widowControl w:val="0"/>
        <w:kinsoku/>
        <w:wordWrap/>
        <w:overflowPunct w:val="0"/>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lang w:val="en-US" w:eastAsia="zh-CN"/>
        </w:rPr>
        <w:t>农村统计基层基础</w:t>
      </w:r>
      <w:r>
        <w:rPr>
          <w:rFonts w:hint="default" w:ascii="Times New Roman" w:hAnsi="Times New Roman" w:cs="Times New Roman"/>
          <w:bCs/>
          <w:color w:val="auto"/>
          <w:sz w:val="32"/>
          <w:szCs w:val="32"/>
          <w:lang w:val="en-US" w:eastAsia="zh-CN"/>
        </w:rPr>
        <w:t>提升</w:t>
      </w:r>
      <w:r>
        <w:rPr>
          <w:rFonts w:hint="default" w:ascii="Times New Roman" w:hAnsi="Times New Roman" w:eastAsia="仿宋_GB2312" w:cs="Times New Roman"/>
          <w:bCs/>
          <w:color w:val="auto"/>
          <w:sz w:val="32"/>
          <w:szCs w:val="32"/>
          <w:lang w:val="en-US" w:eastAsia="zh-CN"/>
        </w:rPr>
        <w:t>年工作方案</w:t>
      </w:r>
    </w:p>
    <w:p w14:paraId="5DE8FAFE">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1600" w:firstLineChars="500"/>
        <w:jc w:val="both"/>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3</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贸易统计基层基础提升年</w:t>
      </w:r>
      <w:r>
        <w:rPr>
          <w:rFonts w:hint="default" w:ascii="Times New Roman" w:hAnsi="Times New Roman" w:eastAsia="仿宋_GB2312" w:cs="Times New Roman"/>
          <w:bCs/>
          <w:color w:val="auto"/>
          <w:sz w:val="32"/>
          <w:szCs w:val="32"/>
          <w:lang w:val="en-US" w:eastAsia="zh-CN"/>
        </w:rPr>
        <w:t>工作</w:t>
      </w:r>
      <w:r>
        <w:rPr>
          <w:rFonts w:hint="default" w:ascii="Times New Roman" w:hAnsi="Times New Roman" w:eastAsia="仿宋_GB2312" w:cs="Times New Roman"/>
          <w:bCs/>
          <w:color w:val="auto"/>
          <w:sz w:val="32"/>
          <w:szCs w:val="32"/>
          <w:lang w:eastAsia="zh-CN"/>
        </w:rPr>
        <w:t>方案</w:t>
      </w:r>
    </w:p>
    <w:p w14:paraId="15EA8103">
      <w:pPr>
        <w:keepNext w:val="0"/>
        <w:keepLines w:val="0"/>
        <w:pageBreakBefore w:val="0"/>
        <w:widowControl w:val="0"/>
        <w:kinsoku/>
        <w:wordWrap/>
        <w:overflowPunct w:val="0"/>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4</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服务业统计基层基础</w:t>
      </w:r>
      <w:r>
        <w:rPr>
          <w:rFonts w:hint="default" w:ascii="Times New Roman" w:hAnsi="Times New Roman" w:cs="Times New Roman"/>
          <w:bCs/>
          <w:color w:val="auto"/>
          <w:sz w:val="32"/>
          <w:szCs w:val="32"/>
          <w:lang w:eastAsia="zh-CN"/>
        </w:rPr>
        <w:t>提升</w:t>
      </w:r>
      <w:r>
        <w:rPr>
          <w:rFonts w:hint="default" w:ascii="Times New Roman" w:hAnsi="Times New Roman" w:eastAsia="仿宋_GB2312" w:cs="Times New Roman"/>
          <w:bCs/>
          <w:color w:val="auto"/>
          <w:sz w:val="32"/>
          <w:szCs w:val="32"/>
          <w:lang w:eastAsia="zh-CN"/>
        </w:rPr>
        <w:t>年</w:t>
      </w:r>
      <w:r>
        <w:rPr>
          <w:rFonts w:hint="default" w:ascii="Times New Roman" w:hAnsi="Times New Roman" w:cs="Times New Roman"/>
          <w:bCs/>
          <w:color w:val="auto"/>
          <w:sz w:val="32"/>
          <w:szCs w:val="32"/>
          <w:lang w:val="en-US" w:eastAsia="zh-CN"/>
        </w:rPr>
        <w:t>工作</w:t>
      </w:r>
      <w:r>
        <w:rPr>
          <w:rFonts w:hint="default" w:ascii="Times New Roman" w:hAnsi="Times New Roman" w:eastAsia="仿宋_GB2312" w:cs="Times New Roman"/>
          <w:bCs/>
          <w:color w:val="auto"/>
          <w:sz w:val="32"/>
          <w:szCs w:val="32"/>
          <w:lang w:eastAsia="zh-CN"/>
        </w:rPr>
        <w:t>方案</w:t>
      </w:r>
    </w:p>
    <w:p w14:paraId="0A05B11E">
      <w:pPr>
        <w:keepNext w:val="0"/>
        <w:keepLines w:val="0"/>
        <w:pageBreakBefore w:val="0"/>
        <w:widowControl w:val="0"/>
        <w:kinsoku/>
        <w:wordWrap/>
        <w:overflowPunct w:val="0"/>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5</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投资领域统计基层基础</w:t>
      </w:r>
      <w:r>
        <w:rPr>
          <w:rFonts w:hint="default" w:ascii="Times New Roman" w:hAnsi="Times New Roman" w:cs="Times New Roman"/>
          <w:bCs/>
          <w:color w:val="auto"/>
          <w:sz w:val="32"/>
          <w:szCs w:val="32"/>
          <w:lang w:eastAsia="zh-CN"/>
        </w:rPr>
        <w:t>提升</w:t>
      </w:r>
      <w:r>
        <w:rPr>
          <w:rFonts w:hint="default" w:ascii="Times New Roman" w:hAnsi="Times New Roman" w:eastAsia="仿宋_GB2312" w:cs="Times New Roman"/>
          <w:bCs/>
          <w:color w:val="auto"/>
          <w:sz w:val="32"/>
          <w:szCs w:val="32"/>
          <w:lang w:eastAsia="zh-CN"/>
        </w:rPr>
        <w:t>年</w:t>
      </w:r>
      <w:r>
        <w:rPr>
          <w:rFonts w:hint="default" w:ascii="Times New Roman" w:hAnsi="Times New Roman" w:eastAsia="仿宋_GB2312" w:cs="Times New Roman"/>
          <w:bCs/>
          <w:color w:val="auto"/>
          <w:sz w:val="32"/>
          <w:szCs w:val="32"/>
          <w:lang w:val="en-US" w:eastAsia="zh-CN"/>
        </w:rPr>
        <w:t>工作</w:t>
      </w:r>
      <w:r>
        <w:rPr>
          <w:rFonts w:hint="default" w:ascii="Times New Roman" w:hAnsi="Times New Roman" w:eastAsia="仿宋_GB2312" w:cs="Times New Roman"/>
          <w:bCs/>
          <w:color w:val="auto"/>
          <w:sz w:val="32"/>
          <w:szCs w:val="32"/>
          <w:lang w:eastAsia="zh-CN"/>
        </w:rPr>
        <w:t>方案</w:t>
      </w:r>
    </w:p>
    <w:p w14:paraId="04EFA320">
      <w:pPr>
        <w:keepNext w:val="0"/>
        <w:keepLines w:val="0"/>
        <w:pageBreakBefore w:val="0"/>
        <w:widowControl w:val="0"/>
        <w:kinsoku/>
        <w:wordWrap/>
        <w:overflowPunct w:val="0"/>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6</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研发统计基层基础</w:t>
      </w:r>
      <w:r>
        <w:rPr>
          <w:rFonts w:hint="default" w:ascii="Times New Roman" w:hAnsi="Times New Roman" w:cs="Times New Roman"/>
          <w:bCs/>
          <w:color w:val="auto"/>
          <w:sz w:val="32"/>
          <w:szCs w:val="32"/>
          <w:lang w:eastAsia="zh-CN"/>
        </w:rPr>
        <w:t>提升</w:t>
      </w:r>
      <w:r>
        <w:rPr>
          <w:rFonts w:hint="default" w:ascii="Times New Roman" w:hAnsi="Times New Roman" w:eastAsia="仿宋_GB2312" w:cs="Times New Roman"/>
          <w:bCs/>
          <w:color w:val="auto"/>
          <w:sz w:val="32"/>
          <w:szCs w:val="32"/>
          <w:lang w:eastAsia="zh-CN"/>
        </w:rPr>
        <w:t>年</w:t>
      </w:r>
      <w:r>
        <w:rPr>
          <w:rFonts w:hint="default" w:ascii="Times New Roman" w:hAnsi="Times New Roman" w:cs="Times New Roman"/>
          <w:bCs/>
          <w:color w:val="auto"/>
          <w:sz w:val="32"/>
          <w:szCs w:val="32"/>
          <w:lang w:val="en-US" w:eastAsia="zh-CN"/>
        </w:rPr>
        <w:t>工作</w:t>
      </w:r>
      <w:r>
        <w:rPr>
          <w:rFonts w:hint="default" w:ascii="Times New Roman" w:hAnsi="Times New Roman" w:eastAsia="仿宋_GB2312" w:cs="Times New Roman"/>
          <w:bCs/>
          <w:color w:val="auto"/>
          <w:sz w:val="32"/>
          <w:szCs w:val="32"/>
          <w:lang w:eastAsia="zh-CN"/>
        </w:rPr>
        <w:t>方案</w:t>
      </w:r>
    </w:p>
    <w:p w14:paraId="6020BD43">
      <w:pPr>
        <w:keepNext w:val="0"/>
        <w:keepLines w:val="0"/>
        <w:pageBreakBefore w:val="0"/>
        <w:widowControl w:val="0"/>
        <w:kinsoku/>
        <w:wordWrap/>
        <w:overflowPunct w:val="0"/>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7</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能源</w:t>
      </w:r>
      <w:r>
        <w:rPr>
          <w:rFonts w:hint="default" w:ascii="Times New Roman" w:hAnsi="Times New Roman" w:eastAsia="仿宋_GB2312" w:cs="Times New Roman"/>
          <w:bCs/>
          <w:color w:val="auto"/>
          <w:sz w:val="32"/>
          <w:szCs w:val="32"/>
          <w:lang w:val="en-US" w:eastAsia="zh-CN"/>
        </w:rPr>
        <w:t>统计</w:t>
      </w:r>
      <w:r>
        <w:rPr>
          <w:rFonts w:hint="default" w:ascii="Times New Roman" w:hAnsi="Times New Roman" w:eastAsia="仿宋_GB2312" w:cs="Times New Roman"/>
          <w:bCs/>
          <w:color w:val="auto"/>
          <w:sz w:val="32"/>
          <w:szCs w:val="32"/>
          <w:lang w:eastAsia="zh-CN"/>
        </w:rPr>
        <w:t>基层基础</w:t>
      </w:r>
      <w:r>
        <w:rPr>
          <w:rFonts w:hint="default" w:ascii="Times New Roman" w:hAnsi="Times New Roman" w:cs="Times New Roman"/>
          <w:bCs/>
          <w:color w:val="auto"/>
          <w:sz w:val="32"/>
          <w:szCs w:val="32"/>
          <w:lang w:val="en-US" w:eastAsia="zh-CN"/>
        </w:rPr>
        <w:t>提升</w:t>
      </w:r>
      <w:r>
        <w:rPr>
          <w:rFonts w:hint="default" w:ascii="Times New Roman" w:hAnsi="Times New Roman" w:eastAsia="仿宋_GB2312" w:cs="Times New Roman"/>
          <w:bCs/>
          <w:color w:val="auto"/>
          <w:sz w:val="32"/>
          <w:szCs w:val="32"/>
          <w:lang w:val="en-US" w:eastAsia="zh-CN"/>
        </w:rPr>
        <w:t>年工作</w:t>
      </w:r>
      <w:r>
        <w:rPr>
          <w:rFonts w:hint="default" w:ascii="Times New Roman" w:hAnsi="Times New Roman" w:eastAsia="仿宋_GB2312" w:cs="Times New Roman"/>
          <w:bCs/>
          <w:color w:val="auto"/>
          <w:sz w:val="32"/>
          <w:szCs w:val="32"/>
          <w:lang w:eastAsia="zh-CN"/>
        </w:rPr>
        <w:t>方案</w:t>
      </w:r>
    </w:p>
    <w:p w14:paraId="574D4A0F">
      <w:pPr>
        <w:keepNext w:val="0"/>
        <w:keepLines w:val="0"/>
        <w:pageBreakBefore w:val="0"/>
        <w:widowControl w:val="0"/>
        <w:kinsoku/>
        <w:wordWrap/>
        <w:overflowPunct w:val="0"/>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8</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劳动工资统计基层基础</w:t>
      </w:r>
      <w:r>
        <w:rPr>
          <w:rFonts w:hint="default" w:ascii="Times New Roman" w:hAnsi="Times New Roman" w:cs="Times New Roman"/>
          <w:bCs/>
          <w:color w:val="auto"/>
          <w:sz w:val="32"/>
          <w:szCs w:val="32"/>
          <w:lang w:eastAsia="zh-CN"/>
        </w:rPr>
        <w:t>提升</w:t>
      </w:r>
      <w:r>
        <w:rPr>
          <w:rFonts w:hint="default" w:ascii="Times New Roman" w:hAnsi="Times New Roman" w:eastAsia="仿宋_GB2312" w:cs="Times New Roman"/>
          <w:bCs/>
          <w:color w:val="auto"/>
          <w:sz w:val="32"/>
          <w:szCs w:val="32"/>
          <w:lang w:val="en-US" w:eastAsia="zh-CN"/>
        </w:rPr>
        <w:t>年</w:t>
      </w:r>
      <w:r>
        <w:rPr>
          <w:rFonts w:hint="default" w:ascii="Times New Roman" w:hAnsi="Times New Roman" w:cs="Times New Roman"/>
          <w:bCs/>
          <w:color w:val="auto"/>
          <w:sz w:val="32"/>
          <w:szCs w:val="32"/>
          <w:lang w:val="en-US" w:eastAsia="zh-CN"/>
        </w:rPr>
        <w:t>工作</w:t>
      </w:r>
      <w:r>
        <w:rPr>
          <w:rFonts w:hint="default" w:ascii="Times New Roman" w:hAnsi="Times New Roman" w:eastAsia="仿宋_GB2312" w:cs="Times New Roman"/>
          <w:bCs/>
          <w:color w:val="auto"/>
          <w:sz w:val="32"/>
          <w:szCs w:val="32"/>
          <w:lang w:eastAsia="zh-CN"/>
        </w:rPr>
        <w:t>方案</w:t>
      </w:r>
    </w:p>
    <w:p w14:paraId="528CA280">
      <w:pPr>
        <w:keepNext w:val="0"/>
        <w:keepLines w:val="0"/>
        <w:pageBreakBefore w:val="0"/>
        <w:widowControl w:val="0"/>
        <w:kinsoku/>
        <w:wordWrap/>
        <w:overflowPunct w:val="0"/>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9</w:t>
      </w:r>
      <w:r>
        <w:rPr>
          <w:rFonts w:hint="default" w:ascii="Times New Roman" w:hAnsi="Times New Roman" w:cs="Times New Roman"/>
          <w:bCs/>
          <w:color w:val="auto"/>
          <w:sz w:val="32"/>
          <w:szCs w:val="32"/>
          <w:lang w:eastAsia="zh-CN"/>
        </w:rPr>
        <w:t>．</w:t>
      </w:r>
      <w:r>
        <w:rPr>
          <w:rFonts w:hint="default" w:ascii="Times New Roman" w:hAnsi="Times New Roman" w:eastAsia="仿宋_GB2312" w:cs="Times New Roman"/>
          <w:bCs/>
          <w:color w:val="auto"/>
          <w:sz w:val="32"/>
          <w:szCs w:val="32"/>
          <w:lang w:eastAsia="zh-CN"/>
        </w:rPr>
        <w:t>网络安全基层基础</w:t>
      </w:r>
      <w:r>
        <w:rPr>
          <w:rFonts w:hint="default" w:ascii="Times New Roman" w:hAnsi="Times New Roman" w:cs="Times New Roman"/>
          <w:bCs/>
          <w:color w:val="auto"/>
          <w:sz w:val="32"/>
          <w:szCs w:val="32"/>
          <w:lang w:eastAsia="zh-CN"/>
        </w:rPr>
        <w:t>提升</w:t>
      </w:r>
      <w:r>
        <w:rPr>
          <w:rFonts w:hint="default" w:ascii="Times New Roman" w:hAnsi="Times New Roman" w:eastAsia="仿宋_GB2312" w:cs="Times New Roman"/>
          <w:bCs/>
          <w:color w:val="auto"/>
          <w:sz w:val="32"/>
          <w:szCs w:val="32"/>
          <w:lang w:eastAsia="zh-CN"/>
        </w:rPr>
        <w:t>年</w:t>
      </w:r>
      <w:r>
        <w:rPr>
          <w:rFonts w:hint="default" w:ascii="Times New Roman" w:hAnsi="Times New Roman" w:eastAsia="仿宋_GB2312" w:cs="Times New Roman"/>
          <w:bCs/>
          <w:color w:val="auto"/>
          <w:sz w:val="32"/>
          <w:szCs w:val="32"/>
          <w:lang w:val="en-US" w:eastAsia="zh-CN"/>
        </w:rPr>
        <w:t>工作</w:t>
      </w:r>
      <w:r>
        <w:rPr>
          <w:rFonts w:hint="default" w:ascii="Times New Roman" w:hAnsi="Times New Roman" w:eastAsia="仿宋_GB2312" w:cs="Times New Roman"/>
          <w:bCs/>
          <w:color w:val="auto"/>
          <w:sz w:val="32"/>
          <w:szCs w:val="32"/>
          <w:lang w:eastAsia="zh-CN"/>
        </w:rPr>
        <w:t>方案</w:t>
      </w:r>
    </w:p>
    <w:p w14:paraId="62457256">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bCs/>
          <w:color w:val="auto"/>
          <w:sz w:val="32"/>
          <w:szCs w:val="32"/>
          <w:lang w:eastAsia="zh-CN"/>
        </w:rPr>
      </w:pPr>
    </w:p>
    <w:p w14:paraId="6BA3B69B">
      <w:pPr>
        <w:keepNext w:val="0"/>
        <w:keepLines w:val="0"/>
        <w:pageBreakBefore w:val="0"/>
        <w:widowControl w:val="0"/>
        <w:kinsoku/>
        <w:wordWrap/>
        <w:overflowPunct w:val="0"/>
        <w:topLinePunct w:val="0"/>
        <w:autoSpaceDE/>
        <w:autoSpaceDN/>
        <w:bidi w:val="0"/>
        <w:spacing w:line="560" w:lineRule="exact"/>
        <w:ind w:leftChars="0"/>
        <w:textAlignment w:val="auto"/>
      </w:pPr>
    </w:p>
    <w:p w14:paraId="5950FB17">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3B454A35">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6B32A4D2">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68D255EC">
      <w:pPr>
        <w:keepNext w:val="0"/>
        <w:keepLines w:val="0"/>
        <w:pageBreakBefore w:val="0"/>
        <w:widowControl w:val="0"/>
        <w:kinsoku/>
        <w:wordWrap/>
        <w:overflowPunct w:val="0"/>
        <w:topLinePunct w:val="0"/>
        <w:autoSpaceDE/>
        <w:autoSpaceDN/>
        <w:bidi w:val="0"/>
        <w:adjustRightInd/>
        <w:snapToGrid/>
        <w:spacing w:line="560" w:lineRule="exact"/>
        <w:ind w:leftChars="0"/>
        <w:jc w:val="both"/>
        <w:textAlignment w:val="auto"/>
        <w:rPr>
          <w:rFonts w:hint="eastAsia"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eastAsia="黑体" w:cs="Times New Roman"/>
          <w:bCs/>
          <w:color w:val="auto"/>
          <w:sz w:val="32"/>
          <w:szCs w:val="32"/>
          <w:lang w:val="en-US" w:eastAsia="zh-CN"/>
        </w:rPr>
        <w:t>1</w:t>
      </w:r>
    </w:p>
    <w:p w14:paraId="5B098928">
      <w:pPr>
        <w:pStyle w:val="2"/>
        <w:rPr>
          <w:rFonts w:hint="eastAsia"/>
          <w:lang w:val="en-US" w:eastAsia="zh-CN"/>
        </w:rPr>
      </w:pPr>
    </w:p>
    <w:p w14:paraId="37E6A327">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工业统计基层基础提升年工作方案</w:t>
      </w:r>
    </w:p>
    <w:p w14:paraId="053CA463">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880" w:firstLineChars="200"/>
        <w:textAlignment w:val="auto"/>
        <w:rPr>
          <w:rFonts w:hint="default" w:ascii="Times New Roman" w:hAnsi="Times New Roman" w:eastAsia="方正小标宋_GBK" w:cs="Times New Roman"/>
          <w:sz w:val="44"/>
          <w:szCs w:val="44"/>
        </w:rPr>
      </w:pPr>
    </w:p>
    <w:p w14:paraId="12AC53D9">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一、工作目标</w:t>
      </w:r>
    </w:p>
    <w:p w14:paraId="456BEFAC">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规范工业统计</w:t>
      </w:r>
      <w:r>
        <w:rPr>
          <w:rFonts w:hint="default" w:ascii="Times New Roman" w:hAnsi="Times New Roman" w:eastAsia="仿宋_GB2312" w:cs="Times New Roman"/>
          <w:color w:val="auto"/>
          <w:sz w:val="32"/>
          <w:szCs w:val="32"/>
          <w:highlight w:val="none"/>
          <w:lang w:eastAsia="zh-CN"/>
        </w:rPr>
        <w:t>工作</w:t>
      </w:r>
      <w:r>
        <w:rPr>
          <w:rFonts w:hint="default" w:ascii="Times New Roman" w:hAnsi="Times New Roman" w:eastAsia="仿宋_GB2312" w:cs="Times New Roman"/>
          <w:color w:val="auto"/>
          <w:sz w:val="32"/>
          <w:szCs w:val="32"/>
          <w:highlight w:val="none"/>
        </w:rPr>
        <w:t>，提升企业统计能力，</w:t>
      </w:r>
      <w:r>
        <w:rPr>
          <w:rFonts w:hint="default" w:ascii="Times New Roman" w:hAnsi="Times New Roman" w:eastAsia="仿宋_GB2312" w:cs="Times New Roman"/>
          <w:color w:val="auto"/>
          <w:sz w:val="32"/>
          <w:szCs w:val="32"/>
          <w:highlight w:val="none"/>
          <w:lang w:eastAsia="zh-CN"/>
        </w:rPr>
        <w:t>巩固提升存量企业统计数据质量，抓好新增企业统计能力建设，巩固提升数据质量成果，着力解决重点行业和重点地区数据质量问题</w:t>
      </w:r>
      <w:r>
        <w:rPr>
          <w:rFonts w:hint="default" w:ascii="Times New Roman" w:hAnsi="Times New Roman" w:eastAsia="仿宋_GB2312" w:cs="Times New Roman"/>
          <w:color w:val="auto"/>
          <w:sz w:val="32"/>
          <w:szCs w:val="32"/>
          <w:highlight w:val="none"/>
        </w:rPr>
        <w:t>。</w:t>
      </w:r>
    </w:p>
    <w:p w14:paraId="096055A5">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二、重点任务</w:t>
      </w:r>
    </w:p>
    <w:p w14:paraId="23476C34">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rPr>
        <w:t>1．</w:t>
      </w:r>
      <w:r>
        <w:rPr>
          <w:rFonts w:hint="default" w:ascii="Times New Roman" w:hAnsi="Times New Roman" w:eastAsia="楷体_GB2312" w:cs="Times New Roman"/>
          <w:b/>
          <w:color w:val="auto"/>
          <w:sz w:val="32"/>
          <w:szCs w:val="32"/>
          <w:highlight w:val="none"/>
          <w:lang w:eastAsia="zh-CN"/>
        </w:rPr>
        <w:t>巩固提升</w:t>
      </w:r>
      <w:r>
        <w:rPr>
          <w:rFonts w:hint="default" w:ascii="Times New Roman" w:hAnsi="Times New Roman" w:eastAsia="楷体_GB2312" w:cs="Times New Roman"/>
          <w:b/>
          <w:color w:val="auto"/>
          <w:sz w:val="32"/>
          <w:szCs w:val="32"/>
          <w:highlight w:val="none"/>
        </w:rPr>
        <w:t>统计规范化。</w:t>
      </w:r>
      <w:r>
        <w:rPr>
          <w:rFonts w:hint="default" w:ascii="Times New Roman" w:hAnsi="Times New Roman" w:eastAsia="仿宋_GB2312" w:cs="Times New Roman"/>
          <w:color w:val="auto"/>
          <w:sz w:val="32"/>
          <w:szCs w:val="32"/>
          <w:highlight w:val="none"/>
          <w:lang w:eastAsia="zh-CN"/>
        </w:rPr>
        <w:t>持续推进工业产值统计规范化工作，定期抽查企业基础资料，确保企业产值统计规范。</w:t>
      </w:r>
    </w:p>
    <w:p w14:paraId="3B5AA966">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rPr>
        <w:t>2．</w:t>
      </w:r>
      <w:r>
        <w:rPr>
          <w:rFonts w:hint="default" w:ascii="Times New Roman" w:hAnsi="Times New Roman" w:eastAsia="楷体_GB2312" w:cs="Times New Roman"/>
          <w:b/>
          <w:color w:val="auto"/>
          <w:sz w:val="32"/>
          <w:szCs w:val="32"/>
          <w:highlight w:val="none"/>
          <w:lang w:eastAsia="zh-CN"/>
        </w:rPr>
        <w:t>巩固提升企业</w:t>
      </w:r>
      <w:r>
        <w:rPr>
          <w:rFonts w:hint="default" w:ascii="Times New Roman" w:hAnsi="Times New Roman" w:eastAsia="楷体_GB2312" w:cs="Times New Roman"/>
          <w:b/>
          <w:color w:val="auto"/>
          <w:sz w:val="32"/>
          <w:szCs w:val="32"/>
          <w:highlight w:val="none"/>
        </w:rPr>
        <w:t>统计能力。</w:t>
      </w:r>
      <w:r>
        <w:rPr>
          <w:rFonts w:hint="default" w:ascii="Times New Roman" w:hAnsi="Times New Roman" w:eastAsia="仿宋_GB2312" w:cs="Times New Roman"/>
          <w:color w:val="auto"/>
          <w:sz w:val="32"/>
          <w:szCs w:val="32"/>
          <w:highlight w:val="none"/>
        </w:rPr>
        <w:t>一是</w:t>
      </w:r>
      <w:r>
        <w:rPr>
          <w:rFonts w:hint="default" w:ascii="Times New Roman" w:hAnsi="Times New Roman" w:eastAsia="仿宋_GB2312" w:cs="Times New Roman"/>
          <w:color w:val="auto"/>
          <w:sz w:val="32"/>
          <w:szCs w:val="32"/>
          <w:highlight w:val="none"/>
          <w:lang w:eastAsia="zh-CN"/>
        </w:rPr>
        <w:t>持续督促企业使用正规财务软件</w:t>
      </w:r>
      <w:r>
        <w:rPr>
          <w:rFonts w:hint="default" w:ascii="Times New Roman" w:hAnsi="Times New Roman" w:eastAsia="仿宋_GB2312" w:cs="Times New Roman"/>
          <w:color w:val="auto"/>
          <w:sz w:val="32"/>
          <w:szCs w:val="32"/>
          <w:highlight w:val="none"/>
        </w:rPr>
        <w:t>；二是指导新入库企业正确填报数据；三是</w:t>
      </w:r>
      <w:r>
        <w:rPr>
          <w:rFonts w:hint="eastAsia" w:cs="Times New Roman"/>
          <w:color w:val="auto"/>
          <w:sz w:val="32"/>
          <w:szCs w:val="32"/>
          <w:highlight w:val="none"/>
          <w:lang w:eastAsia="zh-CN"/>
        </w:rPr>
        <w:t>结合</w:t>
      </w:r>
      <w:r>
        <w:rPr>
          <w:rFonts w:hint="eastAsia" w:ascii="仿宋_GB2312" w:hAnsi="仿宋_GB2312" w:cs="仿宋_GB2312"/>
          <w:color w:val="auto"/>
          <w:highlight w:val="none"/>
        </w:rPr>
        <w:t>《淮南市工业统计入企服务规范化实施方案》</w:t>
      </w:r>
      <w:r>
        <w:rPr>
          <w:rFonts w:hint="eastAsia" w:ascii="仿宋_GB2312" w:hAnsi="仿宋_GB2312" w:cs="仿宋_GB2312"/>
          <w:color w:val="auto"/>
          <w:highlight w:val="none"/>
          <w:lang w:eastAsia="zh-CN"/>
        </w:rPr>
        <w:t>做好入企服务工作，</w:t>
      </w:r>
      <w:r>
        <w:rPr>
          <w:rFonts w:hint="default" w:ascii="Times New Roman" w:hAnsi="Times New Roman" w:eastAsia="仿宋_GB2312" w:cs="Times New Roman"/>
          <w:color w:val="auto"/>
          <w:sz w:val="32"/>
          <w:szCs w:val="32"/>
          <w:highlight w:val="none"/>
        </w:rPr>
        <w:t>指导统计基础薄弱企业</w:t>
      </w:r>
      <w:r>
        <w:rPr>
          <w:rFonts w:hint="default" w:ascii="Times New Roman" w:hAnsi="Times New Roman" w:eastAsia="仿宋_GB2312" w:cs="Times New Roman"/>
          <w:color w:val="auto"/>
          <w:sz w:val="32"/>
          <w:szCs w:val="32"/>
          <w:highlight w:val="none"/>
          <w:lang w:eastAsia="zh-CN"/>
        </w:rPr>
        <w:t>继续完善基础工作，做到数出有据</w:t>
      </w:r>
      <w:r>
        <w:rPr>
          <w:rFonts w:hint="default" w:ascii="Times New Roman" w:hAnsi="Times New Roman" w:eastAsia="仿宋_GB2312" w:cs="Times New Roman"/>
          <w:color w:val="auto"/>
          <w:sz w:val="32"/>
          <w:szCs w:val="32"/>
          <w:highlight w:val="none"/>
        </w:rPr>
        <w:t>；四是帮助统计基础薄弱的</w:t>
      </w:r>
      <w:r>
        <w:rPr>
          <w:rFonts w:hint="eastAsia" w:cs="Times New Roman"/>
          <w:color w:val="auto"/>
          <w:sz w:val="32"/>
          <w:szCs w:val="32"/>
          <w:highlight w:val="none"/>
          <w:lang w:val="en-US" w:eastAsia="zh-CN"/>
        </w:rPr>
        <w:t>镇（街道）</w:t>
      </w:r>
      <w:r>
        <w:rPr>
          <w:rFonts w:hint="default" w:ascii="Times New Roman" w:hAnsi="Times New Roman" w:eastAsia="仿宋_GB2312" w:cs="Times New Roman"/>
          <w:color w:val="auto"/>
          <w:sz w:val="32"/>
          <w:szCs w:val="32"/>
          <w:highlight w:val="none"/>
        </w:rPr>
        <w:t>正确履行数据监管责任。</w:t>
      </w:r>
    </w:p>
    <w:p w14:paraId="466966A4">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b/>
          <w:color w:val="auto"/>
          <w:sz w:val="32"/>
          <w:szCs w:val="32"/>
          <w:highlight w:val="none"/>
          <w:lang w:eastAsia="zh-CN"/>
        </w:rPr>
      </w:pPr>
      <w:r>
        <w:rPr>
          <w:rFonts w:hint="default" w:ascii="Times New Roman" w:hAnsi="Times New Roman" w:eastAsia="楷体_GB2312" w:cs="Times New Roman"/>
          <w:b/>
          <w:color w:val="auto"/>
          <w:sz w:val="32"/>
          <w:szCs w:val="32"/>
          <w:highlight w:val="none"/>
          <w:lang w:val="en-US" w:eastAsia="zh-CN"/>
        </w:rPr>
        <w:t>3</w:t>
      </w:r>
      <w:r>
        <w:rPr>
          <w:rFonts w:hint="default" w:ascii="Times New Roman" w:hAnsi="Times New Roman" w:eastAsia="楷体_GB2312" w:cs="Times New Roman"/>
          <w:b/>
          <w:color w:val="auto"/>
          <w:sz w:val="32"/>
          <w:szCs w:val="32"/>
          <w:highlight w:val="none"/>
        </w:rPr>
        <w:t>．提升相关数据匹配度。</w:t>
      </w:r>
      <w:r>
        <w:rPr>
          <w:rFonts w:hint="default" w:ascii="Times New Roman" w:hAnsi="Times New Roman" w:eastAsia="仿宋_GB2312" w:cs="Times New Roman"/>
          <w:color w:val="auto"/>
          <w:sz w:val="32"/>
          <w:szCs w:val="32"/>
          <w:highlight w:val="none"/>
        </w:rPr>
        <w:t>重点聚焦纺织服装、木材加工、酒及饮料、</w:t>
      </w:r>
      <w:r>
        <w:rPr>
          <w:rFonts w:hint="default" w:ascii="Times New Roman" w:hAnsi="Times New Roman" w:eastAsia="仿宋_GB2312" w:cs="Times New Roman"/>
          <w:color w:val="auto"/>
          <w:sz w:val="32"/>
          <w:szCs w:val="32"/>
          <w:highlight w:val="none"/>
          <w:lang w:eastAsia="zh-CN"/>
        </w:rPr>
        <w:t>文教工美、石油加工、废弃资源综合利用</w:t>
      </w:r>
      <w:r>
        <w:rPr>
          <w:rFonts w:hint="default" w:ascii="Times New Roman" w:hAnsi="Times New Roman" w:eastAsia="仿宋_GB2312" w:cs="Times New Roman"/>
          <w:color w:val="auto"/>
          <w:sz w:val="32"/>
          <w:szCs w:val="32"/>
          <w:highlight w:val="none"/>
        </w:rPr>
        <w:t>等6个统计基础较差行业，</w:t>
      </w:r>
      <w:r>
        <w:rPr>
          <w:rFonts w:hint="default" w:ascii="Times New Roman" w:hAnsi="Times New Roman" w:eastAsia="仿宋_GB2312" w:cs="Times New Roman"/>
          <w:color w:val="auto"/>
          <w:sz w:val="32"/>
          <w:szCs w:val="32"/>
          <w:highlight w:val="none"/>
          <w:lang w:eastAsia="zh-CN"/>
        </w:rPr>
        <w:t>以及税产比低于</w:t>
      </w:r>
      <w:r>
        <w:rPr>
          <w:rFonts w:hint="default" w:ascii="Times New Roman" w:hAnsi="Times New Roman" w:eastAsia="仿宋_GB2312" w:cs="Times New Roman"/>
          <w:color w:val="auto"/>
          <w:sz w:val="32"/>
          <w:szCs w:val="32"/>
          <w:highlight w:val="none"/>
          <w:lang w:val="en-US" w:eastAsia="zh-CN"/>
        </w:rPr>
        <w:t>90%的企业，加大</w:t>
      </w:r>
      <w:r>
        <w:rPr>
          <w:rFonts w:hint="default" w:ascii="Times New Roman" w:hAnsi="Times New Roman"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lang w:val="en-US" w:eastAsia="zh-CN"/>
        </w:rPr>
        <w:t>查询力度，提升数据质量</w:t>
      </w:r>
      <w:r>
        <w:rPr>
          <w:rFonts w:hint="default" w:ascii="Times New Roman" w:hAnsi="Times New Roman" w:eastAsia="仿宋_GB2312" w:cs="Times New Roman"/>
          <w:color w:val="auto"/>
          <w:sz w:val="32"/>
          <w:szCs w:val="32"/>
          <w:highlight w:val="none"/>
        </w:rPr>
        <w:t>。</w:t>
      </w:r>
    </w:p>
    <w:p w14:paraId="7D86C4C3">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三、工作举措</w:t>
      </w:r>
    </w:p>
    <w:p w14:paraId="30C4FE45">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rPr>
        <w:t>1．坚持分类施策。</w:t>
      </w:r>
      <w:r>
        <w:rPr>
          <w:rFonts w:hint="default" w:ascii="Times New Roman" w:hAnsi="Times New Roman" w:eastAsia="仿宋_GB2312" w:cs="Times New Roman"/>
          <w:color w:val="auto"/>
          <w:sz w:val="32"/>
          <w:szCs w:val="32"/>
          <w:highlight w:val="none"/>
        </w:rPr>
        <w:t>针对不同类型的问题，采取不同措施，由不同主体实施。</w:t>
      </w:r>
    </w:p>
    <w:p w14:paraId="75040EF8">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企业统计基础工作：</w:t>
      </w:r>
      <w:r>
        <w:rPr>
          <w:rFonts w:hint="default" w:ascii="Times New Roman" w:hAnsi="Times New Roman" w:eastAsia="仿宋_GB2312" w:cs="Times New Roman"/>
          <w:color w:val="auto"/>
          <w:sz w:val="32"/>
          <w:szCs w:val="32"/>
          <w:highlight w:val="none"/>
          <w:lang w:eastAsia="zh-CN"/>
        </w:rPr>
        <w:t>一是</w:t>
      </w:r>
      <w:r>
        <w:rPr>
          <w:rFonts w:hint="eastAsia" w:cs="Times New Roman"/>
          <w:color w:val="auto"/>
          <w:sz w:val="32"/>
          <w:szCs w:val="32"/>
          <w:highlight w:val="none"/>
          <w:lang w:eastAsia="zh-CN"/>
        </w:rPr>
        <w:t>修订和推广</w:t>
      </w:r>
      <w:r>
        <w:rPr>
          <w:rFonts w:hint="eastAsia" w:ascii="仿宋_GB2312"/>
          <w:color w:val="auto"/>
          <w:highlight w:val="none"/>
        </w:rPr>
        <w:t>《规上工业企业统计基础资料收集管理指南》</w:t>
      </w:r>
      <w:r>
        <w:rPr>
          <w:rFonts w:hint="eastAsia" w:ascii="仿宋_GB2312"/>
          <w:color w:val="auto"/>
          <w:highlight w:val="none"/>
          <w:lang w:val="en-US" w:eastAsia="zh-CN"/>
        </w:rPr>
        <w:t>,</w:t>
      </w:r>
      <w:r>
        <w:rPr>
          <w:rFonts w:hint="default" w:ascii="Times New Roman" w:hAnsi="Times New Roman" w:eastAsia="仿宋_GB2312" w:cs="Times New Roman"/>
          <w:color w:val="auto"/>
          <w:sz w:val="32"/>
          <w:szCs w:val="32"/>
          <w:highlight w:val="none"/>
          <w:lang w:eastAsia="zh-CN"/>
        </w:rPr>
        <w:t>督促指导企业规范管理出入库单据、销售发票等原始凭证资料，做到数出有据；二是督促指导企业执行工业统计制度，完善统计台账；三是不定期抽查企业执行工业统计制度情况；四是督促指导企业建立规范的电子统计台账。</w:t>
      </w:r>
    </w:p>
    <w:p w14:paraId="1A958548">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新入库企业统计能力：一是</w:t>
      </w:r>
      <w:r>
        <w:rPr>
          <w:rFonts w:hint="default" w:ascii="Times New Roman" w:hAnsi="Times New Roman" w:eastAsia="仿宋_GB2312" w:cs="Times New Roman"/>
          <w:color w:val="auto"/>
          <w:sz w:val="32"/>
          <w:szCs w:val="32"/>
          <w:highlight w:val="none"/>
          <w:lang w:val="en-US" w:eastAsia="zh-CN"/>
        </w:rPr>
        <w:t>跟进服务新建</w:t>
      </w:r>
      <w:r>
        <w:rPr>
          <w:rFonts w:hint="eastAsia" w:ascii="Times New Roman" w:hAnsi="Times New Roman" w:eastAsia="仿宋_GB2312" w:cs="Times New Roman"/>
          <w:color w:val="auto"/>
          <w:sz w:val="32"/>
          <w:szCs w:val="32"/>
          <w:highlight w:val="none"/>
          <w:lang w:val="en-US" w:eastAsia="zh-CN"/>
        </w:rPr>
        <w:t>工业</w:t>
      </w:r>
      <w:r>
        <w:rPr>
          <w:rFonts w:hint="default" w:ascii="Times New Roman" w:hAnsi="Times New Roman" w:eastAsia="仿宋_GB2312" w:cs="Times New Roman"/>
          <w:color w:val="auto"/>
          <w:sz w:val="32"/>
          <w:szCs w:val="32"/>
          <w:highlight w:val="none"/>
          <w:lang w:val="en-US" w:eastAsia="zh-CN"/>
        </w:rPr>
        <w:t>大项目入规纳统，定期摸排全</w:t>
      </w:r>
      <w:r>
        <w:rPr>
          <w:rFonts w:hint="eastAsia"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年产值超</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亿元以上的新建工业大项目，建立工作台账，实行包保服务，定期上门指导，确保按时纳规统计；二是对</w:t>
      </w:r>
      <w:r>
        <w:rPr>
          <w:rFonts w:hint="eastAsia" w:ascii="Times New Roman" w:hAnsi="Times New Roman" w:eastAsia="仿宋_GB2312" w:cs="Times New Roman"/>
          <w:color w:val="auto"/>
          <w:sz w:val="32"/>
          <w:szCs w:val="32"/>
          <w:highlight w:val="none"/>
          <w:lang w:val="en-US" w:eastAsia="zh-CN"/>
        </w:rPr>
        <w:t>辖区</w:t>
      </w:r>
      <w:r>
        <w:rPr>
          <w:rFonts w:hint="default" w:ascii="Times New Roman" w:hAnsi="Times New Roman" w:eastAsia="仿宋_GB2312" w:cs="Times New Roman"/>
          <w:color w:val="auto"/>
          <w:sz w:val="32"/>
          <w:szCs w:val="32"/>
          <w:highlight w:val="none"/>
          <w:lang w:val="en-US" w:eastAsia="zh-CN"/>
        </w:rPr>
        <w:t>年产值超</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亿元以上的新建工业大项目，实施包保服务，确保按时纳规统计；三是</w:t>
      </w:r>
      <w:r>
        <w:rPr>
          <w:rFonts w:hint="default" w:ascii="Times New Roman" w:hAnsi="Times New Roman" w:eastAsia="仿宋_GB2312" w:cs="Times New Roman"/>
          <w:color w:val="auto"/>
          <w:sz w:val="32"/>
          <w:szCs w:val="32"/>
          <w:highlight w:val="none"/>
          <w:lang w:eastAsia="zh-CN"/>
        </w:rPr>
        <w:t>落实“四个一”辅导服务机制。</w:t>
      </w:r>
    </w:p>
    <w:p w14:paraId="68C16BAD">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rPr>
        <w:t>2．建立包</w:t>
      </w:r>
      <w:r>
        <w:rPr>
          <w:rFonts w:hint="default" w:ascii="Times New Roman" w:hAnsi="Times New Roman" w:eastAsia="楷体_GB2312" w:cs="Times New Roman"/>
          <w:b/>
          <w:color w:val="auto"/>
          <w:sz w:val="32"/>
          <w:szCs w:val="32"/>
          <w:highlight w:val="none"/>
          <w:lang w:eastAsia="zh-CN"/>
        </w:rPr>
        <w:t>联</w:t>
      </w:r>
      <w:r>
        <w:rPr>
          <w:rFonts w:hint="default" w:ascii="Times New Roman" w:hAnsi="Times New Roman" w:eastAsia="楷体_GB2312" w:cs="Times New Roman"/>
          <w:b/>
          <w:color w:val="auto"/>
          <w:sz w:val="32"/>
          <w:szCs w:val="32"/>
          <w:highlight w:val="none"/>
        </w:rPr>
        <w:t>制度。</w:t>
      </w:r>
      <w:r>
        <w:rPr>
          <w:rFonts w:hint="eastAsia" w:ascii="Times New Roman" w:hAnsi="Times New Roman" w:cs="Times New Roman"/>
          <w:color w:val="auto"/>
          <w:sz w:val="32"/>
          <w:szCs w:val="32"/>
          <w:highlight w:val="none"/>
          <w:lang w:val="en-US" w:eastAsia="zh-CN"/>
        </w:rPr>
        <w:t>区统计局工业专业人员</w:t>
      </w:r>
      <w:r>
        <w:rPr>
          <w:rFonts w:hint="default" w:ascii="Times New Roman" w:hAnsi="Times New Roman" w:eastAsia="仿宋_GB2312" w:cs="Times New Roman"/>
          <w:color w:val="auto"/>
          <w:sz w:val="32"/>
          <w:szCs w:val="32"/>
          <w:highlight w:val="none"/>
        </w:rPr>
        <w:t>对接</w:t>
      </w:r>
      <w:r>
        <w:rPr>
          <w:rFonts w:hint="eastAsia" w:cs="Times New Roman"/>
          <w:color w:val="auto"/>
          <w:sz w:val="32"/>
          <w:szCs w:val="32"/>
          <w:highlight w:val="none"/>
          <w:lang w:val="en-US" w:eastAsia="zh-CN"/>
        </w:rPr>
        <w:t>镇（街道）、工业集聚区</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紧盯责任落实、工作成效进行督</w:t>
      </w:r>
      <w:r>
        <w:rPr>
          <w:rFonts w:hint="default" w:ascii="Times New Roman" w:hAnsi="Times New Roman" w:cs="Times New Roman"/>
          <w:color w:val="auto"/>
          <w:sz w:val="32"/>
          <w:szCs w:val="32"/>
          <w:highlight w:val="none"/>
          <w:lang w:val="en-US" w:eastAsia="zh-CN"/>
        </w:rPr>
        <w:t>导</w:t>
      </w:r>
      <w:r>
        <w:rPr>
          <w:rFonts w:hint="default" w:ascii="Times New Roman" w:hAnsi="Times New Roman" w:eastAsia="仿宋_GB2312" w:cs="Times New Roman"/>
          <w:color w:val="auto"/>
          <w:sz w:val="32"/>
          <w:szCs w:val="32"/>
          <w:highlight w:val="none"/>
        </w:rPr>
        <w:t>。</w:t>
      </w:r>
    </w:p>
    <w:p w14:paraId="5ACB9199">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cs="Times New Roman"/>
          <w:color w:val="auto"/>
          <w:highlight w:val="none"/>
        </w:rPr>
      </w:pPr>
      <w:r>
        <w:rPr>
          <w:rFonts w:hint="default" w:ascii="Times New Roman" w:hAnsi="Times New Roman" w:eastAsia="楷体_GB2312" w:cs="Times New Roman"/>
          <w:b/>
          <w:color w:val="auto"/>
          <w:sz w:val="32"/>
          <w:szCs w:val="32"/>
          <w:highlight w:val="none"/>
        </w:rPr>
        <w:t>3．加强督促指导。</w:t>
      </w:r>
      <w:r>
        <w:rPr>
          <w:rFonts w:hint="default" w:ascii="Times New Roman" w:hAnsi="Times New Roman" w:eastAsia="仿宋_GB2312" w:cs="Times New Roman"/>
          <w:color w:val="auto"/>
          <w:sz w:val="32"/>
          <w:szCs w:val="32"/>
          <w:highlight w:val="none"/>
        </w:rPr>
        <w:t>一是根据网报数据情况，开展现场核查；</w:t>
      </w:r>
      <w:r>
        <w:rPr>
          <w:rFonts w:hint="default" w:ascii="Times New Roman" w:hAnsi="Times New Roman" w:eastAsia="仿宋_GB2312" w:cs="Times New Roman"/>
          <w:color w:val="auto"/>
          <w:sz w:val="32"/>
          <w:szCs w:val="32"/>
          <w:highlight w:val="none"/>
          <w:lang w:eastAsia="zh-CN"/>
        </w:rPr>
        <w:t>二是</w:t>
      </w:r>
      <w:r>
        <w:rPr>
          <w:rFonts w:hint="default" w:ascii="Times New Roman" w:hAnsi="Times New Roman" w:eastAsia="仿宋_GB2312" w:cs="Times New Roman"/>
          <w:color w:val="auto"/>
          <w:sz w:val="32"/>
          <w:szCs w:val="32"/>
          <w:highlight w:val="none"/>
          <w:lang w:val="en-US" w:eastAsia="zh-CN"/>
        </w:rPr>
        <w:t>强化“事前事中事后”数据管控</w:t>
      </w:r>
      <w:r>
        <w:rPr>
          <w:rFonts w:hint="default" w:ascii="Times New Roman" w:hAnsi="Times New Roman" w:eastAsia="仿宋_GB2312" w:cs="Times New Roman"/>
          <w:color w:val="auto"/>
          <w:sz w:val="32"/>
          <w:szCs w:val="32"/>
          <w:highlight w:val="none"/>
          <w:lang w:eastAsia="zh-CN"/>
        </w:rPr>
        <w:t>，逐户审核被查询企业的基础资料，定期通报完成质量情况</w:t>
      </w:r>
      <w:r>
        <w:rPr>
          <w:rFonts w:hint="default" w:ascii="Times New Roman" w:hAnsi="Times New Roman" w:eastAsia="仿宋_GB2312" w:cs="Times New Roman"/>
          <w:color w:val="auto"/>
          <w:sz w:val="32"/>
          <w:szCs w:val="32"/>
          <w:highlight w:val="none"/>
        </w:rPr>
        <w:t>；三是</w:t>
      </w:r>
      <w:r>
        <w:rPr>
          <w:rFonts w:hint="default" w:ascii="Times New Roman" w:hAnsi="Times New Roman" w:eastAsia="仿宋_GB2312" w:cs="Times New Roman"/>
          <w:color w:val="auto"/>
          <w:sz w:val="32"/>
          <w:szCs w:val="32"/>
          <w:highlight w:val="none"/>
          <w:lang w:eastAsia="zh-CN"/>
        </w:rPr>
        <w:t>定期通报工业统计数据质量</w:t>
      </w:r>
      <w:r>
        <w:rPr>
          <w:rFonts w:hint="default" w:ascii="Times New Roman" w:hAnsi="Times New Roman" w:eastAsia="仿宋_GB2312" w:cs="Times New Roman"/>
          <w:color w:val="auto"/>
          <w:sz w:val="32"/>
          <w:szCs w:val="32"/>
          <w:highlight w:val="none"/>
        </w:rPr>
        <w:t>；四是将</w:t>
      </w:r>
      <w:r>
        <w:rPr>
          <w:rFonts w:hint="default" w:ascii="Times New Roman" w:hAnsi="Times New Roman" w:eastAsia="仿宋_GB2312" w:cs="Times New Roman"/>
          <w:color w:val="auto"/>
          <w:sz w:val="32"/>
          <w:szCs w:val="32"/>
          <w:highlight w:val="none"/>
          <w:lang w:eastAsia="zh-CN"/>
        </w:rPr>
        <w:t>工业统计数据质量作为各</w:t>
      </w:r>
      <w:r>
        <w:rPr>
          <w:rFonts w:hint="eastAsia" w:cs="Times New Roman"/>
          <w:color w:val="auto"/>
          <w:sz w:val="32"/>
          <w:szCs w:val="32"/>
          <w:highlight w:val="none"/>
          <w:lang w:val="en-US" w:eastAsia="zh-CN"/>
        </w:rPr>
        <w:t>镇、街道、工业集聚区</w:t>
      </w:r>
      <w:r>
        <w:rPr>
          <w:rFonts w:hint="default" w:ascii="Times New Roman" w:hAnsi="Times New Roman" w:eastAsia="仿宋_GB2312" w:cs="Times New Roman"/>
          <w:color w:val="auto"/>
          <w:sz w:val="32"/>
          <w:szCs w:val="32"/>
          <w:highlight w:val="none"/>
          <w:lang w:eastAsia="zh-CN"/>
        </w:rPr>
        <w:t>工业专业综合评价的重要依据</w:t>
      </w:r>
      <w:r>
        <w:rPr>
          <w:rFonts w:hint="default" w:ascii="Times New Roman" w:hAnsi="Times New Roman" w:eastAsia="仿宋_GB2312" w:cs="Times New Roman"/>
          <w:color w:val="auto"/>
          <w:sz w:val="32"/>
          <w:szCs w:val="32"/>
          <w:highlight w:val="none"/>
        </w:rPr>
        <w:t>。</w:t>
      </w:r>
    </w:p>
    <w:p w14:paraId="254AA9EA">
      <w:pPr>
        <w:keepNext w:val="0"/>
        <w:keepLines w:val="0"/>
        <w:pageBreakBefore w:val="0"/>
        <w:widowControl w:val="0"/>
        <w:kinsoku/>
        <w:wordWrap/>
        <w:overflowPunct w:val="0"/>
        <w:topLinePunct w:val="0"/>
        <w:autoSpaceDE/>
        <w:autoSpaceDN/>
        <w:bidi w:val="0"/>
        <w:spacing w:line="560" w:lineRule="exact"/>
        <w:ind w:leftChars="0"/>
        <w:textAlignment w:val="auto"/>
        <w:rPr>
          <w:color w:val="auto"/>
          <w:highlight w:val="none"/>
        </w:rPr>
      </w:pPr>
    </w:p>
    <w:p w14:paraId="4741D4CF">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eastAsia="黑体" w:cs="Times New Roman"/>
          <w:bCs/>
          <w:color w:val="auto"/>
          <w:sz w:val="32"/>
          <w:szCs w:val="32"/>
          <w:highlight w:val="none"/>
          <w:lang w:val="en-US" w:eastAsia="zh-CN"/>
        </w:rPr>
      </w:pPr>
    </w:p>
    <w:p w14:paraId="3D7C3859">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eastAsia="黑体" w:cs="Times New Roman"/>
          <w:bCs/>
          <w:color w:val="auto"/>
          <w:sz w:val="32"/>
          <w:szCs w:val="32"/>
          <w:highlight w:val="none"/>
          <w:lang w:val="en-US" w:eastAsia="zh-CN"/>
        </w:rPr>
      </w:pPr>
    </w:p>
    <w:p w14:paraId="776DD4D7">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eastAsia="黑体" w:cs="Times New Roman"/>
          <w:bCs/>
          <w:color w:val="auto"/>
          <w:sz w:val="32"/>
          <w:szCs w:val="32"/>
          <w:lang w:val="en-US" w:eastAsia="zh-CN"/>
        </w:rPr>
      </w:pPr>
    </w:p>
    <w:p w14:paraId="5675F995">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eastAsia="黑体" w:cs="Times New Roman"/>
          <w:bCs/>
          <w:color w:val="auto"/>
          <w:sz w:val="32"/>
          <w:szCs w:val="32"/>
          <w:lang w:val="en-US" w:eastAsia="zh-CN"/>
        </w:rPr>
      </w:pPr>
    </w:p>
    <w:p w14:paraId="5F98695D">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eastAsia="黑体" w:cs="Times New Roman"/>
          <w:bCs/>
          <w:color w:val="auto"/>
          <w:sz w:val="32"/>
          <w:szCs w:val="32"/>
          <w:lang w:val="en-US" w:eastAsia="zh-CN"/>
        </w:rPr>
      </w:pPr>
    </w:p>
    <w:p w14:paraId="762E3253">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eastAsia="黑体" w:cs="Times New Roman"/>
          <w:bCs/>
          <w:color w:val="auto"/>
          <w:sz w:val="32"/>
          <w:szCs w:val="32"/>
          <w:lang w:val="en-US" w:eastAsia="zh-CN"/>
        </w:rPr>
      </w:pPr>
    </w:p>
    <w:p w14:paraId="4329A864">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eastAsia="黑体" w:cs="Times New Roman"/>
          <w:bCs/>
          <w:color w:val="auto"/>
          <w:sz w:val="32"/>
          <w:szCs w:val="32"/>
          <w:lang w:val="en-US" w:eastAsia="zh-CN"/>
        </w:rPr>
      </w:pPr>
    </w:p>
    <w:p w14:paraId="36BF8AEA">
      <w:pPr>
        <w:pStyle w:val="2"/>
        <w:ind w:left="0" w:leftChars="0" w:firstLine="0" w:firstLineChars="0"/>
        <w:rPr>
          <w:rFonts w:hint="default" w:eastAsia="黑体" w:cs="Times New Roman"/>
          <w:bCs/>
          <w:color w:val="auto"/>
          <w:sz w:val="32"/>
          <w:szCs w:val="32"/>
          <w:lang w:val="en-US" w:eastAsia="zh-CN"/>
        </w:rPr>
      </w:pPr>
    </w:p>
    <w:p w14:paraId="6AE6F90F">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2</w:t>
      </w:r>
    </w:p>
    <w:p w14:paraId="2EECF099">
      <w:pPr>
        <w:pStyle w:val="2"/>
        <w:rPr>
          <w:rFonts w:hint="default"/>
          <w:lang w:val="en-US" w:eastAsia="zh-CN"/>
        </w:rPr>
      </w:pPr>
    </w:p>
    <w:p w14:paraId="671DF943">
      <w:pPr>
        <w:keepNext w:val="0"/>
        <w:keepLines w:val="0"/>
        <w:pageBreakBefore w:val="0"/>
        <w:widowControl w:val="0"/>
        <w:kinsoku/>
        <w:wordWrap/>
        <w:overflowPunct w:val="0"/>
        <w:topLinePunct w:val="0"/>
        <w:autoSpaceDE/>
        <w:autoSpaceDN/>
        <w:bidi w:val="0"/>
        <w:adjustRightInd/>
        <w:snapToGrid/>
        <w:spacing w:line="560" w:lineRule="exact"/>
        <w:ind w:left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农村统计基层基础提升年工作方案</w:t>
      </w:r>
    </w:p>
    <w:p w14:paraId="00BF1D8D">
      <w:pPr>
        <w:keepNext w:val="0"/>
        <w:keepLines w:val="0"/>
        <w:pageBreakBefore w:val="0"/>
        <w:widowControl w:val="0"/>
        <w:kinsoku/>
        <w:wordWrap/>
        <w:overflowPunct w:val="0"/>
        <w:topLinePunct w:val="0"/>
        <w:autoSpaceDE/>
        <w:autoSpaceDN/>
        <w:bidi w:val="0"/>
        <w:adjustRightInd/>
        <w:snapToGrid/>
        <w:spacing w:line="560" w:lineRule="exact"/>
        <w:ind w:leftChars="0"/>
        <w:textAlignment w:val="auto"/>
        <w:rPr>
          <w:rFonts w:hint="default" w:ascii="Times New Roman" w:hAnsi="Times New Roman" w:eastAsia="仿宋_GB2312" w:cs="Times New Roman"/>
          <w:color w:val="auto"/>
          <w:sz w:val="32"/>
          <w:szCs w:val="32"/>
          <w:lang w:val="en-US" w:eastAsia="zh-CN"/>
        </w:rPr>
      </w:pPr>
    </w:p>
    <w:p w14:paraId="015FD6D2">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一、工作目标</w:t>
      </w:r>
    </w:p>
    <w:p w14:paraId="5D47AD17">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落实“三改进两加强”工作思路，</w:t>
      </w:r>
      <w:r>
        <w:rPr>
          <w:rFonts w:hint="default" w:ascii="Times New Roman" w:hAnsi="Times New Roman" w:eastAsia="仿宋_GB2312" w:cs="Times New Roman"/>
          <w:color w:val="auto"/>
          <w:sz w:val="30"/>
          <w:szCs w:val="30"/>
          <w:highlight w:val="none"/>
          <w:lang w:eastAsia="zh-CN"/>
        </w:rPr>
        <w:t>加强制度化、规范化建设，</w:t>
      </w:r>
      <w:r>
        <w:rPr>
          <w:rFonts w:hint="default" w:ascii="Times New Roman" w:hAnsi="Times New Roman" w:eastAsia="仿宋_GB2312" w:cs="Times New Roman"/>
          <w:sz w:val="32"/>
          <w:szCs w:val="32"/>
          <w:lang w:val="en-US" w:eastAsia="zh-CN"/>
        </w:rPr>
        <w:t>提高工作标准和要求，加强各级统计调查工作流程管理，提高农业农村统计数据质量。</w:t>
      </w:r>
    </w:p>
    <w:p w14:paraId="20F21A67">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改进统计方法，</w:t>
      </w:r>
      <w:r>
        <w:rPr>
          <w:rFonts w:hint="default" w:ascii="Times New Roman" w:hAnsi="Times New Roman" w:eastAsia="仿宋_GB2312" w:cs="Times New Roman"/>
          <w:sz w:val="32"/>
          <w:szCs w:val="32"/>
          <w:lang w:val="en-US" w:eastAsia="zh-CN"/>
        </w:rPr>
        <w:t>坚持“新型农业生产经营主体+农户”调查方法；严格执行村级采集源头数据、乡镇汇总推算、县区分类综合、市级全流程管理的业务流程；建立分品种、分季节农业生产统计调查方法体系。</w:t>
      </w:r>
    </w:p>
    <w:p w14:paraId="3C0B8EA6">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改进调查方式，</w:t>
      </w:r>
      <w:r>
        <w:rPr>
          <w:rFonts w:hint="default" w:ascii="Times New Roman" w:hAnsi="Times New Roman" w:eastAsia="仿宋_GB2312" w:cs="Times New Roman"/>
          <w:sz w:val="32"/>
          <w:szCs w:val="32"/>
          <w:lang w:val="en-US" w:eastAsia="zh-CN"/>
        </w:rPr>
        <w:t>规范家庭农场</w:t>
      </w:r>
      <w:r>
        <w:rPr>
          <w:rFonts w:hint="default" w:ascii="Times New Roman" w:hAnsi="Times New Roman" w:eastAsia="仿宋_GB2312" w:cs="Times New Roman"/>
          <w:b w:val="0"/>
          <w:bCs w:val="0"/>
          <w:sz w:val="32"/>
          <w:szCs w:val="32"/>
          <w:lang w:val="en-US" w:eastAsia="zh-CN"/>
        </w:rPr>
        <w:t>、合作社、农户各类生产主体的入户调查操作，</w:t>
      </w:r>
      <w:r>
        <w:rPr>
          <w:rFonts w:hint="default" w:ascii="Times New Roman" w:hAnsi="Times New Roman" w:eastAsia="仿宋_GB2312" w:cs="Times New Roman"/>
          <w:sz w:val="32"/>
          <w:szCs w:val="32"/>
          <w:lang w:val="en-US" w:eastAsia="zh-CN"/>
        </w:rPr>
        <w:t>全面实行乡村两级电子台账，规范源头数据采集和统计过程记录。</w:t>
      </w:r>
    </w:p>
    <w:p w14:paraId="43EC39F1">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改进审核模式，</w:t>
      </w:r>
      <w:r>
        <w:rPr>
          <w:rFonts w:hint="default" w:ascii="Times New Roman" w:hAnsi="Times New Roman" w:eastAsia="仿宋_GB2312" w:cs="Times New Roman"/>
          <w:sz w:val="32"/>
          <w:szCs w:val="32"/>
          <w:lang w:val="en-US" w:eastAsia="zh-CN"/>
        </w:rPr>
        <w:t>强化“即报即审、即审即查”，优化平台查询和数据比对模板，坚持账表核对，加强新型主体和普通农户的分类审核，压实县</w:t>
      </w:r>
      <w:r>
        <w:rPr>
          <w:rFonts w:hint="eastAsia" w:cs="Times New Roman"/>
          <w:sz w:val="32"/>
          <w:szCs w:val="32"/>
          <w:lang w:val="en-US" w:eastAsia="zh-CN"/>
        </w:rPr>
        <w:t>乡</w:t>
      </w:r>
      <w:r>
        <w:rPr>
          <w:rFonts w:hint="default" w:ascii="Times New Roman" w:hAnsi="Times New Roman" w:eastAsia="仿宋_GB2312" w:cs="Times New Roman"/>
          <w:sz w:val="32"/>
          <w:szCs w:val="32"/>
          <w:lang w:val="en-US" w:eastAsia="zh-CN"/>
        </w:rPr>
        <w:t>数据审核管控责任，开展常态化数据核查，加大异常数据现场核实力度。</w:t>
      </w:r>
    </w:p>
    <w:p w14:paraId="2CE50FCF">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楷体_GB2312" w:cs="Times New Roman"/>
          <w:b/>
          <w:bCs/>
          <w:sz w:val="32"/>
          <w:szCs w:val="32"/>
          <w:lang w:val="en-US" w:eastAsia="zh-CN"/>
        </w:rPr>
        <w:t>加强培训督导，</w:t>
      </w:r>
      <w:r>
        <w:rPr>
          <w:rFonts w:hint="default" w:ascii="Times New Roman" w:hAnsi="Times New Roman" w:eastAsia="仿宋_GB2312" w:cs="Times New Roman"/>
          <w:sz w:val="32"/>
          <w:szCs w:val="32"/>
          <w:lang w:val="en-US" w:eastAsia="zh-CN"/>
        </w:rPr>
        <w:t>提升业务培训实效，</w:t>
      </w:r>
      <w:r>
        <w:rPr>
          <w:rFonts w:hint="default" w:ascii="Times New Roman" w:hAnsi="Times New Roman" w:eastAsia="仿宋_GB2312" w:cs="Times New Roman"/>
          <w:color w:val="auto"/>
          <w:sz w:val="30"/>
          <w:szCs w:val="30"/>
          <w:highlight w:val="none"/>
          <w:lang w:eastAsia="zh-CN"/>
        </w:rPr>
        <w:t>提升基层调查能力。</w:t>
      </w:r>
    </w:p>
    <w:p w14:paraId="7B4B0CA1">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加强队伍建设，</w:t>
      </w:r>
      <w:r>
        <w:rPr>
          <w:rFonts w:hint="default" w:ascii="Times New Roman" w:hAnsi="Times New Roman" w:eastAsia="仿宋_GB2312" w:cs="Times New Roman"/>
          <w:sz w:val="32"/>
          <w:szCs w:val="32"/>
          <w:lang w:val="en-US" w:eastAsia="zh-CN"/>
        </w:rPr>
        <w:t>加强基层人员队伍管理，优化乡镇乡村振兴、农业生产统计业务分工，协调“首席统计员”及农业统计人员分工协作，打造“知农情晓农事懂统计”的农村统计队伍。</w:t>
      </w:r>
    </w:p>
    <w:p w14:paraId="3B66A956">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color w:val="auto"/>
          <w:sz w:val="32"/>
          <w:szCs w:val="32"/>
          <w:lang w:val="en-US" w:eastAsia="zh-CN"/>
        </w:rPr>
        <w:t>二、工作举措</w:t>
      </w:r>
    </w:p>
    <w:p w14:paraId="686B534B">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（一）强化制度保障</w:t>
      </w:r>
    </w:p>
    <w:p w14:paraId="7C0AD953">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完善农村统计工作制度。</w:t>
      </w:r>
      <w:r>
        <w:rPr>
          <w:rFonts w:hint="default" w:ascii="Times New Roman" w:hAnsi="Times New Roman" w:eastAsia="仿宋_GB2312" w:cs="Times New Roman"/>
          <w:sz w:val="32"/>
          <w:szCs w:val="32"/>
          <w:lang w:val="en-US" w:eastAsia="zh-CN"/>
        </w:rPr>
        <w:t>严格执行报表制度，明确职责任务，落实业务培训、调查组织、数据审核、部门协作工作制度，加强农业产值核算、县域统计及生产季节统计调查的组织管理，严格数据综合流程，确保报表相符，规范数据核实调整依据。实施重点工作报告和报表验收审核报告制度，规范报表审核验收流程。</w:t>
      </w:r>
    </w:p>
    <w:p w14:paraId="0F365337">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完善乡、村农村统计调查工作职责。</w:t>
      </w:r>
      <w:r>
        <w:rPr>
          <w:rFonts w:hint="default" w:ascii="Times New Roman" w:hAnsi="Times New Roman" w:eastAsia="仿宋_GB2312" w:cs="Times New Roman"/>
          <w:sz w:val="32"/>
          <w:szCs w:val="32"/>
          <w:lang w:val="en-US" w:eastAsia="zh-CN"/>
        </w:rPr>
        <w:t>优化基层岗位职责和业务分工，明确乡镇、村统计调查任务，规范乡级组织调查、数据整理、台账使用、推算上报及资料保存交接等工作要求，确保乡镇上报数据账表相符；进一步规范村级入户源头数据采集、数据上报保管、村级调查实务手册使用等业务操作，确保数出有据。</w:t>
      </w:r>
    </w:p>
    <w:p w14:paraId="55D70BCC">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完善专业业务考评办法。</w:t>
      </w:r>
      <w:r>
        <w:rPr>
          <w:rFonts w:hint="default" w:ascii="Times New Roman" w:hAnsi="Times New Roman" w:eastAsia="仿宋_GB2312" w:cs="Times New Roman"/>
          <w:sz w:val="32"/>
          <w:szCs w:val="32"/>
          <w:lang w:val="en-US" w:eastAsia="zh-CN"/>
        </w:rPr>
        <w:t>强化工作考评导向，落实各</w:t>
      </w:r>
      <w:r>
        <w:rPr>
          <w:rFonts w:hint="eastAsia" w:cs="Times New Roman"/>
          <w:sz w:val="32"/>
          <w:szCs w:val="32"/>
          <w:lang w:val="en-US" w:eastAsia="zh-CN"/>
        </w:rPr>
        <w:t>镇</w:t>
      </w:r>
      <w:r>
        <w:rPr>
          <w:rFonts w:hint="default" w:ascii="Times New Roman" w:hAnsi="Times New Roman" w:eastAsia="仿宋_GB2312" w:cs="Times New Roman"/>
          <w:sz w:val="32"/>
          <w:szCs w:val="32"/>
          <w:lang w:val="en-US" w:eastAsia="zh-CN"/>
        </w:rPr>
        <w:t>加强农村统计基层基础工作责任。</w:t>
      </w:r>
    </w:p>
    <w:p w14:paraId="497F9D98">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（二）强化培训指导</w:t>
      </w:r>
    </w:p>
    <w:p w14:paraId="21CACBEE">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提升培训质效。</w:t>
      </w:r>
      <w:r>
        <w:rPr>
          <w:rFonts w:hint="default" w:ascii="Times New Roman" w:hAnsi="Times New Roman" w:eastAsia="仿宋_GB2312" w:cs="Times New Roman"/>
          <w:sz w:val="32"/>
          <w:szCs w:val="32"/>
          <w:lang w:val="en-US" w:eastAsia="zh-CN"/>
        </w:rPr>
        <w:t>针对基层实际操作和存在问题，就乡村振兴、化肥农药统计、电子台账和实务手册、网报平台操作等开展全面培训，开展重点工作业务跨级培训。</w:t>
      </w:r>
    </w:p>
    <w:p w14:paraId="6E5DAB79">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5</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创新培训形式。</w:t>
      </w:r>
      <w:r>
        <w:rPr>
          <w:rFonts w:hint="default" w:ascii="Times New Roman" w:hAnsi="Times New Roman" w:eastAsia="仿宋_GB2312" w:cs="Times New Roman"/>
          <w:sz w:val="32"/>
          <w:szCs w:val="32"/>
          <w:lang w:val="en-US" w:eastAsia="zh-CN"/>
        </w:rPr>
        <w:t>针对基层业务操作问题，在田间地头制作讲解短视频，及时</w:t>
      </w:r>
      <w:r>
        <w:rPr>
          <w:rFonts w:hint="default" w:ascii="Times New Roman" w:hAnsi="Times New Roman" w:cs="Times New Roman"/>
          <w:sz w:val="32"/>
          <w:szCs w:val="32"/>
          <w:lang w:val="en-US" w:eastAsia="zh-CN"/>
        </w:rPr>
        <w:t>向</w:t>
      </w:r>
      <w:r>
        <w:rPr>
          <w:rFonts w:hint="eastAsia" w:cs="Times New Roman"/>
          <w:sz w:val="32"/>
          <w:szCs w:val="32"/>
          <w:lang w:val="en-US" w:eastAsia="zh-CN"/>
        </w:rPr>
        <w:t>市局农业科报送</w:t>
      </w:r>
      <w:r>
        <w:rPr>
          <w:rFonts w:hint="default" w:ascii="Times New Roman" w:hAnsi="Times New Roman" w:eastAsia="仿宋_GB2312" w:cs="Times New Roman"/>
          <w:sz w:val="32"/>
          <w:szCs w:val="32"/>
          <w:lang w:val="en-US" w:eastAsia="zh-CN"/>
        </w:rPr>
        <w:t>，提高培训实效和即时性，使基层人员做得规范，说得明白。</w:t>
      </w:r>
    </w:p>
    <w:p w14:paraId="05C908C7">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6</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编发问题解答。</w:t>
      </w:r>
      <w:r>
        <w:rPr>
          <w:rFonts w:hint="default" w:ascii="Times New Roman" w:hAnsi="Times New Roman" w:eastAsia="仿宋_GB2312" w:cs="Times New Roman"/>
          <w:sz w:val="32"/>
          <w:szCs w:val="32"/>
          <w:lang w:val="en-US" w:eastAsia="zh-CN"/>
        </w:rPr>
        <w:t>结合农业统计实际，定期收集基层反映的业务难点问题，研究解决办法，</w:t>
      </w:r>
      <w:r>
        <w:rPr>
          <w:rFonts w:hint="eastAsia" w:cs="Times New Roman"/>
          <w:sz w:val="32"/>
          <w:szCs w:val="32"/>
          <w:lang w:val="en-US" w:eastAsia="zh-CN"/>
        </w:rPr>
        <w:t>配合市局</w:t>
      </w:r>
      <w:r>
        <w:rPr>
          <w:rFonts w:hint="default" w:ascii="Times New Roman" w:hAnsi="Times New Roman" w:eastAsia="仿宋_GB2312" w:cs="Times New Roman"/>
          <w:sz w:val="32"/>
          <w:szCs w:val="32"/>
          <w:lang w:val="en-US" w:eastAsia="zh-CN"/>
        </w:rPr>
        <w:t>编发业务问题解答，做好对基层的业务指导和服务。</w:t>
      </w:r>
    </w:p>
    <w:p w14:paraId="53EC8116">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（三）强化质量管控</w:t>
      </w:r>
    </w:p>
    <w:p w14:paraId="77496FC0">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7</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完善数据审核方法。</w:t>
      </w:r>
      <w:r>
        <w:rPr>
          <w:rFonts w:hint="default" w:ascii="Times New Roman" w:hAnsi="Times New Roman" w:eastAsia="仿宋_GB2312" w:cs="Times New Roman"/>
          <w:sz w:val="32"/>
          <w:szCs w:val="32"/>
          <w:lang w:val="en-US" w:eastAsia="zh-CN"/>
        </w:rPr>
        <w:t>完善网报平台数据审核公式，即时提示数据填报差错；加强各期报表关联审核、账表核对，及时发现逻辑性问题；加强经济作物与相关要素数据的比对，加强乡村振兴统计监测一套表集中审核，及时查询趋势性问题。</w:t>
      </w:r>
    </w:p>
    <w:p w14:paraId="681B1923">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8</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加大现场核查力度。</w:t>
      </w:r>
      <w:r>
        <w:rPr>
          <w:rFonts w:hint="default" w:ascii="Times New Roman" w:hAnsi="Times New Roman" w:eastAsia="仿宋_GB2312" w:cs="Times New Roman"/>
          <w:sz w:val="32"/>
          <w:szCs w:val="32"/>
          <w:lang w:val="en-US" w:eastAsia="zh-CN"/>
        </w:rPr>
        <w:t>制定农业统计调查现场核查办法，对差错率较高、异常数据频发地区开展数据质量现场核查，全程追溯数据生产流程。对于数据核查和现场检查中发现的问题，分析成因，责令整改，限期修正差错。强化数据现场核查结果使用。杜绝无依据上报和修改数据</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防惩统计造假。</w:t>
      </w:r>
    </w:p>
    <w:p w14:paraId="5090F671">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9</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完善重要指标联审机制。</w:t>
      </w:r>
      <w:r>
        <w:rPr>
          <w:rFonts w:hint="default" w:ascii="Times New Roman" w:hAnsi="Times New Roman" w:eastAsia="仿宋_GB2312" w:cs="Times New Roman"/>
          <w:sz w:val="32"/>
          <w:szCs w:val="32"/>
          <w:lang w:val="en-US" w:eastAsia="zh-CN"/>
        </w:rPr>
        <w:t>压实统计数据质量责任，组织各级开展化肥农药使用量数据部门评审，利用部门监测统计、第三方服务机构相关资料，进行审核验证和数据确认，上报评审报告。对差异较大的</w:t>
      </w:r>
      <w:r>
        <w:rPr>
          <w:rFonts w:hint="eastAsia" w:cs="Times New Roman"/>
          <w:sz w:val="32"/>
          <w:szCs w:val="32"/>
          <w:lang w:val="en-US" w:eastAsia="zh-CN"/>
        </w:rPr>
        <w:t>镇村</w:t>
      </w:r>
      <w:r>
        <w:rPr>
          <w:rFonts w:hint="default" w:ascii="Times New Roman" w:hAnsi="Times New Roman" w:eastAsia="仿宋_GB2312" w:cs="Times New Roman"/>
          <w:sz w:val="32"/>
          <w:szCs w:val="32"/>
          <w:lang w:val="en-US" w:eastAsia="zh-CN"/>
        </w:rPr>
        <w:t>及时查询核实。</w:t>
      </w:r>
    </w:p>
    <w:p w14:paraId="0F769D3F">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（四）强化方法创新</w:t>
      </w:r>
    </w:p>
    <w:p w14:paraId="1F085FAC">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10</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加强新型农业主体统计。</w:t>
      </w:r>
      <w:r>
        <w:rPr>
          <w:rFonts w:hint="eastAsia" w:cs="Times New Roman"/>
          <w:color w:val="auto"/>
          <w:sz w:val="32"/>
          <w:szCs w:val="32"/>
          <w:shd w:val="clear" w:color="auto" w:fill="FFFFFF"/>
          <w:lang w:val="en-US" w:eastAsia="zh-CN"/>
        </w:rPr>
        <w:t>落实</w:t>
      </w:r>
      <w:r>
        <w:rPr>
          <w:rFonts w:hint="default" w:ascii="Times New Roman" w:hAnsi="Times New Roman" w:eastAsia="仿宋_GB2312" w:cs="Times New Roman"/>
          <w:color w:val="auto"/>
          <w:sz w:val="32"/>
          <w:szCs w:val="32"/>
          <w:shd w:val="clear" w:color="auto" w:fill="FFFFFF"/>
          <w:lang w:val="en-US" w:eastAsia="zh-CN"/>
        </w:rPr>
        <w:t>农村统计方法制度改革</w:t>
      </w:r>
      <w:r>
        <w:rPr>
          <w:rFonts w:hint="eastAsia" w:cs="Times New Roman"/>
          <w:color w:val="auto"/>
          <w:sz w:val="32"/>
          <w:szCs w:val="32"/>
          <w:shd w:val="clear" w:color="auto" w:fill="FFFFFF"/>
          <w:lang w:val="en-US" w:eastAsia="zh-CN"/>
        </w:rPr>
        <w:t>方案</w:t>
      </w:r>
      <w:r>
        <w:rPr>
          <w:rFonts w:hint="default" w:ascii="Times New Roman" w:hAnsi="Times New Roman" w:eastAsia="仿宋_GB2312" w:cs="Times New Roman"/>
          <w:color w:val="auto"/>
          <w:sz w:val="32"/>
          <w:szCs w:val="32"/>
          <w:shd w:val="clear" w:color="auto" w:fill="FFFFFF"/>
          <w:lang w:val="en-US" w:eastAsia="zh-CN"/>
        </w:rPr>
        <w:t>，加强新型农业生产经营主体统计。</w:t>
      </w:r>
      <w:r>
        <w:rPr>
          <w:rFonts w:hint="default" w:ascii="Times New Roman" w:hAnsi="Times New Roman" w:eastAsia="仿宋_GB2312" w:cs="Times New Roman"/>
          <w:sz w:val="32"/>
          <w:szCs w:val="32"/>
          <w:lang w:val="en-US" w:eastAsia="zh-CN"/>
        </w:rPr>
        <w:t>建立新型农业生产主体、设施农业、园地（茶园、果园等）名录库，探索新型主体生产</w:t>
      </w:r>
      <w:r>
        <w:rPr>
          <w:rFonts w:hint="default" w:ascii="Times New Roman" w:hAnsi="Times New Roman" w:eastAsia="仿宋_GB2312" w:cs="Times New Roman"/>
          <w:color w:val="auto"/>
          <w:sz w:val="32"/>
          <w:szCs w:val="32"/>
          <w:shd w:val="clear" w:color="auto" w:fill="FFFFFF"/>
          <w:lang w:val="en-US" w:eastAsia="zh-CN"/>
        </w:rPr>
        <w:t>调查</w:t>
      </w:r>
      <w:r>
        <w:rPr>
          <w:rFonts w:hint="default" w:ascii="Times New Roman" w:hAnsi="Times New Roman" w:eastAsia="仿宋_GB2312" w:cs="Times New Roman"/>
          <w:sz w:val="32"/>
          <w:szCs w:val="32"/>
          <w:lang w:val="en-US" w:eastAsia="zh-CN"/>
        </w:rPr>
        <w:t>数据依据规范。</w:t>
      </w:r>
    </w:p>
    <w:p w14:paraId="565C667D">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11</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加强农业统计信息化建设。</w:t>
      </w:r>
      <w:r>
        <w:rPr>
          <w:rFonts w:hint="default" w:ascii="Times New Roman" w:hAnsi="Times New Roman" w:eastAsia="仿宋_GB2312" w:cs="Times New Roman"/>
          <w:sz w:val="32"/>
          <w:szCs w:val="32"/>
          <w:lang w:val="en-US" w:eastAsia="zh-CN"/>
        </w:rPr>
        <w:t>探索创新农业统计数据生产方式，</w:t>
      </w:r>
      <w:r>
        <w:rPr>
          <w:rFonts w:hint="eastAsia" w:cs="Times New Roman"/>
          <w:sz w:val="32"/>
          <w:szCs w:val="32"/>
          <w:lang w:val="en-US" w:eastAsia="zh-CN"/>
        </w:rPr>
        <w:t>进行</w:t>
      </w:r>
      <w:r>
        <w:rPr>
          <w:rFonts w:hint="default" w:ascii="Times New Roman" w:hAnsi="Times New Roman" w:eastAsia="仿宋_GB2312" w:cs="Times New Roman"/>
          <w:sz w:val="32"/>
          <w:szCs w:val="32"/>
          <w:lang w:val="en-US" w:eastAsia="zh-CN"/>
        </w:rPr>
        <w:t>新型农业生产主体乡镇网报试点，总结分析试点结果，尽早实现全</w:t>
      </w:r>
      <w:r>
        <w:rPr>
          <w:rFonts w:hint="eastAsia" w:cs="Times New Roman"/>
          <w:sz w:val="32"/>
          <w:szCs w:val="32"/>
          <w:lang w:val="en-US" w:eastAsia="zh-CN"/>
        </w:rPr>
        <w:t>区</w:t>
      </w:r>
      <w:r>
        <w:rPr>
          <w:rFonts w:hint="default" w:ascii="Times New Roman" w:hAnsi="Times New Roman" w:eastAsia="仿宋_GB2312" w:cs="Times New Roman"/>
          <w:sz w:val="32"/>
          <w:szCs w:val="32"/>
          <w:lang w:val="en-US" w:eastAsia="zh-CN"/>
        </w:rPr>
        <w:t>范围乡镇直报和新型农业主体网报。</w:t>
      </w:r>
    </w:p>
    <w:p w14:paraId="245C6937">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（五）强化调研总结</w:t>
      </w:r>
    </w:p>
    <w:p w14:paraId="2003F77E">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12</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创推示范乡镇。</w:t>
      </w:r>
      <w:r>
        <w:rPr>
          <w:rFonts w:hint="default" w:ascii="Times New Roman" w:hAnsi="Times New Roman" w:eastAsia="仿宋_GB2312" w:cs="Times New Roman"/>
          <w:sz w:val="32"/>
          <w:szCs w:val="32"/>
          <w:lang w:val="en-US" w:eastAsia="zh-CN"/>
        </w:rPr>
        <w:t>加强调查研究，及时了解乡村两级电子台账和《村级农村统计实务手册》实施情况，抓实规范化操作，鼓励支持结合实际的有效创新，创推农村统计示范乡镇，提升全</w:t>
      </w:r>
      <w:r>
        <w:rPr>
          <w:rFonts w:hint="eastAsia" w:cs="Times New Roman"/>
          <w:sz w:val="32"/>
          <w:szCs w:val="32"/>
          <w:lang w:val="en-US" w:eastAsia="zh-CN"/>
        </w:rPr>
        <w:t>区</w:t>
      </w:r>
      <w:r>
        <w:rPr>
          <w:rFonts w:hint="default" w:ascii="Times New Roman" w:hAnsi="Times New Roman" w:eastAsia="仿宋_GB2312" w:cs="Times New Roman"/>
          <w:sz w:val="32"/>
          <w:szCs w:val="32"/>
          <w:lang w:val="en-US" w:eastAsia="zh-CN"/>
        </w:rPr>
        <w:t>农村统计基层基础建设水平。</w:t>
      </w:r>
    </w:p>
    <w:p w14:paraId="7FDDC401">
      <w:pPr>
        <w:keepNext w:val="0"/>
        <w:keepLines w:val="0"/>
        <w:pageBreakBefore w:val="0"/>
        <w:widowControl w:val="0"/>
        <w:kinsoku/>
        <w:wordWrap/>
        <w:overflowPunct w:val="0"/>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13</w:t>
      </w:r>
      <w:r>
        <w:rPr>
          <w:rFonts w:hint="eastAsia" w:cs="Times New Roman"/>
          <w:b/>
          <w:bCs/>
          <w:sz w:val="32"/>
          <w:szCs w:val="32"/>
          <w:lang w:val="en-US" w:eastAsia="zh-CN"/>
        </w:rPr>
        <w:t>．</w:t>
      </w:r>
      <w:r>
        <w:rPr>
          <w:rFonts w:hint="default" w:ascii="Times New Roman" w:hAnsi="Times New Roman" w:eastAsia="仿宋_GB2312" w:cs="Times New Roman"/>
          <w:b/>
          <w:bCs/>
          <w:sz w:val="32"/>
          <w:szCs w:val="32"/>
          <w:lang w:val="en-US" w:eastAsia="zh-CN"/>
        </w:rPr>
        <w:t>实现闭环管理。</w:t>
      </w:r>
      <w:r>
        <w:rPr>
          <w:rFonts w:hint="default" w:ascii="Times New Roman" w:hAnsi="Times New Roman" w:eastAsia="仿宋_GB2312" w:cs="Times New Roman"/>
          <w:sz w:val="32"/>
          <w:szCs w:val="32"/>
          <w:lang w:val="en-US" w:eastAsia="zh-CN"/>
        </w:rPr>
        <w:t>及时调研基层基础工作建设措施实施及效果，</w:t>
      </w:r>
      <w:r>
        <w:rPr>
          <w:rFonts w:hint="eastAsia" w:cs="Times New Roman"/>
          <w:sz w:val="32"/>
          <w:szCs w:val="32"/>
          <w:lang w:val="en-US" w:eastAsia="zh-CN"/>
        </w:rPr>
        <w:t>不</w:t>
      </w:r>
      <w:r>
        <w:rPr>
          <w:rFonts w:hint="default" w:ascii="Times New Roman" w:hAnsi="Times New Roman" w:eastAsia="仿宋_GB2312" w:cs="Times New Roman"/>
          <w:sz w:val="32"/>
          <w:szCs w:val="32"/>
          <w:lang w:val="en-US" w:eastAsia="zh-CN"/>
        </w:rPr>
        <w:t>定期开展全</w:t>
      </w:r>
      <w:r>
        <w:rPr>
          <w:rFonts w:hint="eastAsia" w:cs="Times New Roman"/>
          <w:sz w:val="32"/>
          <w:szCs w:val="32"/>
          <w:lang w:val="en-US" w:eastAsia="zh-CN"/>
        </w:rPr>
        <w:t>区</w:t>
      </w:r>
      <w:r>
        <w:rPr>
          <w:rFonts w:hint="default" w:ascii="Times New Roman" w:hAnsi="Times New Roman" w:eastAsia="仿宋_GB2312" w:cs="Times New Roman"/>
          <w:sz w:val="32"/>
          <w:szCs w:val="32"/>
          <w:lang w:val="en-US" w:eastAsia="zh-CN"/>
        </w:rPr>
        <w:t>基础工作检查，组织数据质量和基础台账交叉互查，认真梳理和分析存在问题，整理问题清单，提出解决办法、建议，总结、报告农村统计基层基础工作建设情况。强化统计法治和数据质量意识，落实对问题突出的</w:t>
      </w:r>
      <w:r>
        <w:rPr>
          <w:rFonts w:hint="eastAsia" w:cs="Times New Roman"/>
          <w:sz w:val="32"/>
          <w:szCs w:val="32"/>
          <w:lang w:val="en-US" w:eastAsia="zh-CN"/>
        </w:rPr>
        <w:t>地区</w:t>
      </w:r>
      <w:r>
        <w:rPr>
          <w:rFonts w:hint="default" w:ascii="Times New Roman" w:hAnsi="Times New Roman" w:eastAsia="仿宋_GB2312" w:cs="Times New Roman"/>
          <w:sz w:val="32"/>
          <w:szCs w:val="32"/>
          <w:lang w:val="en-US" w:eastAsia="zh-CN"/>
        </w:rPr>
        <w:t>约谈、反馈和统计执法。</w:t>
      </w:r>
    </w:p>
    <w:p w14:paraId="47775D4F">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p>
    <w:p w14:paraId="0EAC2D9D">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p>
    <w:p w14:paraId="51C41DA4">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6442EE35">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42EA2F96">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03E373C7">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45E8BC22">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309655B7">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032385FC">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0FDC5CA4">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62405680">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77D7D9E6">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66B5E1DB">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04F10873">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5BF23E61">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482312AA">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仿宋_GB2312" w:cs="Times New Roman"/>
          <w:sz w:val="32"/>
          <w:szCs w:val="32"/>
          <w:lang w:val="en-US" w:eastAsia="zh-CN"/>
        </w:rPr>
      </w:pPr>
    </w:p>
    <w:p w14:paraId="4B0B948D">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3</w:t>
      </w:r>
    </w:p>
    <w:p w14:paraId="35FB00C8">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60" w:lineRule="exact"/>
        <w:ind w:leftChars="0"/>
        <w:jc w:val="center"/>
        <w:textAlignment w:val="auto"/>
        <w:rPr>
          <w:rFonts w:hint="default" w:ascii="Times New Roman" w:hAnsi="Times New Roman" w:eastAsia="方正小标宋简体" w:cs="Times New Roman"/>
          <w:color w:val="auto"/>
          <w:sz w:val="44"/>
          <w:szCs w:val="44"/>
          <w:highlight w:val="none"/>
          <w:lang w:eastAsia="zh-CN"/>
        </w:rPr>
      </w:pPr>
    </w:p>
    <w:p w14:paraId="7792CD08">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auto"/>
          <w:sz w:val="44"/>
          <w:szCs w:val="44"/>
          <w:highlight w:val="none"/>
          <w:lang w:eastAsia="zh-CN"/>
        </w:rPr>
        <w:t>贸易</w:t>
      </w:r>
      <w:r>
        <w:rPr>
          <w:rFonts w:hint="default" w:ascii="Times New Roman" w:hAnsi="Times New Roman" w:eastAsia="方正小标宋简体" w:cs="Times New Roman"/>
          <w:color w:val="000000"/>
          <w:sz w:val="44"/>
          <w:szCs w:val="44"/>
        </w:rPr>
        <w:t>统计基层基础</w:t>
      </w:r>
      <w:r>
        <w:rPr>
          <w:rFonts w:hint="default" w:ascii="Times New Roman" w:hAnsi="Times New Roman" w:eastAsia="方正小标宋简体" w:cs="Times New Roman"/>
          <w:color w:val="000000"/>
          <w:sz w:val="44"/>
          <w:szCs w:val="44"/>
          <w:lang w:eastAsia="zh-CN"/>
        </w:rPr>
        <w:t>提升</w:t>
      </w:r>
      <w:r>
        <w:rPr>
          <w:rFonts w:hint="default" w:ascii="Times New Roman" w:hAnsi="Times New Roman" w:eastAsia="方正小标宋简体" w:cs="Times New Roman"/>
          <w:color w:val="000000"/>
          <w:sz w:val="44"/>
          <w:szCs w:val="44"/>
        </w:rPr>
        <w:t>年</w:t>
      </w:r>
      <w:r>
        <w:rPr>
          <w:rFonts w:hint="default" w:ascii="Times New Roman" w:hAnsi="Times New Roman" w:eastAsia="方正小标宋简体" w:cs="Times New Roman"/>
          <w:color w:val="000000"/>
          <w:sz w:val="44"/>
          <w:szCs w:val="44"/>
          <w:lang w:val="en-US" w:eastAsia="zh-CN"/>
        </w:rPr>
        <w:t>工作</w:t>
      </w:r>
      <w:r>
        <w:rPr>
          <w:rFonts w:hint="default" w:ascii="Times New Roman" w:hAnsi="Times New Roman" w:eastAsia="方正小标宋简体" w:cs="Times New Roman"/>
          <w:color w:val="000000"/>
          <w:sz w:val="44"/>
          <w:szCs w:val="44"/>
        </w:rPr>
        <w:t>方案</w:t>
      </w:r>
    </w:p>
    <w:p w14:paraId="79C6FBE8">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72EAF0E5">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一、工作目标</w:t>
      </w:r>
    </w:p>
    <w:p w14:paraId="59525B89">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kern w:val="2"/>
          <w:sz w:val="32"/>
          <w:szCs w:val="32"/>
          <w:lang w:val="en-US" w:eastAsia="zh-CN" w:bidi="ar-SA"/>
        </w:rPr>
        <w:t>规范批发零售住宿餐饮业</w:t>
      </w:r>
      <w:r>
        <w:rPr>
          <w:rFonts w:hint="default" w:ascii="Times New Roman" w:hAnsi="Times New Roman" w:eastAsia="仿宋_GB2312" w:cs="Times New Roman"/>
          <w:sz w:val="32"/>
          <w:szCs w:val="32"/>
          <w:lang w:eastAsia="zh-CN"/>
        </w:rPr>
        <w:t>数据采集、资料保管</w:t>
      </w:r>
      <w:r>
        <w:rPr>
          <w:rFonts w:hint="default" w:ascii="Times New Roman" w:hAnsi="Times New Roman" w:cs="Times New Roman"/>
          <w:sz w:val="32"/>
          <w:szCs w:val="32"/>
          <w:lang w:eastAsia="zh-CN"/>
        </w:rPr>
        <w:t>等</w:t>
      </w:r>
      <w:r>
        <w:rPr>
          <w:rFonts w:hint="default" w:ascii="Times New Roman" w:hAnsi="Times New Roman" w:eastAsia="仿宋_GB2312" w:cs="Times New Roman"/>
          <w:kern w:val="2"/>
          <w:sz w:val="32"/>
          <w:szCs w:val="32"/>
          <w:lang w:val="en-US" w:eastAsia="zh-CN" w:bidi="ar-SA"/>
        </w:rPr>
        <w:t>工作流程，</w:t>
      </w:r>
      <w:r>
        <w:rPr>
          <w:rFonts w:hint="default" w:ascii="Times New Roman" w:hAnsi="Times New Roman" w:cs="Times New Roman"/>
          <w:kern w:val="2"/>
          <w:sz w:val="32"/>
          <w:szCs w:val="32"/>
          <w:lang w:val="en-US" w:eastAsia="zh-CN" w:bidi="ar-SA"/>
        </w:rPr>
        <w:t>加强限额以上单位数据质量管控、</w:t>
      </w:r>
      <w:r>
        <w:rPr>
          <w:rFonts w:hint="eastAsia" w:cs="Times New Roman"/>
          <w:kern w:val="2"/>
          <w:sz w:val="32"/>
          <w:szCs w:val="32"/>
          <w:lang w:val="en-US" w:eastAsia="zh-CN" w:bidi="ar-SA"/>
        </w:rPr>
        <w:t>参加全省限下抽样规范化试点，</w:t>
      </w:r>
      <w:r>
        <w:rPr>
          <w:rFonts w:hint="default" w:ascii="Times New Roman" w:hAnsi="Times New Roman" w:eastAsia="仿宋_GB2312" w:cs="Times New Roman"/>
          <w:kern w:val="2"/>
          <w:sz w:val="32"/>
          <w:szCs w:val="32"/>
          <w:lang w:val="en-US" w:eastAsia="zh-CN" w:bidi="ar-SA"/>
        </w:rPr>
        <w:t>夯实统计基础</w:t>
      </w:r>
      <w:r>
        <w:rPr>
          <w:rFonts w:hint="default"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提高</w:t>
      </w:r>
      <w:r>
        <w:rPr>
          <w:rFonts w:hint="default" w:ascii="Times New Roman" w:hAnsi="Times New Roman" w:cs="Times New Roman"/>
          <w:kern w:val="2"/>
          <w:sz w:val="32"/>
          <w:szCs w:val="32"/>
          <w:lang w:val="en-US" w:eastAsia="zh-CN" w:bidi="ar-SA"/>
        </w:rPr>
        <w:t>源头</w:t>
      </w:r>
      <w:r>
        <w:rPr>
          <w:rFonts w:hint="default" w:ascii="Times New Roman" w:hAnsi="Times New Roman" w:eastAsia="仿宋_GB2312" w:cs="Times New Roman"/>
          <w:kern w:val="2"/>
          <w:sz w:val="32"/>
          <w:szCs w:val="32"/>
          <w:lang w:val="en-US" w:eastAsia="zh-CN" w:bidi="ar-SA"/>
        </w:rPr>
        <w:t>数据质量，</w:t>
      </w:r>
      <w:r>
        <w:rPr>
          <w:rFonts w:hint="default" w:ascii="Times New Roman" w:hAnsi="Times New Roman" w:eastAsia="仿宋_GB2312" w:cs="Times New Roman"/>
          <w:color w:val="auto"/>
          <w:sz w:val="32"/>
          <w:szCs w:val="32"/>
          <w:lang w:val="en-US" w:eastAsia="zh-CN"/>
        </w:rPr>
        <w:t>巩固专项治理行动成果。</w:t>
      </w:r>
    </w:p>
    <w:p w14:paraId="2A3BDD1A">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二、重点任务</w:t>
      </w:r>
    </w:p>
    <w:p w14:paraId="7218BAF1">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2"/>
          <w:sz w:val="32"/>
          <w:szCs w:val="32"/>
          <w:lang w:val="en-US" w:eastAsia="zh-CN" w:bidi="ar-SA"/>
        </w:rPr>
        <w:t>1</w:t>
      </w:r>
      <w:r>
        <w:rPr>
          <w:rFonts w:hint="eastAsia"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提升限上单位规范化水平。</w:t>
      </w:r>
      <w:r>
        <w:rPr>
          <w:rFonts w:hint="default" w:ascii="Times New Roman" w:hAnsi="Times New Roman" w:eastAsia="仿宋_GB2312" w:cs="Times New Roman"/>
          <w:kern w:val="2"/>
          <w:sz w:val="32"/>
          <w:szCs w:val="32"/>
          <w:lang w:val="en-US" w:eastAsia="zh-CN" w:bidi="ar-SA"/>
        </w:rPr>
        <w:t>开展数据质量和统计</w:t>
      </w:r>
      <w:r>
        <w:rPr>
          <w:rFonts w:hint="default" w:ascii="Times New Roman" w:hAnsi="Times New Roman" w:cs="Times New Roman"/>
          <w:kern w:val="2"/>
          <w:sz w:val="32"/>
          <w:szCs w:val="32"/>
          <w:lang w:val="en-US" w:eastAsia="zh-CN" w:bidi="ar-SA"/>
        </w:rPr>
        <w:t>基层</w:t>
      </w:r>
      <w:r>
        <w:rPr>
          <w:rFonts w:hint="default" w:ascii="Times New Roman" w:hAnsi="Times New Roman" w:eastAsia="仿宋_GB2312" w:cs="Times New Roman"/>
          <w:kern w:val="2"/>
          <w:sz w:val="32"/>
          <w:szCs w:val="32"/>
          <w:lang w:val="en-US" w:eastAsia="zh-CN" w:bidi="ar-SA"/>
        </w:rPr>
        <w:t>基础工作检查，</w:t>
      </w:r>
      <w:r>
        <w:rPr>
          <w:rFonts w:hint="default" w:ascii="Times New Roman" w:hAnsi="Times New Roman" w:eastAsia="仿宋_GB2312" w:cs="Times New Roman"/>
          <w:sz w:val="32"/>
          <w:szCs w:val="32"/>
          <w:lang w:eastAsia="zh-CN"/>
        </w:rPr>
        <w:t>定期抽查</w:t>
      </w:r>
      <w:r>
        <w:rPr>
          <w:rFonts w:hint="default" w:ascii="Times New Roman" w:hAnsi="Times New Roman" w:cs="Times New Roman"/>
          <w:b w:val="0"/>
          <w:bCs w:val="0"/>
          <w:sz w:val="32"/>
          <w:szCs w:val="32"/>
          <w:lang w:val="en-US" w:eastAsia="zh-CN"/>
        </w:rPr>
        <w:t>统计台账、原始凭证</w:t>
      </w:r>
      <w:r>
        <w:rPr>
          <w:rFonts w:hint="default" w:ascii="Times New Roman" w:hAnsi="Times New Roman" w:eastAsia="仿宋_GB2312" w:cs="Times New Roman"/>
          <w:sz w:val="32"/>
          <w:szCs w:val="32"/>
          <w:lang w:eastAsia="zh-CN"/>
        </w:rPr>
        <w:t>资料</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持续推进</w:t>
      </w:r>
      <w:r>
        <w:rPr>
          <w:rFonts w:hint="default" w:ascii="Times New Roman" w:hAnsi="Times New Roman" w:cs="Times New Roman"/>
          <w:sz w:val="32"/>
          <w:szCs w:val="32"/>
          <w:lang w:eastAsia="zh-CN"/>
        </w:rPr>
        <w:t>限上单位</w:t>
      </w:r>
      <w:r>
        <w:rPr>
          <w:rFonts w:hint="default" w:ascii="Times New Roman" w:hAnsi="Times New Roman" w:eastAsia="仿宋_GB2312" w:cs="Times New Roman"/>
          <w:sz w:val="32"/>
          <w:szCs w:val="32"/>
          <w:lang w:eastAsia="zh-CN"/>
        </w:rPr>
        <w:t>统计规范化</w:t>
      </w:r>
      <w:r>
        <w:rPr>
          <w:rFonts w:hint="default" w:ascii="Times New Roman" w:hAnsi="Times New Roman" w:eastAsia="仿宋_GB2312" w:cs="Times New Roman"/>
          <w:b w:val="0"/>
          <w:bCs w:val="0"/>
          <w:sz w:val="32"/>
          <w:szCs w:val="32"/>
          <w:lang w:val="en-US" w:eastAsia="zh-CN"/>
        </w:rPr>
        <w:t>。</w:t>
      </w:r>
    </w:p>
    <w:p w14:paraId="6604353F">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2</w:t>
      </w:r>
      <w:r>
        <w:rPr>
          <w:rFonts w:hint="eastAsia" w:eastAsia="楷体_GB2312" w:cs="Times New Roman"/>
          <w:b/>
          <w:bCs/>
          <w:kern w:val="2"/>
          <w:sz w:val="32"/>
          <w:szCs w:val="32"/>
          <w:lang w:val="en-US" w:eastAsia="zh-CN" w:bidi="ar-SA"/>
        </w:rPr>
        <w:t>．参加全省限下抽样规范化试点</w:t>
      </w:r>
      <w:r>
        <w:rPr>
          <w:rFonts w:hint="default" w:ascii="Times New Roman" w:hAnsi="Times New Roman" w:eastAsia="楷体_GB2312" w:cs="Times New Roman"/>
          <w:b/>
          <w:bCs/>
          <w:kern w:val="2"/>
          <w:sz w:val="32"/>
          <w:szCs w:val="32"/>
          <w:lang w:val="en-US" w:eastAsia="zh-CN" w:bidi="ar-SA"/>
        </w:rPr>
        <w:t>。</w:t>
      </w:r>
      <w:r>
        <w:rPr>
          <w:rFonts w:hint="eastAsia" w:ascii="Times New Roman" w:hAnsi="Times New Roman" w:cs="Times New Roman"/>
          <w:sz w:val="32"/>
          <w:szCs w:val="32"/>
          <w:lang w:val="en-US" w:eastAsia="zh-CN"/>
        </w:rPr>
        <w:t>主动参加全省限下抽样规范化试点，按照</w:t>
      </w:r>
      <w:r>
        <w:rPr>
          <w:rFonts w:hint="default" w:ascii="Times New Roman" w:hAnsi="Times New Roman" w:cs="Times New Roman"/>
          <w:sz w:val="32"/>
          <w:szCs w:val="32"/>
          <w:lang w:val="en-US" w:eastAsia="zh-CN"/>
        </w:rPr>
        <w:t>《限额以下样本单位统计基层基础规范化试点工作方案》</w:t>
      </w:r>
      <w:r>
        <w:rPr>
          <w:rFonts w:hint="eastAsia" w:ascii="Times New Roman" w:hAnsi="Times New Roman" w:cs="Times New Roman"/>
          <w:sz w:val="32"/>
          <w:szCs w:val="32"/>
          <w:lang w:val="en-US" w:eastAsia="zh-CN"/>
        </w:rPr>
        <w:t>要求</w:t>
      </w:r>
      <w:r>
        <w:rPr>
          <w:rFonts w:hint="default" w:ascii="Times New Roman" w:hAnsi="Times New Roman" w:cs="Times New Roman"/>
          <w:sz w:val="32"/>
          <w:szCs w:val="32"/>
          <w:lang w:val="en-US" w:eastAsia="zh-CN"/>
        </w:rPr>
        <w:t>，</w:t>
      </w:r>
      <w:r>
        <w:rPr>
          <w:rFonts w:hint="eastAsia" w:ascii="Times New Roman" w:hAnsi="Times New Roman" w:cs="Times New Roman"/>
          <w:sz w:val="32"/>
          <w:szCs w:val="32"/>
          <w:lang w:val="en-US" w:eastAsia="zh-CN"/>
        </w:rPr>
        <w:t>确</w:t>
      </w:r>
      <w:r>
        <w:rPr>
          <w:rFonts w:hint="eastAsia" w:ascii="Times New Roman" w:hAnsi="Times New Roman" w:cs="Times New Roman"/>
          <w:sz w:val="32"/>
          <w:szCs w:val="32"/>
          <w:lang w:eastAsia="zh-CN"/>
        </w:rPr>
        <w:t>定</w:t>
      </w:r>
      <w:r>
        <w:rPr>
          <w:rFonts w:hint="default" w:ascii="Times New Roman" w:hAnsi="Times New Roman" w:cs="Times New Roman"/>
          <w:sz w:val="32"/>
          <w:szCs w:val="32"/>
          <w:lang w:eastAsia="zh-CN"/>
        </w:rPr>
        <w:t>试点范围，</w:t>
      </w:r>
      <w:r>
        <w:rPr>
          <w:rFonts w:hint="default" w:ascii="Times New Roman" w:hAnsi="Times New Roman" w:eastAsia="仿宋_GB2312" w:cs="Times New Roman"/>
          <w:sz w:val="32"/>
          <w:szCs w:val="32"/>
          <w:lang w:eastAsia="zh-CN"/>
        </w:rPr>
        <w:t>规范</w:t>
      </w:r>
      <w:r>
        <w:rPr>
          <w:rFonts w:hint="default" w:ascii="Times New Roman" w:hAnsi="Times New Roman" w:cs="Times New Roman"/>
          <w:sz w:val="32"/>
          <w:szCs w:val="32"/>
          <w:lang w:eastAsia="zh-CN"/>
        </w:rPr>
        <w:t>限下</w:t>
      </w:r>
      <w:r>
        <w:rPr>
          <w:rFonts w:hint="default" w:ascii="Times New Roman" w:hAnsi="Times New Roman" w:eastAsia="仿宋_GB2312" w:cs="Times New Roman"/>
          <w:sz w:val="32"/>
          <w:szCs w:val="32"/>
          <w:lang w:eastAsia="zh-CN"/>
        </w:rPr>
        <w:t>样</w:t>
      </w:r>
      <w:r>
        <w:rPr>
          <w:rFonts w:hint="default" w:ascii="Times New Roman" w:hAnsi="Times New Roman" w:eastAsia="仿宋_GB2312" w:cs="Times New Roman"/>
          <w:sz w:val="32"/>
          <w:szCs w:val="32"/>
          <w:lang w:val="en-US" w:eastAsia="zh-CN"/>
        </w:rPr>
        <w:t>本单位数据来源，原始凭证保管方式、期限等。</w:t>
      </w:r>
    </w:p>
    <w:p w14:paraId="48FB84D1">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kern w:val="2"/>
          <w:sz w:val="32"/>
          <w:szCs w:val="32"/>
          <w:lang w:val="en-US" w:eastAsia="zh-CN" w:bidi="ar-SA"/>
        </w:rPr>
        <w:t>3</w:t>
      </w:r>
      <w:r>
        <w:rPr>
          <w:rFonts w:hint="eastAsia"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进一步加强业务指导。</w:t>
      </w:r>
      <w:r>
        <w:rPr>
          <w:rFonts w:hint="default" w:ascii="Times New Roman" w:hAnsi="Times New Roman" w:eastAsia="仿宋_GB2312" w:cs="Times New Roman"/>
          <w:sz w:val="32"/>
          <w:szCs w:val="32"/>
          <w:lang w:val="en-US" w:eastAsia="zh-CN"/>
        </w:rPr>
        <w:t>加强对县（区）、乡镇（街道）统计员培训，召开会议、制作问题解答，</w:t>
      </w:r>
      <w:r>
        <w:rPr>
          <w:rFonts w:hint="default" w:ascii="Times New Roman" w:hAnsi="Times New Roman" w:eastAsia="仿宋_GB2312" w:cs="Times New Roman"/>
          <w:sz w:val="32"/>
          <w:szCs w:val="32"/>
          <w:lang w:eastAsia="zh-CN"/>
        </w:rPr>
        <w:t>提高基层调查人员调查能力。</w:t>
      </w:r>
    </w:p>
    <w:p w14:paraId="52BF1276">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三、工作</w:t>
      </w:r>
      <w:r>
        <w:rPr>
          <w:rFonts w:hint="default" w:ascii="Times New Roman" w:hAnsi="Times New Roman" w:eastAsia="黑体" w:cs="Times New Roman"/>
          <w:color w:val="auto"/>
          <w:sz w:val="32"/>
          <w:szCs w:val="32"/>
          <w:lang w:val="en-US" w:eastAsia="zh-CN"/>
        </w:rPr>
        <w:t>举措</w:t>
      </w:r>
    </w:p>
    <w:p w14:paraId="4210CBC4">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color w:val="auto"/>
          <w:sz w:val="32"/>
          <w:szCs w:val="32"/>
          <w:lang w:val="en-US" w:eastAsia="zh-CN"/>
        </w:rPr>
        <w:t>1</w:t>
      </w:r>
      <w:r>
        <w:rPr>
          <w:rFonts w:hint="eastAsia" w:eastAsia="楷体_GB2312" w:cs="Times New Roman"/>
          <w:b/>
          <w:bCs/>
          <w:color w:val="auto"/>
          <w:sz w:val="32"/>
          <w:szCs w:val="32"/>
          <w:lang w:val="en-US" w:eastAsia="zh-CN"/>
        </w:rPr>
        <w:t>．</w:t>
      </w:r>
      <w:r>
        <w:rPr>
          <w:rFonts w:hint="default" w:ascii="Times New Roman" w:hAnsi="Times New Roman" w:eastAsia="楷体_GB2312" w:cs="Times New Roman"/>
          <w:b/>
          <w:bCs/>
          <w:color w:val="auto"/>
          <w:sz w:val="32"/>
          <w:szCs w:val="32"/>
          <w:lang w:val="en-US" w:eastAsia="zh-CN"/>
        </w:rPr>
        <w:t>督促制度落实。</w:t>
      </w:r>
      <w:r>
        <w:rPr>
          <w:rFonts w:hint="default" w:ascii="Times New Roman" w:hAnsi="Times New Roman" w:eastAsia="仿宋_GB2312" w:cs="Times New Roman"/>
          <w:b w:val="0"/>
          <w:bCs w:val="0"/>
          <w:sz w:val="32"/>
          <w:szCs w:val="32"/>
          <w:lang w:val="en-US" w:eastAsia="zh-CN"/>
        </w:rPr>
        <w:t>开展《贸易企业数据定期核查办法》《限下批零住餐业抽样调查工作规范》《贸易统计主要经营指标与财务指标比对办法》执行情况检查</w:t>
      </w:r>
      <w:r>
        <w:rPr>
          <w:rFonts w:hint="default" w:ascii="Times New Roman" w:hAnsi="Times New Roman" w:cs="Times New Roman"/>
          <w:b w:val="0"/>
          <w:bCs w:val="0"/>
          <w:sz w:val="32"/>
          <w:szCs w:val="32"/>
          <w:lang w:val="en-US" w:eastAsia="zh-CN"/>
        </w:rPr>
        <w:t>，督促</w:t>
      </w:r>
      <w:r>
        <w:rPr>
          <w:rFonts w:hint="default" w:ascii="Times New Roman" w:hAnsi="Times New Roman" w:eastAsia="仿宋_GB2312" w:cs="Times New Roman"/>
          <w:b w:val="0"/>
          <w:bCs w:val="0"/>
          <w:sz w:val="32"/>
          <w:szCs w:val="32"/>
          <w:lang w:val="en-US" w:eastAsia="zh-CN"/>
        </w:rPr>
        <w:t>各项办法落</w:t>
      </w:r>
      <w:r>
        <w:rPr>
          <w:rFonts w:hint="default" w:ascii="Times New Roman" w:hAnsi="Times New Roman" w:cs="Times New Roman"/>
          <w:b w:val="0"/>
          <w:bCs w:val="0"/>
          <w:sz w:val="32"/>
          <w:szCs w:val="32"/>
          <w:lang w:val="en-US" w:eastAsia="zh-CN"/>
        </w:rPr>
        <w:t>实</w:t>
      </w:r>
      <w:r>
        <w:rPr>
          <w:rFonts w:hint="default" w:ascii="Times New Roman" w:hAnsi="Times New Roman" w:eastAsia="仿宋_GB2312" w:cs="Times New Roman"/>
          <w:b w:val="0"/>
          <w:bCs w:val="0"/>
          <w:sz w:val="32"/>
          <w:szCs w:val="32"/>
          <w:lang w:val="en-US" w:eastAsia="zh-CN"/>
        </w:rPr>
        <w:t>。 </w:t>
      </w:r>
    </w:p>
    <w:p w14:paraId="13350E3E">
      <w:pPr>
        <w:pStyle w:val="6"/>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楷体_GB2312" w:cs="Times New Roman"/>
          <w:b/>
          <w:bCs/>
          <w:kern w:val="2"/>
          <w:sz w:val="32"/>
          <w:szCs w:val="32"/>
          <w:lang w:val="en-US" w:eastAsia="zh-CN" w:bidi="ar-SA"/>
        </w:rPr>
        <w:t>2</w:t>
      </w:r>
      <w:r>
        <w:rPr>
          <w:rFonts w:hint="eastAsia"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强化数据审核。</w:t>
      </w:r>
      <w:r>
        <w:rPr>
          <w:rFonts w:hint="default" w:ascii="Times New Roman" w:hAnsi="Times New Roman" w:eastAsia="仿宋_GB2312" w:cs="Times New Roman"/>
          <w:b w:val="0"/>
          <w:bCs w:val="0"/>
          <w:sz w:val="32"/>
          <w:szCs w:val="32"/>
          <w:lang w:val="en-US" w:eastAsia="zh-CN"/>
        </w:rPr>
        <w:t>整理审核要点，前移审核关口，增加审核公式方便企业随报随审，及时预警异常数据； 强化模板查询，及时查询数据波动大、奇异值等情况，实时监测上报动态，标记并反馈企业，逐一查明原因。运用跨表审核方式，将年报、季报、月报、税务数据进行关联审核，加强相关指标的逻辑审核，提高报表间数据的协调性和匹配性。采取材料核查和现场核查方式相结合，对商品销售额和零售额等主要指标的本期和上年同期数据进行核查。</w:t>
      </w:r>
    </w:p>
    <w:p w14:paraId="18E5FD62">
      <w:pPr>
        <w:pStyle w:val="6"/>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cs="Times New Roman"/>
          <w:b/>
          <w:bCs/>
          <w:sz w:val="32"/>
          <w:szCs w:val="32"/>
          <w:lang w:val="en-US" w:eastAsia="zh-CN"/>
        </w:rPr>
        <w:t>3</w:t>
      </w:r>
      <w:r>
        <w:rPr>
          <w:rFonts w:hint="eastAsia" w:cs="Times New Roman"/>
          <w:b/>
          <w:bCs/>
          <w:sz w:val="32"/>
          <w:szCs w:val="32"/>
          <w:lang w:val="en-US" w:eastAsia="zh-CN"/>
        </w:rPr>
        <w:t>．</w:t>
      </w:r>
      <w:r>
        <w:rPr>
          <w:rFonts w:hint="default" w:ascii="Times New Roman" w:hAnsi="Times New Roman" w:eastAsia="楷体_GB2312" w:cs="Times New Roman"/>
          <w:b/>
          <w:bCs/>
          <w:kern w:val="2"/>
          <w:sz w:val="32"/>
          <w:szCs w:val="32"/>
          <w:lang w:val="en-US" w:eastAsia="zh-CN" w:bidi="ar-SA"/>
        </w:rPr>
        <w:t>推进限下统计工作规范化。</w:t>
      </w:r>
      <w:r>
        <w:rPr>
          <w:rFonts w:hint="eastAsia" w:ascii="Times New Roman" w:hAnsi="Times New Roman" w:eastAsia="仿宋_GB2312" w:cs="Times New Roman"/>
          <w:b w:val="0"/>
          <w:bCs w:val="0"/>
          <w:kern w:val="0"/>
          <w:sz w:val="32"/>
          <w:szCs w:val="32"/>
          <w:lang w:val="en-US" w:eastAsia="zh-CN" w:bidi="ar"/>
        </w:rPr>
        <w:t>配合市局实施限下抽样规范化试点。</w:t>
      </w:r>
      <w:r>
        <w:rPr>
          <w:rFonts w:hint="default" w:ascii="Times New Roman" w:hAnsi="Times New Roman" w:eastAsia="仿宋_GB2312" w:cs="Times New Roman"/>
          <w:b w:val="0"/>
          <w:bCs w:val="0"/>
          <w:kern w:val="0"/>
          <w:sz w:val="32"/>
          <w:szCs w:val="32"/>
          <w:lang w:val="en-US" w:eastAsia="zh-CN" w:bidi="ar"/>
        </w:rPr>
        <w:t>完善限下统计台账、工作规范，原始记录和凭证材料清单等，确保调查数据的连续性和可比性。</w:t>
      </w:r>
    </w:p>
    <w:p w14:paraId="14FC6BA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楷体_GB2312" w:cs="Times New Roman"/>
          <w:b/>
          <w:bCs w:val="0"/>
          <w:sz w:val="32"/>
          <w:szCs w:val="32"/>
          <w:lang w:val="en-US" w:eastAsia="zh-CN"/>
        </w:rPr>
        <w:t>4</w:t>
      </w:r>
      <w:r>
        <w:rPr>
          <w:rFonts w:hint="eastAsia" w:eastAsia="楷体_GB2312" w:cs="Times New Roman"/>
          <w:b/>
          <w:bCs w:val="0"/>
          <w:sz w:val="32"/>
          <w:szCs w:val="32"/>
          <w:lang w:val="en-US" w:eastAsia="zh-CN"/>
        </w:rPr>
        <w:t>．</w:t>
      </w:r>
      <w:r>
        <w:rPr>
          <w:rFonts w:hint="default" w:ascii="Times New Roman" w:hAnsi="Times New Roman" w:eastAsia="楷体_GB2312" w:cs="Times New Roman"/>
          <w:b/>
          <w:bCs w:val="0"/>
          <w:sz w:val="32"/>
          <w:szCs w:val="32"/>
          <w:lang w:val="en-US" w:eastAsia="zh-CN"/>
        </w:rPr>
        <w:t>开展民宿业统计监测。</w:t>
      </w:r>
      <w:r>
        <w:rPr>
          <w:rFonts w:hint="default" w:ascii="Times New Roman" w:hAnsi="Times New Roman" w:eastAsia="仿宋_GB2312" w:cs="Times New Roman"/>
          <w:sz w:val="32"/>
          <w:szCs w:val="32"/>
          <w:lang w:val="en-US" w:eastAsia="zh-CN"/>
        </w:rPr>
        <w:t>与五经普同步开展民宿业专项调查，利用普查结果形成民宿业统计基础数据</w:t>
      </w:r>
      <w:r>
        <w:rPr>
          <w:rFonts w:hint="default" w:ascii="Times New Roman" w:hAnsi="Times New Roman" w:cs="Times New Roman"/>
          <w:sz w:val="32"/>
          <w:szCs w:val="32"/>
          <w:lang w:val="en-US" w:eastAsia="zh-CN"/>
        </w:rPr>
        <w:t>，梳理达限单位，组织申报入库</w:t>
      </w:r>
      <w:r>
        <w:rPr>
          <w:rFonts w:hint="default" w:ascii="Times New Roman" w:hAnsi="Times New Roman" w:eastAsia="仿宋_GB2312" w:cs="Times New Roman"/>
          <w:sz w:val="32"/>
          <w:szCs w:val="32"/>
          <w:lang w:val="en-US" w:eastAsia="zh-CN"/>
        </w:rPr>
        <w:t>。进一步</w:t>
      </w:r>
      <w:r>
        <w:rPr>
          <w:rFonts w:hint="default" w:ascii="Times New Roman" w:hAnsi="Times New Roman" w:eastAsia="仿宋_GB2312" w:cs="Times New Roman"/>
          <w:b w:val="0"/>
          <w:bCs w:val="0"/>
          <w:sz w:val="32"/>
          <w:szCs w:val="32"/>
          <w:lang w:val="en-US" w:eastAsia="zh-CN"/>
        </w:rPr>
        <w:t>加强与</w:t>
      </w:r>
      <w:r>
        <w:rPr>
          <w:rFonts w:hint="eastAsia" w:cs="Times New Roman"/>
          <w:b w:val="0"/>
          <w:bCs w:val="0"/>
          <w:sz w:val="32"/>
          <w:szCs w:val="32"/>
          <w:lang w:val="en-US" w:eastAsia="zh-CN"/>
        </w:rPr>
        <w:t>区</w:t>
      </w:r>
      <w:r>
        <w:rPr>
          <w:rFonts w:hint="default" w:ascii="Times New Roman" w:hAnsi="Times New Roman" w:eastAsia="仿宋_GB2312" w:cs="Times New Roman"/>
          <w:b w:val="0"/>
          <w:bCs w:val="0"/>
          <w:sz w:val="32"/>
          <w:szCs w:val="32"/>
          <w:lang w:val="en-US" w:eastAsia="zh-CN"/>
        </w:rPr>
        <w:t>文旅、公安、市场监管等部门沟通协调，补充完善民宿业名录。</w:t>
      </w:r>
      <w:r>
        <w:rPr>
          <w:rFonts w:hint="default" w:ascii="Times New Roman" w:hAnsi="Times New Roman" w:eastAsia="仿宋_GB2312" w:cs="Times New Roman"/>
          <w:sz w:val="32"/>
          <w:szCs w:val="32"/>
          <w:lang w:val="en-US" w:eastAsia="zh-CN"/>
        </w:rPr>
        <w:t>按季开展抽样调查，</w:t>
      </w:r>
      <w:r>
        <w:rPr>
          <w:rFonts w:hint="default" w:ascii="Times New Roman" w:hAnsi="Times New Roman" w:cs="Times New Roman"/>
          <w:sz w:val="32"/>
          <w:szCs w:val="32"/>
          <w:lang w:val="en-US" w:eastAsia="zh-CN"/>
        </w:rPr>
        <w:t>建立季度抽样单位台账，提高调查数据质量</w:t>
      </w:r>
      <w:r>
        <w:rPr>
          <w:rFonts w:hint="default" w:ascii="Times New Roman" w:hAnsi="Times New Roman" w:eastAsia="仿宋_GB2312" w:cs="Times New Roman"/>
          <w:b w:val="0"/>
          <w:bCs w:val="0"/>
          <w:sz w:val="32"/>
          <w:szCs w:val="32"/>
          <w:lang w:val="en-US" w:eastAsia="zh-CN"/>
        </w:rPr>
        <w:t>。</w:t>
      </w:r>
    </w:p>
    <w:p w14:paraId="32F7B6B3">
      <w:pPr>
        <w:pStyle w:val="6"/>
        <w:keepNext w:val="0"/>
        <w:keepLines w:val="0"/>
        <w:pageBreakBefore w:val="0"/>
        <w:widowControl w:val="0"/>
        <w:suppressLineNumbers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kern w:val="2"/>
          <w:sz w:val="32"/>
          <w:szCs w:val="32"/>
          <w:lang w:val="en-US" w:eastAsia="zh-CN" w:bidi="ar-SA"/>
        </w:rPr>
        <w:t>5</w:t>
      </w:r>
      <w:r>
        <w:rPr>
          <w:rFonts w:hint="eastAsia"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加强业务培训。</w:t>
      </w:r>
      <w:r>
        <w:rPr>
          <w:rFonts w:hint="default" w:ascii="Times New Roman" w:hAnsi="Times New Roman" w:eastAsia="仿宋_GB2312" w:cs="Times New Roman"/>
          <w:sz w:val="32"/>
          <w:szCs w:val="32"/>
          <w:lang w:val="en-US" w:eastAsia="zh-CN"/>
        </w:rPr>
        <w:t>针对新入库限上</w:t>
      </w:r>
      <w:r>
        <w:rPr>
          <w:rFonts w:hint="default" w:ascii="Times New Roman" w:hAnsi="Times New Roman" w:cs="Times New Roman"/>
          <w:sz w:val="32"/>
          <w:szCs w:val="32"/>
          <w:lang w:val="en-US" w:eastAsia="zh-CN"/>
        </w:rPr>
        <w:t>单位</w:t>
      </w:r>
      <w:r>
        <w:rPr>
          <w:rFonts w:hint="default" w:ascii="Times New Roman" w:hAnsi="Times New Roman" w:eastAsia="仿宋_GB2312" w:cs="Times New Roman"/>
          <w:sz w:val="32"/>
          <w:szCs w:val="32"/>
          <w:lang w:val="en-US" w:eastAsia="zh-CN"/>
        </w:rPr>
        <w:t>多的特点，根据报表制度要求</w:t>
      </w:r>
      <w:r>
        <w:rPr>
          <w:rFonts w:hint="default"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组织</w:t>
      </w:r>
      <w:r>
        <w:rPr>
          <w:rFonts w:hint="default" w:ascii="Times New Roman" w:hAnsi="Times New Roman" w:cs="Times New Roman"/>
          <w:sz w:val="32"/>
          <w:szCs w:val="32"/>
          <w:lang w:val="en-US" w:eastAsia="zh-CN"/>
        </w:rPr>
        <w:t>对</w:t>
      </w:r>
      <w:r>
        <w:rPr>
          <w:rFonts w:hint="default" w:ascii="Times New Roman" w:hAnsi="Times New Roman" w:eastAsia="仿宋_GB2312" w:cs="Times New Roman"/>
          <w:sz w:val="32"/>
          <w:szCs w:val="32"/>
          <w:lang w:val="en-US" w:eastAsia="zh-CN"/>
        </w:rPr>
        <w:t>新增入库企业进行全面培训，专业统计人员采取现场走访和网上远程指导相结合的方式，督促限上</w:t>
      </w:r>
      <w:r>
        <w:rPr>
          <w:rFonts w:hint="default" w:ascii="Times New Roman" w:hAnsi="Times New Roman" w:cs="Times New Roman"/>
          <w:sz w:val="32"/>
          <w:szCs w:val="32"/>
          <w:lang w:val="en-US" w:eastAsia="zh-CN"/>
        </w:rPr>
        <w:t>单位</w:t>
      </w:r>
      <w:r>
        <w:rPr>
          <w:rFonts w:hint="default" w:ascii="Times New Roman" w:hAnsi="Times New Roman" w:eastAsia="仿宋_GB2312" w:cs="Times New Roman"/>
          <w:sz w:val="32"/>
          <w:szCs w:val="32"/>
          <w:lang w:val="en-US" w:eastAsia="zh-CN"/>
        </w:rPr>
        <w:t>依法依规准确填报报表数据。 </w:t>
      </w:r>
      <w:r>
        <w:rPr>
          <w:rFonts w:hint="eastAsia" w:cs="Times New Roman"/>
          <w:sz w:val="32"/>
          <w:szCs w:val="32"/>
          <w:lang w:val="en-US" w:eastAsia="zh-CN"/>
        </w:rPr>
        <w:t>及时</w:t>
      </w:r>
      <w:r>
        <w:rPr>
          <w:rFonts w:hint="default" w:ascii="Times New Roman" w:hAnsi="Times New Roman" w:eastAsia="仿宋_GB2312" w:cs="Times New Roman"/>
          <w:sz w:val="32"/>
          <w:szCs w:val="32"/>
          <w:lang w:val="en-US" w:eastAsia="zh-CN"/>
        </w:rPr>
        <w:t>梳理调查工作和数据质量中</w:t>
      </w:r>
      <w:r>
        <w:rPr>
          <w:rFonts w:hint="default" w:ascii="Times New Roman" w:hAnsi="Times New Roman" w:eastAsia="仿宋_GB2312" w:cs="Times New Roman"/>
          <w:sz w:val="32"/>
          <w:szCs w:val="32"/>
          <w:lang w:eastAsia="zh-CN"/>
        </w:rPr>
        <w:t>存在的问题</w:t>
      </w:r>
      <w:r>
        <w:rPr>
          <w:rFonts w:hint="default" w:ascii="Times New Roman" w:hAnsi="Times New Roman" w:eastAsia="仿宋_GB2312" w:cs="Times New Roman"/>
          <w:sz w:val="32"/>
          <w:szCs w:val="32"/>
          <w:lang w:val="en-US" w:eastAsia="zh-CN"/>
        </w:rPr>
        <w:t>，召开贸易统计专业培训会，</w:t>
      </w:r>
      <w:r>
        <w:rPr>
          <w:rFonts w:hint="default" w:ascii="Times New Roman" w:hAnsi="Times New Roman" w:eastAsia="仿宋_GB2312" w:cs="Times New Roman"/>
          <w:sz w:val="32"/>
          <w:szCs w:val="32"/>
          <w:lang w:eastAsia="zh-CN"/>
        </w:rPr>
        <w:t>重点解</w:t>
      </w:r>
      <w:r>
        <w:rPr>
          <w:rFonts w:hint="default" w:ascii="Times New Roman" w:hAnsi="Times New Roman" w:cs="Times New Roman"/>
          <w:sz w:val="32"/>
          <w:szCs w:val="32"/>
          <w:lang w:eastAsia="zh-CN"/>
        </w:rPr>
        <w:t>答</w:t>
      </w:r>
      <w:r>
        <w:rPr>
          <w:rFonts w:hint="default" w:ascii="Times New Roman" w:hAnsi="Times New Roman" w:eastAsia="仿宋_GB2312" w:cs="Times New Roman"/>
          <w:sz w:val="32"/>
          <w:szCs w:val="32"/>
          <w:lang w:val="en-US" w:eastAsia="zh-CN"/>
        </w:rPr>
        <w:t>。</w:t>
      </w:r>
      <w:r>
        <w:rPr>
          <w:rFonts w:hint="eastAsia" w:cs="Times New Roman"/>
          <w:sz w:val="32"/>
          <w:szCs w:val="32"/>
          <w:lang w:val="en-US" w:eastAsia="zh-CN"/>
        </w:rPr>
        <w:t>配合市局</w:t>
      </w:r>
      <w:r>
        <w:rPr>
          <w:rFonts w:hint="default" w:ascii="Times New Roman" w:hAnsi="Times New Roman" w:cs="Times New Roman"/>
          <w:sz w:val="32"/>
          <w:szCs w:val="32"/>
          <w:lang w:val="en-US" w:eastAsia="zh-CN"/>
        </w:rPr>
        <w:t>进一步完善</w:t>
      </w:r>
      <w:r>
        <w:rPr>
          <w:rFonts w:hint="default" w:ascii="Times New Roman" w:hAnsi="Times New Roman" w:eastAsia="仿宋_GB2312" w:cs="Times New Roman"/>
          <w:sz w:val="32"/>
          <w:szCs w:val="32"/>
          <w:lang w:val="en-US" w:eastAsia="zh-CN"/>
        </w:rPr>
        <w:t>《贸易统计问题解答》，</w:t>
      </w:r>
      <w:r>
        <w:rPr>
          <w:rFonts w:hint="default" w:ascii="Times New Roman" w:hAnsi="Times New Roman" w:eastAsia="仿宋_GB2312" w:cs="Times New Roman"/>
          <w:sz w:val="32"/>
          <w:szCs w:val="32"/>
          <w:lang w:eastAsia="zh-CN"/>
        </w:rPr>
        <w:t>制作印发电子文档，</w:t>
      </w:r>
      <w:r>
        <w:rPr>
          <w:rFonts w:hint="default" w:ascii="Times New Roman" w:hAnsi="Times New Roman" w:eastAsia="仿宋_GB2312" w:cs="Times New Roman"/>
          <w:sz w:val="32"/>
          <w:szCs w:val="32"/>
          <w:lang w:val="en-US" w:eastAsia="zh-CN"/>
        </w:rPr>
        <w:t>供</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eastAsia" w:cs="Times New Roman"/>
          <w:sz w:val="32"/>
          <w:szCs w:val="32"/>
          <w:lang w:eastAsia="zh-CN"/>
        </w:rPr>
        <w:t>、</w:t>
      </w:r>
      <w:r>
        <w:rPr>
          <w:rFonts w:hint="eastAsia" w:cs="Times New Roman"/>
          <w:sz w:val="32"/>
          <w:szCs w:val="32"/>
          <w:lang w:val="en-US" w:eastAsia="zh-CN"/>
        </w:rPr>
        <w:t>工业集聚区</w:t>
      </w:r>
      <w:r>
        <w:rPr>
          <w:rFonts w:hint="default" w:ascii="Times New Roman" w:hAnsi="Times New Roman" w:eastAsia="仿宋_GB2312" w:cs="Times New Roman"/>
          <w:sz w:val="32"/>
          <w:szCs w:val="32"/>
          <w:lang w:val="en-US" w:eastAsia="zh-CN"/>
        </w:rPr>
        <w:t>统计人员学习参考。</w:t>
      </w:r>
    </w:p>
    <w:p w14:paraId="5DA330E6">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3" w:firstLineChars="200"/>
        <w:textAlignment w:val="auto"/>
        <w:rPr>
          <w:rFonts w:hint="default" w:ascii="Times New Roman" w:hAnsi="Times New Roman" w:cs="Times New Roman"/>
        </w:rPr>
      </w:pPr>
      <w:r>
        <w:rPr>
          <w:rFonts w:hint="default" w:ascii="Times New Roman" w:hAnsi="Times New Roman" w:eastAsia="楷体_GB2312" w:cs="Times New Roman"/>
          <w:b/>
          <w:bCs/>
          <w:kern w:val="2"/>
          <w:sz w:val="32"/>
          <w:szCs w:val="32"/>
          <w:lang w:val="en-US" w:eastAsia="zh-CN" w:bidi="ar-SA"/>
        </w:rPr>
        <w:t>6</w:t>
      </w:r>
      <w:r>
        <w:rPr>
          <w:rFonts w:hint="eastAsia"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强化结果运用。</w:t>
      </w:r>
      <w:r>
        <w:rPr>
          <w:rFonts w:hint="default" w:ascii="Times New Roman" w:hAnsi="Times New Roman" w:eastAsia="仿宋_GB2312" w:cs="Times New Roman"/>
          <w:sz w:val="32"/>
          <w:szCs w:val="32"/>
        </w:rPr>
        <w:t>进一步建立健全通报制度，对各</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eastAsia" w:cs="Times New Roman"/>
          <w:sz w:val="32"/>
          <w:szCs w:val="32"/>
          <w:lang w:eastAsia="zh-CN"/>
        </w:rPr>
        <w:t>、</w:t>
      </w:r>
      <w:r>
        <w:rPr>
          <w:rFonts w:hint="eastAsia" w:cs="Times New Roman"/>
          <w:sz w:val="32"/>
          <w:szCs w:val="32"/>
          <w:lang w:val="en-US" w:eastAsia="zh-CN"/>
        </w:rPr>
        <w:t>工业集聚区</w:t>
      </w:r>
      <w:r>
        <w:rPr>
          <w:rFonts w:hint="default" w:ascii="Times New Roman" w:hAnsi="Times New Roman" w:eastAsia="仿宋_GB2312" w:cs="Times New Roman"/>
          <w:sz w:val="32"/>
          <w:szCs w:val="32"/>
        </w:rPr>
        <w:t>制度执行、数据质量、</w:t>
      </w:r>
      <w:r>
        <w:rPr>
          <w:rFonts w:hint="default" w:ascii="Times New Roman" w:hAnsi="Times New Roman" w:cs="Times New Roman"/>
          <w:sz w:val="32"/>
          <w:szCs w:val="32"/>
          <w:lang w:eastAsia="zh-CN"/>
        </w:rPr>
        <w:t>工作落实情况</w:t>
      </w:r>
      <w:r>
        <w:rPr>
          <w:rFonts w:hint="default" w:ascii="Times New Roman" w:hAnsi="Times New Roman" w:eastAsia="仿宋_GB2312" w:cs="Times New Roman"/>
          <w:sz w:val="32"/>
          <w:szCs w:val="32"/>
        </w:rPr>
        <w:t>进行</w:t>
      </w:r>
      <w:r>
        <w:rPr>
          <w:rFonts w:hint="default" w:ascii="Times New Roman" w:hAnsi="Times New Roman" w:cs="Times New Roman"/>
          <w:sz w:val="32"/>
          <w:szCs w:val="32"/>
          <w:lang w:eastAsia="zh-CN"/>
        </w:rPr>
        <w:t>通报；</w:t>
      </w:r>
      <w:r>
        <w:rPr>
          <w:rFonts w:hint="default" w:ascii="Times New Roman" w:hAnsi="Times New Roman" w:eastAsia="仿宋_GB2312" w:cs="Times New Roman"/>
          <w:sz w:val="32"/>
          <w:szCs w:val="32"/>
          <w:lang w:eastAsia="zh-CN"/>
        </w:rPr>
        <w:t>强化考核评估导向，将数据质量纳入业务评价和数据评估体系，提高重视程度，明确工作方向。</w:t>
      </w:r>
    </w:p>
    <w:p w14:paraId="51B047F4">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jc w:val="both"/>
        <w:textAlignment w:val="auto"/>
        <w:rPr>
          <w:rFonts w:hint="default" w:ascii="Times New Roman" w:hAnsi="Times New Roman" w:eastAsia="仿宋_GB2312" w:cs="Times New Roman"/>
          <w:bCs/>
          <w:color w:val="auto"/>
          <w:sz w:val="32"/>
          <w:szCs w:val="32"/>
          <w:lang w:eastAsia="zh-CN"/>
        </w:rPr>
      </w:pPr>
    </w:p>
    <w:p w14:paraId="5118012F">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jc w:val="both"/>
        <w:textAlignment w:val="auto"/>
        <w:rPr>
          <w:rFonts w:hint="default" w:ascii="Times New Roman" w:hAnsi="Times New Roman" w:eastAsia="仿宋_GB2312" w:cs="Times New Roman"/>
          <w:bCs/>
          <w:color w:val="auto"/>
          <w:sz w:val="32"/>
          <w:szCs w:val="32"/>
          <w:lang w:eastAsia="zh-CN"/>
        </w:rPr>
      </w:pPr>
    </w:p>
    <w:p w14:paraId="143624E3">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jc w:val="both"/>
        <w:textAlignment w:val="auto"/>
        <w:rPr>
          <w:rFonts w:hint="default" w:ascii="Times New Roman" w:hAnsi="Times New Roman" w:eastAsia="仿宋_GB2312" w:cs="Times New Roman"/>
          <w:bCs/>
          <w:color w:val="auto"/>
          <w:sz w:val="32"/>
          <w:szCs w:val="32"/>
          <w:lang w:eastAsia="zh-CN"/>
        </w:rPr>
      </w:pPr>
    </w:p>
    <w:p w14:paraId="5C00A97B">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jc w:val="both"/>
        <w:textAlignment w:val="auto"/>
        <w:rPr>
          <w:rFonts w:hint="default" w:ascii="Times New Roman" w:hAnsi="Times New Roman" w:eastAsia="仿宋_GB2312" w:cs="Times New Roman"/>
          <w:bCs/>
          <w:color w:val="auto"/>
          <w:sz w:val="32"/>
          <w:szCs w:val="32"/>
          <w:lang w:eastAsia="zh-CN"/>
        </w:rPr>
      </w:pPr>
    </w:p>
    <w:p w14:paraId="7637402B">
      <w:pPr>
        <w:keepNext w:val="0"/>
        <w:keepLines w:val="0"/>
        <w:pageBreakBefore w:val="0"/>
        <w:widowControl w:val="0"/>
        <w:kinsoku/>
        <w:wordWrap/>
        <w:overflowPunct w:val="0"/>
        <w:topLinePunct w:val="0"/>
        <w:autoSpaceDE/>
        <w:autoSpaceDN/>
        <w:bidi w:val="0"/>
        <w:spacing w:line="560" w:lineRule="exact"/>
        <w:ind w:leftChars="0"/>
        <w:textAlignment w:val="auto"/>
      </w:pPr>
    </w:p>
    <w:p w14:paraId="7089C57E">
      <w:pPr>
        <w:keepNext w:val="0"/>
        <w:keepLines w:val="0"/>
        <w:pageBreakBefore w:val="0"/>
        <w:widowControl w:val="0"/>
        <w:kinsoku/>
        <w:wordWrap/>
        <w:overflowPunct w:val="0"/>
        <w:topLinePunct w:val="0"/>
        <w:autoSpaceDE/>
        <w:autoSpaceDN/>
        <w:bidi w:val="0"/>
        <w:spacing w:line="560" w:lineRule="exact"/>
        <w:ind w:leftChars="0"/>
        <w:textAlignment w:val="auto"/>
      </w:pPr>
    </w:p>
    <w:p w14:paraId="2AB3D727">
      <w:pPr>
        <w:keepNext w:val="0"/>
        <w:keepLines w:val="0"/>
        <w:pageBreakBefore w:val="0"/>
        <w:widowControl w:val="0"/>
        <w:kinsoku/>
        <w:wordWrap/>
        <w:overflowPunct w:val="0"/>
        <w:topLinePunct w:val="0"/>
        <w:autoSpaceDE/>
        <w:autoSpaceDN/>
        <w:bidi w:val="0"/>
        <w:spacing w:line="560" w:lineRule="exact"/>
        <w:ind w:leftChars="0"/>
        <w:textAlignment w:val="auto"/>
      </w:pPr>
    </w:p>
    <w:p w14:paraId="184CBECB">
      <w:pPr>
        <w:keepNext w:val="0"/>
        <w:keepLines w:val="0"/>
        <w:pageBreakBefore w:val="0"/>
        <w:widowControl w:val="0"/>
        <w:kinsoku/>
        <w:wordWrap/>
        <w:overflowPunct w:val="0"/>
        <w:topLinePunct w:val="0"/>
        <w:autoSpaceDE/>
        <w:autoSpaceDN/>
        <w:bidi w:val="0"/>
        <w:spacing w:line="560" w:lineRule="exact"/>
        <w:ind w:leftChars="0"/>
        <w:textAlignment w:val="auto"/>
      </w:pPr>
    </w:p>
    <w:p w14:paraId="4CF662A1">
      <w:pPr>
        <w:keepNext w:val="0"/>
        <w:keepLines w:val="0"/>
        <w:pageBreakBefore w:val="0"/>
        <w:widowControl w:val="0"/>
        <w:kinsoku/>
        <w:wordWrap/>
        <w:overflowPunct w:val="0"/>
        <w:topLinePunct w:val="0"/>
        <w:autoSpaceDE/>
        <w:autoSpaceDN/>
        <w:bidi w:val="0"/>
        <w:spacing w:line="560" w:lineRule="exact"/>
        <w:ind w:leftChars="0"/>
        <w:textAlignment w:val="auto"/>
      </w:pPr>
    </w:p>
    <w:p w14:paraId="3842C34D">
      <w:pPr>
        <w:keepNext w:val="0"/>
        <w:keepLines w:val="0"/>
        <w:pageBreakBefore w:val="0"/>
        <w:widowControl w:val="0"/>
        <w:kinsoku/>
        <w:wordWrap/>
        <w:overflowPunct w:val="0"/>
        <w:topLinePunct w:val="0"/>
        <w:autoSpaceDE/>
        <w:autoSpaceDN/>
        <w:bidi w:val="0"/>
        <w:spacing w:line="560" w:lineRule="exact"/>
        <w:ind w:leftChars="0"/>
        <w:textAlignment w:val="auto"/>
      </w:pPr>
    </w:p>
    <w:p w14:paraId="7B76162B">
      <w:pPr>
        <w:keepNext w:val="0"/>
        <w:keepLines w:val="0"/>
        <w:pageBreakBefore w:val="0"/>
        <w:widowControl w:val="0"/>
        <w:kinsoku/>
        <w:wordWrap/>
        <w:overflowPunct w:val="0"/>
        <w:topLinePunct w:val="0"/>
        <w:autoSpaceDE/>
        <w:autoSpaceDN/>
        <w:bidi w:val="0"/>
        <w:spacing w:line="560" w:lineRule="exact"/>
        <w:ind w:leftChars="0"/>
        <w:textAlignment w:val="auto"/>
      </w:pPr>
    </w:p>
    <w:p w14:paraId="277A88FA">
      <w:pPr>
        <w:keepNext w:val="0"/>
        <w:keepLines w:val="0"/>
        <w:pageBreakBefore w:val="0"/>
        <w:widowControl w:val="0"/>
        <w:kinsoku/>
        <w:wordWrap/>
        <w:overflowPunct w:val="0"/>
        <w:topLinePunct w:val="0"/>
        <w:autoSpaceDE/>
        <w:autoSpaceDN/>
        <w:bidi w:val="0"/>
        <w:spacing w:line="560" w:lineRule="exact"/>
        <w:ind w:leftChars="0"/>
        <w:textAlignment w:val="auto"/>
      </w:pPr>
    </w:p>
    <w:p w14:paraId="2EFFD80A">
      <w:pPr>
        <w:keepNext w:val="0"/>
        <w:keepLines w:val="0"/>
        <w:pageBreakBefore w:val="0"/>
        <w:widowControl w:val="0"/>
        <w:kinsoku/>
        <w:wordWrap/>
        <w:overflowPunct w:val="0"/>
        <w:topLinePunct w:val="0"/>
        <w:autoSpaceDE/>
        <w:autoSpaceDN/>
        <w:bidi w:val="0"/>
        <w:spacing w:line="560" w:lineRule="exact"/>
        <w:ind w:leftChars="0"/>
        <w:textAlignment w:val="auto"/>
      </w:pPr>
    </w:p>
    <w:p w14:paraId="134F0FAF">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eastAsia="黑体" w:cs="Times New Roman"/>
          <w:bCs/>
          <w:color w:val="auto"/>
          <w:sz w:val="32"/>
          <w:szCs w:val="32"/>
          <w:lang w:val="en-US" w:eastAsia="zh-CN"/>
        </w:rPr>
      </w:pPr>
    </w:p>
    <w:p w14:paraId="1AFD19FE">
      <w:pPr>
        <w:pStyle w:val="2"/>
        <w:keepNext w:val="0"/>
        <w:keepLines w:val="0"/>
        <w:pageBreakBefore w:val="0"/>
        <w:widowControl w:val="0"/>
        <w:kinsoku/>
        <w:wordWrap/>
        <w:overflowPunct w:val="0"/>
        <w:topLinePunct w:val="0"/>
        <w:autoSpaceDE/>
        <w:autoSpaceDN/>
        <w:bidi w:val="0"/>
        <w:spacing w:line="560" w:lineRule="exact"/>
        <w:textAlignment w:val="auto"/>
        <w:rPr>
          <w:rFonts w:hint="default" w:eastAsia="黑体" w:cs="Times New Roman"/>
          <w:bCs/>
          <w:color w:val="auto"/>
          <w:sz w:val="32"/>
          <w:szCs w:val="32"/>
          <w:lang w:val="en-US" w:eastAsia="zh-CN"/>
        </w:rPr>
      </w:pPr>
    </w:p>
    <w:p w14:paraId="44E2A749">
      <w:pPr>
        <w:pStyle w:val="2"/>
        <w:keepNext w:val="0"/>
        <w:keepLines w:val="0"/>
        <w:pageBreakBefore w:val="0"/>
        <w:widowControl w:val="0"/>
        <w:kinsoku/>
        <w:wordWrap/>
        <w:overflowPunct w:val="0"/>
        <w:topLinePunct w:val="0"/>
        <w:autoSpaceDE/>
        <w:autoSpaceDN/>
        <w:bidi w:val="0"/>
        <w:spacing w:line="560" w:lineRule="exact"/>
        <w:textAlignment w:val="auto"/>
        <w:rPr>
          <w:rFonts w:hint="default" w:eastAsia="黑体" w:cs="Times New Roman"/>
          <w:bCs/>
          <w:color w:val="auto"/>
          <w:sz w:val="32"/>
          <w:szCs w:val="32"/>
          <w:lang w:val="en-US" w:eastAsia="zh-CN"/>
        </w:rPr>
      </w:pPr>
    </w:p>
    <w:p w14:paraId="3C596D4B">
      <w:pPr>
        <w:pStyle w:val="2"/>
        <w:keepNext w:val="0"/>
        <w:keepLines w:val="0"/>
        <w:pageBreakBefore w:val="0"/>
        <w:widowControl w:val="0"/>
        <w:kinsoku/>
        <w:wordWrap/>
        <w:overflowPunct w:val="0"/>
        <w:topLinePunct w:val="0"/>
        <w:autoSpaceDE/>
        <w:autoSpaceDN/>
        <w:bidi w:val="0"/>
        <w:spacing w:line="560" w:lineRule="exact"/>
        <w:textAlignment w:val="auto"/>
        <w:rPr>
          <w:rFonts w:hint="default" w:eastAsia="黑体" w:cs="Times New Roman"/>
          <w:bCs/>
          <w:color w:val="auto"/>
          <w:sz w:val="32"/>
          <w:szCs w:val="32"/>
          <w:lang w:val="en-US" w:eastAsia="zh-CN"/>
        </w:rPr>
      </w:pPr>
    </w:p>
    <w:p w14:paraId="0EDF1569">
      <w:pPr>
        <w:pStyle w:val="2"/>
        <w:keepNext w:val="0"/>
        <w:keepLines w:val="0"/>
        <w:pageBreakBefore w:val="0"/>
        <w:widowControl w:val="0"/>
        <w:kinsoku/>
        <w:wordWrap/>
        <w:overflowPunct w:val="0"/>
        <w:topLinePunct w:val="0"/>
        <w:autoSpaceDE/>
        <w:autoSpaceDN/>
        <w:bidi w:val="0"/>
        <w:spacing w:line="560" w:lineRule="exact"/>
        <w:textAlignment w:val="auto"/>
        <w:rPr>
          <w:rFonts w:hint="default" w:eastAsia="黑体" w:cs="Times New Roman"/>
          <w:bCs/>
          <w:color w:val="auto"/>
          <w:sz w:val="32"/>
          <w:szCs w:val="32"/>
          <w:lang w:val="en-US" w:eastAsia="zh-CN"/>
        </w:rPr>
      </w:pPr>
    </w:p>
    <w:p w14:paraId="0CC69E91">
      <w:pPr>
        <w:pStyle w:val="2"/>
        <w:keepNext w:val="0"/>
        <w:keepLines w:val="0"/>
        <w:pageBreakBefore w:val="0"/>
        <w:widowControl w:val="0"/>
        <w:kinsoku/>
        <w:wordWrap/>
        <w:overflowPunct w:val="0"/>
        <w:topLinePunct w:val="0"/>
        <w:autoSpaceDE/>
        <w:autoSpaceDN/>
        <w:bidi w:val="0"/>
        <w:spacing w:line="560" w:lineRule="exact"/>
        <w:textAlignment w:val="auto"/>
        <w:rPr>
          <w:rFonts w:hint="default" w:eastAsia="黑体" w:cs="Times New Roman"/>
          <w:bCs/>
          <w:color w:val="auto"/>
          <w:sz w:val="32"/>
          <w:szCs w:val="32"/>
          <w:lang w:val="en-US" w:eastAsia="zh-CN"/>
        </w:rPr>
      </w:pPr>
    </w:p>
    <w:p w14:paraId="0F0B72F9">
      <w:pPr>
        <w:pStyle w:val="2"/>
        <w:keepNext w:val="0"/>
        <w:keepLines w:val="0"/>
        <w:pageBreakBefore w:val="0"/>
        <w:widowControl w:val="0"/>
        <w:kinsoku/>
        <w:wordWrap/>
        <w:overflowPunct w:val="0"/>
        <w:topLinePunct w:val="0"/>
        <w:autoSpaceDE/>
        <w:autoSpaceDN/>
        <w:bidi w:val="0"/>
        <w:spacing w:line="560" w:lineRule="exact"/>
        <w:textAlignment w:val="auto"/>
        <w:rPr>
          <w:rFonts w:hint="default" w:eastAsia="黑体" w:cs="Times New Roman"/>
          <w:bCs/>
          <w:color w:val="auto"/>
          <w:sz w:val="32"/>
          <w:szCs w:val="32"/>
          <w:lang w:val="en-US" w:eastAsia="zh-CN"/>
        </w:rPr>
      </w:pPr>
    </w:p>
    <w:p w14:paraId="16FA9AA4">
      <w:pPr>
        <w:pStyle w:val="2"/>
        <w:keepNext w:val="0"/>
        <w:keepLines w:val="0"/>
        <w:pageBreakBefore w:val="0"/>
        <w:widowControl w:val="0"/>
        <w:kinsoku/>
        <w:wordWrap/>
        <w:overflowPunct w:val="0"/>
        <w:topLinePunct w:val="0"/>
        <w:autoSpaceDE/>
        <w:autoSpaceDN/>
        <w:bidi w:val="0"/>
        <w:spacing w:line="560" w:lineRule="exact"/>
        <w:textAlignment w:val="auto"/>
        <w:rPr>
          <w:rFonts w:hint="default" w:eastAsia="黑体" w:cs="Times New Roman"/>
          <w:bCs/>
          <w:color w:val="auto"/>
          <w:sz w:val="32"/>
          <w:szCs w:val="32"/>
          <w:lang w:val="en-US" w:eastAsia="zh-CN"/>
        </w:rPr>
      </w:pPr>
    </w:p>
    <w:p w14:paraId="50FC6971">
      <w:pPr>
        <w:pStyle w:val="2"/>
        <w:keepNext w:val="0"/>
        <w:keepLines w:val="0"/>
        <w:pageBreakBefore w:val="0"/>
        <w:widowControl w:val="0"/>
        <w:kinsoku/>
        <w:wordWrap/>
        <w:overflowPunct w:val="0"/>
        <w:topLinePunct w:val="0"/>
        <w:autoSpaceDE/>
        <w:autoSpaceDN/>
        <w:bidi w:val="0"/>
        <w:spacing w:line="560" w:lineRule="exact"/>
        <w:textAlignment w:val="auto"/>
        <w:rPr>
          <w:rFonts w:hint="default" w:eastAsia="黑体" w:cs="Times New Roman"/>
          <w:bCs/>
          <w:color w:val="auto"/>
          <w:sz w:val="32"/>
          <w:szCs w:val="32"/>
          <w:lang w:val="en-US" w:eastAsia="zh-CN"/>
        </w:rPr>
      </w:pPr>
    </w:p>
    <w:p w14:paraId="1D981026">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jc w:val="left"/>
        <w:textAlignment w:val="auto"/>
        <w:rPr>
          <w:rFonts w:hint="eastAsia"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ascii="Times New Roman" w:hAnsi="Times New Roman" w:eastAsia="黑体" w:cs="Times New Roman"/>
          <w:bCs/>
          <w:color w:val="auto"/>
          <w:sz w:val="32"/>
          <w:szCs w:val="32"/>
          <w:lang w:val="en-US" w:eastAsia="zh-CN"/>
        </w:rPr>
        <w:t>4</w:t>
      </w:r>
    </w:p>
    <w:p w14:paraId="008955F4">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jc w:val="center"/>
        <w:textAlignment w:val="auto"/>
        <w:rPr>
          <w:rFonts w:hint="default" w:ascii="Times New Roman" w:hAnsi="Times New Roman" w:eastAsia="方正小标宋简体" w:cs="Times New Roman"/>
          <w:sz w:val="44"/>
          <w:szCs w:val="44"/>
        </w:rPr>
      </w:pPr>
    </w:p>
    <w:p w14:paraId="6C573A0B">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服务业统计基层基础</w:t>
      </w:r>
      <w:r>
        <w:rPr>
          <w:rFonts w:hint="default" w:ascii="Times New Roman" w:hAnsi="Times New Roman" w:eastAsia="方正小标宋简体" w:cs="Times New Roman"/>
          <w:sz w:val="44"/>
          <w:szCs w:val="44"/>
          <w:lang w:val="en-US" w:eastAsia="zh-CN"/>
        </w:rPr>
        <w:t>提升</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工作</w:t>
      </w:r>
      <w:r>
        <w:rPr>
          <w:rFonts w:hint="default" w:ascii="Times New Roman" w:hAnsi="Times New Roman" w:eastAsia="方正小标宋简体" w:cs="Times New Roman"/>
          <w:sz w:val="44"/>
          <w:szCs w:val="44"/>
        </w:rPr>
        <w:t>方案</w:t>
      </w:r>
    </w:p>
    <w:p w14:paraId="4CBE5FFE">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textAlignment w:val="auto"/>
        <w:rPr>
          <w:rFonts w:hint="default" w:ascii="Times New Roman" w:hAnsi="Times New Roman" w:eastAsia="仿宋_GB2312" w:cs="Times New Roman"/>
          <w:sz w:val="32"/>
          <w:szCs w:val="32"/>
        </w:rPr>
      </w:pPr>
    </w:p>
    <w:p w14:paraId="1DFAB36B">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1FA85C06">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在“统计基层基础巩固年”取得的成果基础上，进一步检验和完善规上服务业企业统计工作资料归档工作成效，有序扩大资料归档工作覆盖范围，探索在</w:t>
      </w:r>
      <w:r>
        <w:rPr>
          <w:rFonts w:hint="eastAsia" w:cs="Times New Roman"/>
          <w:sz w:val="32"/>
          <w:szCs w:val="32"/>
          <w:lang w:val="en-US" w:eastAsia="zh-CN"/>
        </w:rPr>
        <w:t>省重点服务业企业、规下服务业抽样调查样本企业、部分行政事业单位</w:t>
      </w:r>
      <w:r>
        <w:rPr>
          <w:rFonts w:hint="default" w:ascii="Times New Roman" w:hAnsi="Times New Roman" w:eastAsia="仿宋_GB2312" w:cs="Times New Roman"/>
          <w:sz w:val="32"/>
          <w:szCs w:val="32"/>
          <w:lang w:val="en-US" w:eastAsia="zh-CN"/>
        </w:rPr>
        <w:t>中推广资料归档操作标准，提高服务业统计数据质量。</w:t>
      </w:r>
    </w:p>
    <w:p w14:paraId="7CC121E9">
      <w:pPr>
        <w:keepNext w:val="0"/>
        <w:keepLines w:val="0"/>
        <w:pageBreakBefore w:val="0"/>
        <w:widowControl w:val="0"/>
        <w:numPr>
          <w:ilvl w:val="0"/>
          <w:numId w:val="1"/>
        </w:numPr>
        <w:shd w:val="clear" w:color="auto" w:fill="auto"/>
        <w:kinsoku/>
        <w:wordWrap/>
        <w:overflowPunct w:val="0"/>
        <w:topLinePunct w:val="0"/>
        <w:autoSpaceDE/>
        <w:autoSpaceDN/>
        <w:bidi w:val="0"/>
        <w:snapToGrid/>
        <w:spacing w:beforeAutospacing="0" w:afterAutospacing="0"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重点任务</w:t>
      </w:r>
    </w:p>
    <w:p w14:paraId="0284909D">
      <w:pPr>
        <w:keepNext w:val="0"/>
        <w:keepLines w:val="0"/>
        <w:pageBreakBefore w:val="0"/>
        <w:widowControl w:val="0"/>
        <w:numPr>
          <w:ilvl w:val="0"/>
          <w:numId w:val="0"/>
        </w:numPr>
        <w:shd w:val="clear" w:color="auto" w:fill="auto"/>
        <w:kinsoku/>
        <w:wordWrap/>
        <w:overflowPunct w:val="0"/>
        <w:topLinePunct w:val="0"/>
        <w:autoSpaceDE/>
        <w:autoSpaceDN/>
        <w:bidi w:val="0"/>
        <w:adjustRightInd/>
        <w:snapToGrid/>
        <w:spacing w:beforeAutospacing="0" w:afterAutospacing="0" w:line="560" w:lineRule="exact"/>
        <w:ind w:lef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eastAsia="楷体_GB2312" w:cs="Times New Roman"/>
          <w:b/>
          <w:bCs/>
          <w:kern w:val="2"/>
          <w:sz w:val="32"/>
          <w:szCs w:val="32"/>
          <w:lang w:val="en-US" w:eastAsia="zh-CN" w:bidi="ar-SA"/>
        </w:rPr>
        <w:t>1</w:t>
      </w:r>
      <w:r>
        <w:rPr>
          <w:rFonts w:hint="eastAsia" w:ascii="Times New Roman" w:hAnsi="Times New Roman"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规范服务业统计工作资料归档工作。</w:t>
      </w:r>
      <w:r>
        <w:rPr>
          <w:rFonts w:hint="default" w:ascii="Times New Roman" w:hAnsi="Times New Roman" w:eastAsia="仿宋_GB2312" w:cs="Times New Roman"/>
          <w:kern w:val="2"/>
          <w:sz w:val="32"/>
          <w:szCs w:val="32"/>
          <w:lang w:val="en-US" w:eastAsia="zh-CN" w:bidi="ar-SA"/>
        </w:rPr>
        <w:t>在规上服务业企业全面实行《规上服务业企业统计工作资料规范操作标准》</w:t>
      </w:r>
      <w:r>
        <w:rPr>
          <w:rFonts w:hint="eastAsia" w:cs="Times New Roman"/>
          <w:kern w:val="2"/>
          <w:sz w:val="32"/>
          <w:szCs w:val="32"/>
          <w:lang w:val="en-US" w:eastAsia="zh-CN" w:bidi="ar-SA"/>
        </w:rPr>
        <w:t>（安徽省）</w:t>
      </w:r>
      <w:r>
        <w:rPr>
          <w:rFonts w:hint="default" w:ascii="Times New Roman" w:hAnsi="Times New Roman" w:eastAsia="仿宋_GB2312" w:cs="Times New Roman"/>
          <w:kern w:val="2"/>
          <w:sz w:val="32"/>
          <w:szCs w:val="32"/>
          <w:lang w:val="en-US" w:eastAsia="zh-CN" w:bidi="ar-SA"/>
        </w:rPr>
        <w:t>基础上，健全完善服务业企业统计工作资料规范操作标准。</w:t>
      </w:r>
    </w:p>
    <w:p w14:paraId="18C524D5">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2</w:t>
      </w:r>
      <w:r>
        <w:rPr>
          <w:rFonts w:hint="eastAsia" w:ascii="Times New Roman" w:hAnsi="Times New Roman"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提升调查单位统计工作规范化水平。</w:t>
      </w:r>
      <w:r>
        <w:rPr>
          <w:rFonts w:hint="default" w:ascii="Times New Roman" w:hAnsi="Times New Roman" w:eastAsia="仿宋_GB2312" w:cs="Times New Roman"/>
          <w:kern w:val="2"/>
          <w:sz w:val="32"/>
          <w:szCs w:val="32"/>
          <w:lang w:val="en-US" w:eastAsia="zh-CN" w:bidi="ar-SA"/>
        </w:rPr>
        <w:t>指导在全部服务业常规调查单位中推广资料归档操作标准，确保所有在库服务业调查单位统计数据可追溯、易查验。</w:t>
      </w:r>
    </w:p>
    <w:p w14:paraId="32E2FDD9">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3</w:t>
      </w:r>
      <w:r>
        <w:rPr>
          <w:rFonts w:hint="eastAsia" w:ascii="Times New Roman" w:hAnsi="Times New Roman"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增强基层统计数据质量治理能力。</w:t>
      </w:r>
      <w:r>
        <w:rPr>
          <w:rFonts w:hint="default" w:ascii="Times New Roman" w:hAnsi="Times New Roman" w:eastAsia="仿宋_GB2312" w:cs="Times New Roman"/>
          <w:kern w:val="2"/>
          <w:sz w:val="32"/>
          <w:szCs w:val="32"/>
          <w:lang w:val="en-US" w:eastAsia="zh-CN" w:bidi="ar-SA"/>
        </w:rPr>
        <w:t>坚持问题导向、目标导向，组织开展专业数据质量和统计基</w:t>
      </w:r>
      <w:r>
        <w:rPr>
          <w:rFonts w:hint="default" w:ascii="Times New Roman" w:hAnsi="Times New Roman" w:cs="Times New Roman"/>
          <w:kern w:val="2"/>
          <w:sz w:val="32"/>
          <w:szCs w:val="32"/>
          <w:lang w:val="en-US" w:eastAsia="zh-CN" w:bidi="ar-SA"/>
        </w:rPr>
        <w:t>层</w:t>
      </w:r>
      <w:r>
        <w:rPr>
          <w:rFonts w:hint="default" w:ascii="Times New Roman" w:hAnsi="Times New Roman" w:eastAsia="仿宋_GB2312" w:cs="Times New Roman"/>
          <w:kern w:val="2"/>
          <w:sz w:val="32"/>
          <w:szCs w:val="32"/>
          <w:lang w:val="en-US" w:eastAsia="zh-CN" w:bidi="ar-SA"/>
        </w:rPr>
        <w:t>基础工作检查，检验资料归档工作实效，压实基层数据质量治理责任。</w:t>
      </w:r>
    </w:p>
    <w:p w14:paraId="3B7D9A2F">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三、工作举措</w:t>
      </w:r>
    </w:p>
    <w:p w14:paraId="09BB69C6">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firstLine="643" w:firstLineChars="200"/>
        <w:textAlignment w:val="auto"/>
        <w:rPr>
          <w:rFonts w:hint="default" w:ascii="Times New Roman" w:hAnsi="Times New Roman" w:cs="Times New Roman"/>
          <w:highlight w:val="none"/>
          <w:lang w:val="en-US" w:eastAsia="zh-CN"/>
        </w:rPr>
      </w:pPr>
      <w:r>
        <w:rPr>
          <w:rFonts w:hint="eastAsia" w:ascii="Times New Roman" w:hAnsi="Times New Roman" w:eastAsia="楷体_GB2312" w:cs="Times New Roman"/>
          <w:b/>
          <w:bCs/>
          <w:kern w:val="2"/>
          <w:sz w:val="32"/>
          <w:szCs w:val="32"/>
          <w:lang w:val="en-US" w:eastAsia="zh-CN" w:bidi="ar-SA"/>
        </w:rPr>
        <w:t>1.完善操作标准。</w:t>
      </w:r>
      <w:r>
        <w:rPr>
          <w:rFonts w:hint="default" w:ascii="Times New Roman" w:hAnsi="Times New Roman" w:eastAsia="仿宋_GB2312" w:cs="Times New Roman"/>
        </w:rPr>
        <w:t>对照执法检查要点，</w:t>
      </w:r>
      <w:r>
        <w:rPr>
          <w:rFonts w:hint="default" w:ascii="Times New Roman" w:hAnsi="Times New Roman" w:eastAsia="仿宋_GB2312" w:cs="Times New Roman"/>
          <w:lang w:eastAsia="zh-CN"/>
        </w:rPr>
        <w:t>结合</w:t>
      </w:r>
      <w:r>
        <w:rPr>
          <w:rFonts w:hint="eastAsia" w:cs="Times New Roman"/>
          <w:lang w:val="en-US" w:eastAsia="zh-CN"/>
        </w:rPr>
        <w:t>区</w:t>
      </w:r>
      <w:r>
        <w:rPr>
          <w:rFonts w:hint="default" w:ascii="Times New Roman" w:hAnsi="Times New Roman" w:eastAsia="仿宋_GB2312" w:cs="Times New Roman"/>
          <w:lang w:eastAsia="zh-CN"/>
        </w:rPr>
        <w:t>重点服务业企业、规下服务业抽样调查、部分行业事业单位统计调查工作实际，</w:t>
      </w:r>
      <w:r>
        <w:rPr>
          <w:rFonts w:hint="eastAsia" w:cs="Times New Roman"/>
          <w:lang w:eastAsia="zh-CN"/>
        </w:rPr>
        <w:t>提出相关可行性意见，为省局修订完善</w:t>
      </w:r>
      <w:r>
        <w:rPr>
          <w:rFonts w:hint="default" w:ascii="Times New Roman" w:hAnsi="Times New Roman" w:cs="Times New Roman"/>
          <w:highlight w:val="none"/>
          <w:lang w:eastAsia="zh-CN"/>
        </w:rPr>
        <w:t>《</w:t>
      </w:r>
      <w:r>
        <w:rPr>
          <w:rFonts w:hint="default" w:ascii="Times New Roman" w:hAnsi="Times New Roman" w:eastAsia="仿宋_GB2312" w:cs="Times New Roman"/>
          <w:highlight w:val="none"/>
          <w:lang w:eastAsia="zh-CN"/>
        </w:rPr>
        <w:t>服务业</w:t>
      </w:r>
      <w:r>
        <w:rPr>
          <w:rFonts w:hint="default" w:ascii="Times New Roman" w:hAnsi="Times New Roman" w:cs="Times New Roman"/>
          <w:highlight w:val="none"/>
          <w:lang w:eastAsia="zh-CN"/>
        </w:rPr>
        <w:t>调查单位</w:t>
      </w:r>
      <w:r>
        <w:rPr>
          <w:rFonts w:hint="default" w:ascii="Times New Roman" w:hAnsi="Times New Roman" w:eastAsia="仿宋_GB2312" w:cs="Times New Roman"/>
          <w:highlight w:val="none"/>
          <w:lang w:eastAsia="zh-CN"/>
        </w:rPr>
        <w:t>统计工作资料规范操作标准汇编</w:t>
      </w:r>
      <w:r>
        <w:rPr>
          <w:rFonts w:hint="default" w:ascii="Times New Roman" w:hAnsi="Times New Roman" w:cs="Times New Roman"/>
          <w:highlight w:val="none"/>
          <w:lang w:eastAsia="zh-CN"/>
        </w:rPr>
        <w:t>》</w:t>
      </w:r>
      <w:r>
        <w:rPr>
          <w:rFonts w:hint="eastAsia" w:cs="Times New Roman"/>
          <w:highlight w:val="none"/>
          <w:lang w:eastAsia="zh-CN"/>
        </w:rPr>
        <w:t>提供参考。</w:t>
      </w:r>
    </w:p>
    <w:p w14:paraId="0589FE51">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2</w:t>
      </w:r>
      <w:r>
        <w:rPr>
          <w:rFonts w:hint="eastAsia" w:ascii="Times New Roman" w:hAnsi="Times New Roman"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分类分步指导。</w:t>
      </w:r>
      <w:r>
        <w:rPr>
          <w:rFonts w:hint="default" w:ascii="Times New Roman" w:hAnsi="Times New Roman" w:eastAsia="仿宋_GB2312" w:cs="Times New Roman"/>
          <w:kern w:val="2"/>
          <w:sz w:val="32"/>
          <w:szCs w:val="32"/>
          <w:lang w:val="en-US" w:eastAsia="zh-CN" w:bidi="ar-SA"/>
        </w:rPr>
        <w:t>督促完成今年以来新增省重点服务业企业、规下服务业抽样调查、部分行业事业单位统计资料归档工作，</w:t>
      </w:r>
      <w:r>
        <w:rPr>
          <w:rFonts w:hint="default" w:ascii="Times New Roman" w:hAnsi="Times New Roman" w:cs="Times New Roman"/>
          <w:kern w:val="2"/>
          <w:sz w:val="32"/>
          <w:szCs w:val="32"/>
          <w:lang w:val="en-US" w:eastAsia="zh-CN" w:bidi="ar-SA"/>
        </w:rPr>
        <w:t>并</w:t>
      </w:r>
      <w:r>
        <w:rPr>
          <w:rFonts w:hint="default" w:ascii="Times New Roman" w:hAnsi="Times New Roman" w:eastAsia="仿宋_GB2312" w:cs="Times New Roman"/>
          <w:kern w:val="2"/>
          <w:sz w:val="32"/>
          <w:szCs w:val="32"/>
          <w:lang w:val="en-US" w:eastAsia="zh-CN" w:bidi="ar-SA"/>
        </w:rPr>
        <w:t>逐步推广到全部在库调查单位</w:t>
      </w:r>
      <w:r>
        <w:rPr>
          <w:rFonts w:hint="eastAsia" w:ascii="Times New Roman" w:hAnsi="Times New Roman" w:cs="Times New Roman"/>
          <w:kern w:val="2"/>
          <w:sz w:val="32"/>
          <w:szCs w:val="32"/>
          <w:lang w:val="en-US" w:eastAsia="zh-CN" w:bidi="ar-SA"/>
        </w:rPr>
        <w:t>。</w:t>
      </w:r>
    </w:p>
    <w:p w14:paraId="09DAB9B9">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firstLine="643" w:firstLineChars="200"/>
        <w:textAlignment w:val="auto"/>
        <w:rPr>
          <w:rFonts w:hint="default" w:ascii="Times New Roman" w:hAnsi="Times New Roman" w:eastAsia="仿宋_GB2312" w:cs="Times New Roman"/>
        </w:rPr>
      </w:pPr>
      <w:r>
        <w:rPr>
          <w:rFonts w:hint="default" w:ascii="Times New Roman" w:hAnsi="Times New Roman" w:eastAsia="楷体_GB2312" w:cs="Times New Roman"/>
          <w:b/>
          <w:bCs/>
          <w:kern w:val="2"/>
          <w:sz w:val="32"/>
          <w:szCs w:val="32"/>
          <w:lang w:val="en-US" w:eastAsia="zh-CN" w:bidi="ar-SA"/>
        </w:rPr>
        <w:t>3</w:t>
      </w:r>
      <w:r>
        <w:rPr>
          <w:rFonts w:hint="eastAsia" w:ascii="Times New Roman" w:hAnsi="Times New Roman" w:eastAsia="楷体_GB2312" w:cs="Times New Roman"/>
          <w:b/>
          <w:bCs/>
          <w:kern w:val="2"/>
          <w:sz w:val="32"/>
          <w:szCs w:val="32"/>
          <w:lang w:val="en-US" w:eastAsia="zh-CN" w:bidi="ar-SA"/>
        </w:rPr>
        <w:t>．</w:t>
      </w:r>
      <w:r>
        <w:rPr>
          <w:rFonts w:hint="default" w:ascii="Times New Roman" w:hAnsi="Times New Roman" w:eastAsia="楷体_GB2312" w:cs="Times New Roman"/>
          <w:b/>
          <w:bCs/>
          <w:kern w:val="2"/>
          <w:sz w:val="32"/>
          <w:szCs w:val="32"/>
          <w:lang w:val="en-US" w:eastAsia="zh-CN" w:bidi="ar-SA"/>
        </w:rPr>
        <w:t>检验工作实效。</w:t>
      </w:r>
      <w:r>
        <w:rPr>
          <w:rFonts w:hint="default" w:ascii="Times New Roman" w:hAnsi="Times New Roman" w:eastAsia="仿宋_GB2312" w:cs="Times New Roman"/>
        </w:rPr>
        <w:t>开展</w:t>
      </w:r>
      <w:r>
        <w:rPr>
          <w:rFonts w:hint="default" w:ascii="Times New Roman" w:hAnsi="Times New Roman" w:eastAsia="仿宋_GB2312" w:cs="Times New Roman"/>
          <w:b w:val="0"/>
          <w:bCs/>
        </w:rPr>
        <w:t>专</w:t>
      </w:r>
      <w:r>
        <w:rPr>
          <w:rFonts w:hint="default" w:ascii="Times New Roman" w:hAnsi="Times New Roman" w:eastAsia="仿宋_GB2312" w:cs="Times New Roman"/>
        </w:rPr>
        <w:t>业数据质量和统计基</w:t>
      </w:r>
      <w:r>
        <w:rPr>
          <w:rFonts w:hint="default" w:ascii="Times New Roman" w:hAnsi="Times New Roman" w:cs="Times New Roman"/>
          <w:lang w:eastAsia="zh-CN"/>
        </w:rPr>
        <w:t>层</w:t>
      </w:r>
      <w:r>
        <w:rPr>
          <w:rFonts w:hint="default" w:ascii="Times New Roman" w:hAnsi="Times New Roman" w:eastAsia="仿宋_GB2312" w:cs="Times New Roman"/>
        </w:rPr>
        <w:t>基础工作检查</w:t>
      </w:r>
      <w:r>
        <w:rPr>
          <w:rFonts w:hint="default" w:ascii="Times New Roman" w:hAnsi="Times New Roman" w:eastAsia="仿宋_GB2312" w:cs="Times New Roman"/>
          <w:lang w:eastAsia="zh-CN"/>
        </w:rPr>
        <w:t>。</w:t>
      </w:r>
    </w:p>
    <w:p w14:paraId="7DF4F92A">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四、组织实施</w:t>
      </w:r>
    </w:p>
    <w:p w14:paraId="1D46E4D5">
      <w:pPr>
        <w:keepNext w:val="0"/>
        <w:keepLines w:val="0"/>
        <w:pageBreakBefore w:val="0"/>
        <w:widowControl w:val="0"/>
        <w:shd w:val="clear" w:color="auto" w:fill="auto"/>
        <w:kinsoku/>
        <w:wordWrap/>
        <w:overflowPunct w:val="0"/>
        <w:topLinePunct w:val="0"/>
        <w:autoSpaceDE/>
        <w:autoSpaceDN/>
        <w:bidi w:val="0"/>
        <w:adjustRightInd w:val="0"/>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1．区统计局文化和服务业统计人员</w:t>
      </w:r>
      <w:r>
        <w:rPr>
          <w:rFonts w:hint="default" w:ascii="Times New Roman" w:hAnsi="Times New Roman" w:eastAsia="仿宋_GB2312" w:cs="Times New Roman"/>
          <w:kern w:val="2"/>
          <w:sz w:val="32"/>
          <w:szCs w:val="32"/>
          <w:lang w:val="en-US" w:eastAsia="zh-CN" w:bidi="ar-SA"/>
        </w:rPr>
        <w:t>组织实施</w:t>
      </w:r>
      <w:r>
        <w:rPr>
          <w:rFonts w:hint="eastAsia" w:cs="Times New Roman"/>
          <w:kern w:val="2"/>
          <w:sz w:val="32"/>
          <w:szCs w:val="32"/>
          <w:lang w:val="en-US" w:eastAsia="zh-CN" w:bidi="ar-SA"/>
        </w:rPr>
        <w:t>全区</w:t>
      </w:r>
      <w:r>
        <w:rPr>
          <w:rFonts w:hint="default" w:ascii="Times New Roman" w:hAnsi="Times New Roman" w:eastAsia="仿宋_GB2312" w:cs="Times New Roman"/>
          <w:kern w:val="2"/>
          <w:sz w:val="32"/>
          <w:szCs w:val="32"/>
          <w:lang w:val="en-US" w:eastAsia="zh-CN" w:bidi="ar-SA"/>
        </w:rPr>
        <w:t>服务业统计资料归档操作标准，通过现场指导和检查等手段确保省</w:t>
      </w:r>
      <w:r>
        <w:rPr>
          <w:rFonts w:hint="eastAsia" w:cs="Times New Roman"/>
          <w:kern w:val="2"/>
          <w:sz w:val="32"/>
          <w:szCs w:val="32"/>
          <w:lang w:val="en-US" w:eastAsia="zh-CN" w:bidi="ar-SA"/>
        </w:rPr>
        <w:t>、市</w:t>
      </w:r>
      <w:r>
        <w:rPr>
          <w:rFonts w:hint="default" w:ascii="Times New Roman" w:hAnsi="Times New Roman" w:eastAsia="仿宋_GB2312" w:cs="Times New Roman"/>
          <w:kern w:val="2"/>
          <w:sz w:val="32"/>
          <w:szCs w:val="32"/>
          <w:lang w:val="en-US" w:eastAsia="zh-CN" w:bidi="ar-SA"/>
        </w:rPr>
        <w:t>局相关工作部署落实到位，按照工作要求及时上报推进情况，反映工作推进过程中存在的突出问题。</w:t>
      </w:r>
    </w:p>
    <w:p w14:paraId="4870A6CD">
      <w:pPr>
        <w:keepNext w:val="0"/>
        <w:keepLines w:val="0"/>
        <w:pageBreakBefore w:val="0"/>
        <w:widowControl w:val="0"/>
        <w:shd w:val="clear" w:color="auto" w:fill="auto"/>
        <w:kinsoku/>
        <w:wordWrap/>
        <w:overflowPunct w:val="0"/>
        <w:topLinePunct w:val="0"/>
        <w:autoSpaceDE/>
        <w:autoSpaceDN/>
        <w:bidi w:val="0"/>
        <w:adjustRightInd w:val="0"/>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2．各镇（街道）、工业集聚区</w:t>
      </w:r>
      <w:r>
        <w:rPr>
          <w:rFonts w:hint="default" w:ascii="Times New Roman" w:hAnsi="Times New Roman" w:eastAsia="仿宋_GB2312" w:cs="Times New Roman"/>
          <w:kern w:val="2"/>
          <w:sz w:val="32"/>
          <w:szCs w:val="32"/>
          <w:lang w:val="en-US" w:eastAsia="zh-CN" w:bidi="ar-SA"/>
        </w:rPr>
        <w:t>负责落实上级统计机构的统计基层基础提升年工作要求，全面掌握辖区内在库调查单位的数据质量和统计资料归档工作情况，及时提交相关佐证资料。</w:t>
      </w:r>
    </w:p>
    <w:p w14:paraId="1FE32261">
      <w:pPr>
        <w:keepNext w:val="0"/>
        <w:keepLines w:val="0"/>
        <w:pageBreakBefore w:val="0"/>
        <w:widowControl w:val="0"/>
        <w:kinsoku/>
        <w:wordWrap/>
        <w:overflowPunct w:val="0"/>
        <w:topLinePunct w:val="0"/>
        <w:autoSpaceDE/>
        <w:autoSpaceDN/>
        <w:bidi w:val="0"/>
        <w:spacing w:line="560" w:lineRule="exact"/>
        <w:ind w:leftChars="0"/>
        <w:textAlignment w:val="auto"/>
      </w:pPr>
    </w:p>
    <w:p w14:paraId="0CDDE9C9">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val="en-US" w:eastAsia="zh-CN"/>
        </w:rPr>
      </w:pPr>
    </w:p>
    <w:p w14:paraId="2EB8C7D6">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p>
    <w:p w14:paraId="33028FCF">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5D57D73A">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0A97F9B9">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黑体" w:cs="Times New Roman"/>
          <w:bCs/>
          <w:color w:val="auto"/>
          <w:sz w:val="32"/>
          <w:szCs w:val="32"/>
          <w:lang w:eastAsia="zh-CN"/>
        </w:rPr>
      </w:pPr>
    </w:p>
    <w:p w14:paraId="42BB61A0">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黑体" w:cs="Times New Roman"/>
          <w:bCs/>
          <w:color w:val="auto"/>
          <w:sz w:val="32"/>
          <w:szCs w:val="32"/>
          <w:lang w:eastAsia="zh-CN"/>
        </w:rPr>
      </w:pPr>
    </w:p>
    <w:p w14:paraId="781CA33E">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黑体" w:cs="Times New Roman"/>
          <w:bCs/>
          <w:color w:val="auto"/>
          <w:sz w:val="32"/>
          <w:szCs w:val="32"/>
          <w:lang w:eastAsia="zh-CN"/>
        </w:rPr>
      </w:pPr>
    </w:p>
    <w:p w14:paraId="2B27FC95">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19668E07">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168102B4">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jc w:val="both"/>
        <w:textAlignment w:val="auto"/>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5</w:t>
      </w:r>
    </w:p>
    <w:p w14:paraId="46EAD6DE">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方正小标宋简体" w:cs="Times New Roman"/>
          <w:color w:val="000000"/>
          <w:sz w:val="44"/>
          <w:szCs w:val="44"/>
        </w:rPr>
      </w:pPr>
    </w:p>
    <w:p w14:paraId="4B606BA2">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60" w:lineRule="exact"/>
        <w:ind w:leftChars="0"/>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投资领域统计基层基础</w:t>
      </w:r>
      <w:r>
        <w:rPr>
          <w:rFonts w:hint="default" w:ascii="Times New Roman" w:hAnsi="Times New Roman" w:eastAsia="方正小标宋简体" w:cs="Times New Roman"/>
          <w:color w:val="000000"/>
          <w:sz w:val="44"/>
          <w:szCs w:val="44"/>
          <w:lang w:eastAsia="zh-CN"/>
        </w:rPr>
        <w:t>提升</w:t>
      </w:r>
      <w:r>
        <w:rPr>
          <w:rFonts w:hint="default" w:ascii="Times New Roman" w:hAnsi="Times New Roman" w:eastAsia="方正小标宋简体" w:cs="Times New Roman"/>
          <w:color w:val="000000"/>
          <w:sz w:val="44"/>
          <w:szCs w:val="44"/>
        </w:rPr>
        <w:t>年</w:t>
      </w:r>
      <w:r>
        <w:rPr>
          <w:rFonts w:hint="default" w:ascii="Times New Roman" w:hAnsi="Times New Roman" w:eastAsia="方正小标宋简体" w:cs="Times New Roman"/>
          <w:color w:val="000000"/>
          <w:sz w:val="44"/>
          <w:szCs w:val="44"/>
          <w:lang w:val="en-US" w:eastAsia="zh-CN"/>
        </w:rPr>
        <w:t>工作</w:t>
      </w:r>
      <w:r>
        <w:rPr>
          <w:rFonts w:hint="default" w:ascii="Times New Roman" w:hAnsi="Times New Roman" w:eastAsia="方正小标宋简体" w:cs="Times New Roman"/>
          <w:color w:val="000000"/>
          <w:sz w:val="44"/>
          <w:szCs w:val="44"/>
        </w:rPr>
        <w:t>方案</w:t>
      </w:r>
    </w:p>
    <w:p w14:paraId="32878F4F">
      <w:pPr>
        <w:pStyle w:val="7"/>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Lines="0" w:afterAutospacing="0" w:line="560" w:lineRule="exact"/>
        <w:ind w:left="0" w:leftChars="0" w:firstLine="883"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方正小标宋简体" w:cs="Times New Roman"/>
          <w:color w:val="000000"/>
          <w:sz w:val="44"/>
          <w:szCs w:val="44"/>
        </w:rPr>
        <w:t xml:space="preserve">           </w:t>
      </w:r>
      <w:r>
        <w:rPr>
          <w:rFonts w:hint="default" w:ascii="Times New Roman" w:hAnsi="Times New Roman" w:eastAsia="楷体_GB2312" w:cs="Times New Roman"/>
          <w:b w:val="0"/>
          <w:bCs w:val="0"/>
          <w:color w:val="000000"/>
          <w:sz w:val="32"/>
          <w:szCs w:val="32"/>
        </w:rPr>
        <w:t xml:space="preserve"> </w:t>
      </w:r>
    </w:p>
    <w:p w14:paraId="52F65890">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仿宋_GB2312" w:cs="Times New Roman"/>
          <w:sz w:val="32"/>
          <w:szCs w:val="32"/>
        </w:rPr>
        <w:t>为落实统计基层基础</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年总体要求，</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全</w:t>
      </w:r>
      <w:r>
        <w:rPr>
          <w:rFonts w:hint="eastAsia" w:cs="Times New Roman"/>
          <w:sz w:val="32"/>
          <w:szCs w:val="32"/>
          <w:lang w:val="en-US" w:eastAsia="zh-CN"/>
        </w:rPr>
        <w:t>区</w:t>
      </w:r>
      <w:r>
        <w:rPr>
          <w:rFonts w:hint="default" w:ascii="Times New Roman" w:hAnsi="Times New Roman" w:eastAsia="仿宋_GB2312" w:cs="Times New Roman"/>
          <w:sz w:val="32"/>
          <w:szCs w:val="32"/>
        </w:rPr>
        <w:t>投资领域统计基层基础</w:t>
      </w:r>
      <w:r>
        <w:rPr>
          <w:rFonts w:hint="default" w:ascii="Times New Roman" w:hAnsi="Times New Roman" w:eastAsia="仿宋_GB2312" w:cs="Times New Roman"/>
          <w:sz w:val="32"/>
          <w:szCs w:val="32"/>
          <w:lang w:eastAsia="zh-CN"/>
        </w:rPr>
        <w:t>建设水平</w:t>
      </w:r>
      <w:r>
        <w:rPr>
          <w:rFonts w:hint="default" w:ascii="Times New Roman" w:hAnsi="Times New Roman" w:eastAsia="仿宋_GB2312" w:cs="Times New Roman"/>
          <w:sz w:val="32"/>
          <w:szCs w:val="32"/>
        </w:rPr>
        <w:t>，特制定本方案。</w:t>
      </w:r>
    </w:p>
    <w:p w14:paraId="0516AD5B">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一、工作目标</w:t>
      </w:r>
    </w:p>
    <w:p w14:paraId="12B8FFAD">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规范投资领域统计调查工作，提高投资统计调查能力，强化</w:t>
      </w:r>
      <w:r>
        <w:rPr>
          <w:rFonts w:hint="default" w:ascii="Times New Roman" w:hAnsi="Times New Roman" w:eastAsia="仿宋_GB2312" w:cs="Times New Roman"/>
          <w:sz w:val="32"/>
          <w:szCs w:val="32"/>
        </w:rPr>
        <w:t>投资领域</w:t>
      </w:r>
      <w:r>
        <w:rPr>
          <w:rFonts w:hint="default" w:ascii="Times New Roman" w:hAnsi="Times New Roman" w:eastAsia="仿宋_GB2312" w:cs="Times New Roman"/>
          <w:sz w:val="32"/>
          <w:szCs w:val="32"/>
          <w:lang w:eastAsia="zh-CN"/>
        </w:rPr>
        <w:t>统计</w:t>
      </w:r>
      <w:r>
        <w:rPr>
          <w:rFonts w:hint="default" w:ascii="Times New Roman" w:hAnsi="Times New Roman" w:eastAsia="仿宋_GB2312" w:cs="Times New Roman"/>
          <w:sz w:val="32"/>
          <w:szCs w:val="32"/>
        </w:rPr>
        <w:t>全流程服务</w:t>
      </w:r>
      <w:r>
        <w:rPr>
          <w:rFonts w:hint="default" w:ascii="Times New Roman" w:hAnsi="Times New Roman" w:eastAsia="仿宋_GB2312" w:cs="Times New Roman"/>
          <w:sz w:val="32"/>
          <w:szCs w:val="32"/>
          <w:lang w:eastAsia="zh-CN"/>
        </w:rPr>
        <w:t>质效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统计</w:t>
      </w:r>
      <w:r>
        <w:rPr>
          <w:rFonts w:hint="default" w:ascii="Times New Roman" w:hAnsi="Times New Roman" w:eastAsia="仿宋_GB2312" w:cs="Times New Roman"/>
          <w:sz w:val="32"/>
          <w:szCs w:val="32"/>
          <w:lang w:eastAsia="zh-CN"/>
        </w:rPr>
        <w:t>智能化审核应用和</w:t>
      </w:r>
      <w:r>
        <w:rPr>
          <w:rFonts w:hint="default" w:ascii="Times New Roman" w:hAnsi="Times New Roman" w:eastAsia="仿宋_GB2312" w:cs="Times New Roman"/>
          <w:sz w:val="32"/>
          <w:szCs w:val="32"/>
        </w:rPr>
        <w:t>基层基础建设</w:t>
      </w:r>
      <w:r>
        <w:rPr>
          <w:rFonts w:hint="default" w:ascii="Times New Roman" w:hAnsi="Times New Roman" w:eastAsia="仿宋_GB2312" w:cs="Times New Roman"/>
          <w:sz w:val="32"/>
          <w:szCs w:val="32"/>
          <w:lang w:eastAsia="zh-CN"/>
        </w:rPr>
        <w:t>规范化水平，在巩固专项治理成果基础上，进一步</w:t>
      </w:r>
      <w:r>
        <w:rPr>
          <w:rFonts w:hint="default" w:ascii="Times New Roman" w:hAnsi="Times New Roman" w:eastAsia="仿宋_GB2312" w:cs="Times New Roman"/>
          <w:sz w:val="32"/>
          <w:szCs w:val="32"/>
        </w:rPr>
        <w:t>提</w:t>
      </w:r>
      <w:r>
        <w:rPr>
          <w:rFonts w:hint="default" w:ascii="Times New Roman" w:hAnsi="Times New Roman" w:eastAsia="仿宋_GB2312" w:cs="Times New Roman"/>
          <w:sz w:val="32"/>
          <w:szCs w:val="32"/>
          <w:lang w:eastAsia="zh-CN"/>
        </w:rPr>
        <w:t>高</w:t>
      </w:r>
      <w:r>
        <w:rPr>
          <w:rFonts w:hint="eastAsia" w:ascii="Times New Roman" w:hAnsi="Times New Roman" w:eastAsia="仿宋_GB2312" w:cs="Times New Roman"/>
          <w:sz w:val="32"/>
          <w:szCs w:val="32"/>
          <w:lang w:eastAsia="zh-CN"/>
        </w:rPr>
        <w:t>全</w:t>
      </w:r>
      <w:r>
        <w:rPr>
          <w:rFonts w:hint="eastAsia" w:cs="Times New Roman"/>
          <w:sz w:val="32"/>
          <w:szCs w:val="32"/>
          <w:lang w:val="en-US" w:eastAsia="zh-CN"/>
        </w:rPr>
        <w:t>区</w:t>
      </w:r>
      <w:r>
        <w:rPr>
          <w:rFonts w:hint="default" w:ascii="Times New Roman" w:hAnsi="Times New Roman" w:eastAsia="仿宋_GB2312" w:cs="Times New Roman"/>
          <w:sz w:val="32"/>
          <w:szCs w:val="32"/>
        </w:rPr>
        <w:t>统计数据质量。</w:t>
      </w:r>
    </w:p>
    <w:p w14:paraId="18576832">
      <w:pPr>
        <w:pStyle w:val="6"/>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二、重点任务</w:t>
      </w:r>
    </w:p>
    <w:p w14:paraId="59E25003">
      <w:pPr>
        <w:pStyle w:val="6"/>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kern w:val="2"/>
          <w:sz w:val="32"/>
          <w:szCs w:val="32"/>
          <w:lang w:val="en-US" w:eastAsia="zh-CN"/>
        </w:rPr>
        <w:t>1</w:t>
      </w:r>
      <w:r>
        <w:rPr>
          <w:rFonts w:hint="eastAsia" w:eastAsia="楷体_GB2312" w:cs="Times New Roman"/>
          <w:b/>
          <w:kern w:val="2"/>
          <w:sz w:val="32"/>
          <w:szCs w:val="32"/>
          <w:lang w:val="en-US" w:eastAsia="zh-CN"/>
        </w:rPr>
        <w:t>．</w:t>
      </w:r>
      <w:r>
        <w:rPr>
          <w:rFonts w:hint="default" w:ascii="Times New Roman" w:hAnsi="Times New Roman" w:eastAsia="楷体_GB2312" w:cs="Times New Roman"/>
          <w:b/>
          <w:kern w:val="2"/>
          <w:sz w:val="32"/>
          <w:szCs w:val="32"/>
          <w:lang w:val="en-US" w:eastAsia="zh-CN"/>
        </w:rPr>
        <w:t>完善全流程管控机制。</w:t>
      </w:r>
      <w:r>
        <w:rPr>
          <w:rFonts w:hint="default" w:ascii="Times New Roman" w:hAnsi="Times New Roman" w:eastAsia="仿宋_GB2312" w:cs="Times New Roman"/>
          <w:kern w:val="2"/>
          <w:sz w:val="32"/>
          <w:szCs w:val="32"/>
          <w:lang w:val="en-US" w:eastAsia="zh-CN" w:bidi="ar-SA"/>
        </w:rPr>
        <w:t>加强全流程管理服务，强化事前靠前服务、事中审核控制、事后抽检核查，完善全流程管控机制，全面提升投资领域统计数据质量。</w:t>
      </w:r>
    </w:p>
    <w:p w14:paraId="784D34F1">
      <w:pPr>
        <w:pStyle w:val="6"/>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kern w:val="2"/>
          <w:sz w:val="32"/>
          <w:szCs w:val="32"/>
          <w:lang w:val="en-US" w:eastAsia="zh-CN"/>
        </w:rPr>
        <w:t>2</w:t>
      </w:r>
      <w:r>
        <w:rPr>
          <w:rFonts w:hint="eastAsia" w:eastAsia="楷体_GB2312" w:cs="Times New Roman"/>
          <w:b/>
          <w:kern w:val="2"/>
          <w:sz w:val="32"/>
          <w:szCs w:val="32"/>
          <w:lang w:eastAsia="zh-CN"/>
        </w:rPr>
        <w:t>．</w:t>
      </w:r>
      <w:r>
        <w:rPr>
          <w:rFonts w:hint="default" w:ascii="Times New Roman" w:hAnsi="Times New Roman" w:eastAsia="楷体_GB2312" w:cs="Times New Roman"/>
          <w:b/>
          <w:kern w:val="2"/>
          <w:sz w:val="32"/>
          <w:szCs w:val="32"/>
          <w:lang w:eastAsia="zh-CN"/>
        </w:rPr>
        <w:t>扎实做好五经普工作。</w:t>
      </w:r>
      <w:r>
        <w:rPr>
          <w:rFonts w:hint="default" w:ascii="Times New Roman" w:hAnsi="Times New Roman" w:eastAsia="仿宋_GB2312" w:cs="Times New Roman"/>
          <w:kern w:val="2"/>
          <w:sz w:val="32"/>
          <w:szCs w:val="32"/>
          <w:lang w:val="en-US" w:eastAsia="zh-CN" w:bidi="ar-SA"/>
        </w:rPr>
        <w:t>按照</w:t>
      </w:r>
      <w:r>
        <w:rPr>
          <w:rFonts w:hint="eastAsia" w:cs="Times New Roman"/>
          <w:kern w:val="2"/>
          <w:sz w:val="32"/>
          <w:szCs w:val="32"/>
          <w:lang w:val="en-US" w:eastAsia="zh-CN" w:bidi="ar-SA"/>
        </w:rPr>
        <w:t>省、市工作</w:t>
      </w:r>
      <w:r>
        <w:rPr>
          <w:rFonts w:hint="eastAsia" w:ascii="Times New Roman" w:hAnsi="Times New Roman" w:eastAsia="仿宋_GB2312" w:cs="Times New Roman"/>
          <w:kern w:val="2"/>
          <w:sz w:val="32"/>
          <w:szCs w:val="32"/>
          <w:lang w:val="en-US" w:eastAsia="zh-CN" w:bidi="ar-SA"/>
        </w:rPr>
        <w:t>要求</w:t>
      </w:r>
      <w:r>
        <w:rPr>
          <w:rFonts w:hint="eastAsia" w:cs="Times New Roman"/>
          <w:kern w:val="2"/>
          <w:sz w:val="32"/>
          <w:szCs w:val="32"/>
          <w:lang w:val="en-US" w:eastAsia="zh-CN" w:bidi="ar-SA"/>
        </w:rPr>
        <w:t>和</w:t>
      </w:r>
      <w:r>
        <w:rPr>
          <w:rFonts w:hint="eastAsia" w:ascii="Times New Roman" w:hAnsi="Times New Roman" w:eastAsia="仿宋_GB2312" w:cs="Times New Roman"/>
          <w:kern w:val="2"/>
          <w:sz w:val="32"/>
          <w:szCs w:val="32"/>
          <w:lang w:val="en-US" w:eastAsia="zh-CN" w:bidi="ar-SA"/>
        </w:rPr>
        <w:t>统一安排，</w:t>
      </w:r>
      <w:r>
        <w:rPr>
          <w:rFonts w:hint="default" w:ascii="Times New Roman" w:hAnsi="Times New Roman" w:eastAsia="仿宋_GB2312" w:cs="Times New Roman"/>
          <w:kern w:val="2"/>
          <w:sz w:val="32"/>
          <w:szCs w:val="32"/>
          <w:lang w:val="en-US" w:eastAsia="zh-CN" w:bidi="ar-SA"/>
        </w:rPr>
        <w:t>做好投资、房地产、建筑业五经普数据采集、审核、汇总、分析工作，加强数据质量控制，严格执行普查方案，做好数据质量核查和事后数据质量抽查，做好投资领域普查数据发布和资料开发。</w:t>
      </w:r>
    </w:p>
    <w:p w14:paraId="1BA5C37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60" w:lineRule="exact"/>
        <w:ind w:leftChars="0" w:right="0" w:firstLine="643" w:firstLineChars="200"/>
        <w:jc w:val="both"/>
        <w:textAlignment w:val="auto"/>
        <w:rPr>
          <w:rFonts w:hint="eastAsia" w:ascii="Times New Roman" w:hAnsi="Times New Roman" w:eastAsia="楷体_GB2312" w:cs="Times New Roman"/>
          <w:b/>
          <w:kern w:val="2"/>
          <w:sz w:val="32"/>
          <w:szCs w:val="32"/>
          <w:lang w:val="en-US" w:eastAsia="zh-CN"/>
        </w:rPr>
      </w:pPr>
      <w:r>
        <w:rPr>
          <w:rFonts w:hint="eastAsia" w:ascii="Times New Roman" w:hAnsi="Times New Roman" w:eastAsia="楷体_GB2312" w:cs="Times New Roman"/>
          <w:b/>
          <w:kern w:val="2"/>
          <w:sz w:val="32"/>
          <w:szCs w:val="32"/>
          <w:lang w:val="en-US" w:eastAsia="zh-CN"/>
        </w:rPr>
        <w:t>3.</w:t>
      </w:r>
      <w:r>
        <w:rPr>
          <w:rFonts w:hint="eastAsia" w:eastAsia="楷体_GB2312" w:cs="Times New Roman"/>
          <w:b/>
          <w:kern w:val="2"/>
          <w:sz w:val="32"/>
          <w:szCs w:val="32"/>
          <w:lang w:val="en-US" w:eastAsia="zh-CN"/>
        </w:rPr>
        <w:t xml:space="preserve"> </w:t>
      </w:r>
      <w:r>
        <w:rPr>
          <w:rFonts w:hint="eastAsia" w:ascii="Times New Roman" w:hAnsi="Times New Roman" w:eastAsia="楷体_GB2312" w:cs="Times New Roman"/>
          <w:b/>
          <w:kern w:val="2"/>
          <w:sz w:val="32"/>
          <w:szCs w:val="32"/>
          <w:lang w:val="en-US" w:eastAsia="zh-CN"/>
        </w:rPr>
        <w:t>做好投资</w:t>
      </w:r>
      <w:r>
        <w:rPr>
          <w:rFonts w:hint="eastAsia" w:eastAsia="楷体_GB2312" w:cs="Times New Roman"/>
          <w:b/>
          <w:kern w:val="2"/>
          <w:sz w:val="32"/>
          <w:szCs w:val="32"/>
          <w:lang w:val="en-US" w:eastAsia="zh-CN"/>
        </w:rPr>
        <w:t>领域</w:t>
      </w:r>
      <w:r>
        <w:rPr>
          <w:rFonts w:hint="eastAsia" w:ascii="Times New Roman" w:hAnsi="Times New Roman" w:eastAsia="楷体_GB2312" w:cs="Times New Roman"/>
          <w:b/>
          <w:kern w:val="2"/>
          <w:sz w:val="32"/>
          <w:szCs w:val="32"/>
          <w:lang w:val="en-US" w:eastAsia="zh-CN"/>
        </w:rPr>
        <w:t>统计服务。</w:t>
      </w:r>
      <w:r>
        <w:rPr>
          <w:rFonts w:hint="eastAsia" w:ascii="Times New Roman" w:hAnsi="Times New Roman" w:eastAsia="仿宋_GB2312" w:cs="Times New Roman"/>
          <w:kern w:val="2"/>
          <w:sz w:val="32"/>
          <w:szCs w:val="32"/>
          <w:lang w:val="en-US" w:eastAsia="zh-CN" w:bidi="ar-SA"/>
        </w:rPr>
        <w:t>一是聚焦</w:t>
      </w:r>
      <w:r>
        <w:rPr>
          <w:rFonts w:hint="eastAsia" w:cs="Times New Roman"/>
          <w:kern w:val="2"/>
          <w:sz w:val="32"/>
          <w:szCs w:val="32"/>
          <w:lang w:val="en-US" w:eastAsia="zh-CN" w:bidi="ar-SA"/>
        </w:rPr>
        <w:t>区</w:t>
      </w:r>
      <w:r>
        <w:rPr>
          <w:rFonts w:hint="eastAsia" w:ascii="Times New Roman" w:hAnsi="Times New Roman" w:eastAsia="仿宋_GB2312" w:cs="Times New Roman"/>
          <w:kern w:val="2"/>
          <w:sz w:val="32"/>
          <w:szCs w:val="32"/>
          <w:lang w:val="en-US" w:eastAsia="zh-CN" w:bidi="ar-SA"/>
        </w:rPr>
        <w:t>委、</w:t>
      </w:r>
      <w:r>
        <w:rPr>
          <w:rFonts w:hint="eastAsia" w:cs="Times New Roman"/>
          <w:kern w:val="2"/>
          <w:sz w:val="32"/>
          <w:szCs w:val="32"/>
          <w:lang w:val="en-US" w:eastAsia="zh-CN" w:bidi="ar-SA"/>
        </w:rPr>
        <w:t>区</w:t>
      </w:r>
      <w:r>
        <w:rPr>
          <w:rFonts w:hint="eastAsia" w:ascii="Times New Roman" w:hAnsi="Times New Roman" w:eastAsia="仿宋_GB2312" w:cs="Times New Roman"/>
          <w:kern w:val="2"/>
          <w:sz w:val="32"/>
          <w:szCs w:val="32"/>
          <w:lang w:val="en-US" w:eastAsia="zh-CN" w:bidi="ar-SA"/>
        </w:rPr>
        <w:t>政府重点关注问题，精准做好投资领域统计服务工作。二是</w:t>
      </w:r>
      <w:r>
        <w:rPr>
          <w:rFonts w:hint="eastAsia" w:cs="Times New Roman"/>
          <w:kern w:val="2"/>
          <w:sz w:val="32"/>
          <w:szCs w:val="32"/>
          <w:lang w:val="en-US" w:eastAsia="zh-CN" w:bidi="ar-SA"/>
        </w:rPr>
        <w:t>加强</w:t>
      </w:r>
      <w:r>
        <w:rPr>
          <w:rFonts w:hint="eastAsia" w:ascii="Times New Roman" w:hAnsi="Times New Roman" w:eastAsia="仿宋_GB2312" w:cs="Times New Roman"/>
          <w:kern w:val="2"/>
          <w:sz w:val="32"/>
          <w:szCs w:val="32"/>
          <w:lang w:val="en-US" w:eastAsia="zh-CN" w:bidi="ar-SA"/>
        </w:rPr>
        <w:t>基层部门和企业走访调研，收集意见和建议，针对性对基层开展投资统计服务；三是主动关注全</w:t>
      </w:r>
      <w:r>
        <w:rPr>
          <w:rFonts w:hint="eastAsia" w:cs="Times New Roman"/>
          <w:kern w:val="2"/>
          <w:sz w:val="32"/>
          <w:szCs w:val="32"/>
          <w:lang w:val="en-US" w:eastAsia="zh-CN" w:bidi="ar-SA"/>
        </w:rPr>
        <w:t>区</w:t>
      </w:r>
      <w:r>
        <w:rPr>
          <w:rFonts w:hint="eastAsia" w:ascii="Times New Roman" w:hAnsi="Times New Roman" w:eastAsia="仿宋_GB2312" w:cs="Times New Roman"/>
          <w:kern w:val="2"/>
          <w:sz w:val="32"/>
          <w:szCs w:val="32"/>
          <w:lang w:val="en-US" w:eastAsia="zh-CN" w:bidi="ar-SA"/>
        </w:rPr>
        <w:t>经济发展主要指标，加强与各职能部门的沟通交流，做好资源共享。</w:t>
      </w:r>
    </w:p>
    <w:p w14:paraId="44650923">
      <w:pPr>
        <w:pStyle w:val="6"/>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w:t>
      </w:r>
      <w:r>
        <w:rPr>
          <w:rFonts w:hint="default" w:ascii="Times New Roman" w:hAnsi="Times New Roman" w:eastAsia="黑体" w:cs="Times New Roman"/>
          <w:kern w:val="2"/>
          <w:sz w:val="32"/>
          <w:szCs w:val="32"/>
          <w:lang w:val="en-US" w:eastAsia="zh-CN"/>
        </w:rPr>
        <w:t>工作举措</w:t>
      </w:r>
      <w:r>
        <w:rPr>
          <w:rFonts w:hint="default" w:ascii="Times New Roman" w:hAnsi="Times New Roman" w:eastAsia="黑体" w:cs="Times New Roman"/>
          <w:kern w:val="2"/>
          <w:sz w:val="32"/>
          <w:szCs w:val="32"/>
        </w:rPr>
        <w:t xml:space="preserve"> </w:t>
      </w:r>
    </w:p>
    <w:p w14:paraId="38708C47">
      <w:pPr>
        <w:pStyle w:val="6"/>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kern w:val="2"/>
          <w:sz w:val="32"/>
          <w:szCs w:val="32"/>
          <w:lang w:val="en-US" w:eastAsia="zh-CN"/>
        </w:rPr>
        <w:t>1</w:t>
      </w:r>
      <w:r>
        <w:rPr>
          <w:rFonts w:hint="eastAsia" w:eastAsia="楷体_GB2312" w:cs="Times New Roman"/>
          <w:b/>
          <w:kern w:val="2"/>
          <w:sz w:val="32"/>
          <w:szCs w:val="32"/>
          <w:lang w:val="en-US" w:eastAsia="zh-CN"/>
        </w:rPr>
        <w:t>．</w:t>
      </w:r>
      <w:r>
        <w:rPr>
          <w:rFonts w:hint="default" w:ascii="Times New Roman" w:hAnsi="Times New Roman" w:eastAsia="楷体_GB2312" w:cs="Times New Roman"/>
          <w:b/>
          <w:kern w:val="2"/>
          <w:sz w:val="32"/>
          <w:szCs w:val="32"/>
          <w:lang w:val="en-US" w:eastAsia="zh-CN"/>
        </w:rPr>
        <w:t>巩固专项治理行动成果</w:t>
      </w:r>
      <w:r>
        <w:rPr>
          <w:rFonts w:hint="eastAsia" w:eastAsia="楷体_GB2312" w:cs="Times New Roman"/>
          <w:b/>
          <w:kern w:val="2"/>
          <w:sz w:val="32"/>
          <w:szCs w:val="32"/>
          <w:lang w:val="en-US" w:eastAsia="zh-CN"/>
        </w:rPr>
        <w:t>。</w:t>
      </w:r>
      <w:r>
        <w:rPr>
          <w:rFonts w:hint="default" w:ascii="Times New Roman" w:hAnsi="Times New Roman" w:eastAsia="仿宋_GB2312" w:cs="Times New Roman"/>
          <w:kern w:val="2"/>
          <w:sz w:val="32"/>
          <w:szCs w:val="32"/>
          <w:lang w:val="en-US" w:eastAsia="zh-CN" w:bidi="ar-SA"/>
        </w:rPr>
        <w:t>认真研究专项治理后投资领域统计数据变动趋势，进一步做实当期数据。严格按照投资领域统计全流程质量控制管理办法，完善全链条闭环式质量管理机制，包括项目入库包保、月报期日报告、即报即审即查、疑似问题跟踪机制等，进一步规范并做好企业（项目）入库、上报、查询、审核、汇总、评审等环节数据质量管理工作，不断提高源头数据质量，提升统计基层基础建设规范化水平。</w:t>
      </w:r>
    </w:p>
    <w:p w14:paraId="5342B176">
      <w:pPr>
        <w:pStyle w:val="6"/>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楷体_GB2312" w:cs="Times New Roman"/>
          <w:b/>
          <w:kern w:val="2"/>
          <w:sz w:val="32"/>
          <w:szCs w:val="32"/>
          <w:lang w:val="en-US" w:eastAsia="zh-CN"/>
        </w:rPr>
        <w:t>2．推广使用</w:t>
      </w:r>
      <w:r>
        <w:rPr>
          <w:rFonts w:hint="default" w:ascii="Times New Roman" w:hAnsi="Times New Roman" w:eastAsia="楷体_GB2312" w:cs="Times New Roman"/>
          <w:b/>
          <w:kern w:val="2"/>
          <w:sz w:val="32"/>
          <w:szCs w:val="32"/>
          <w:lang w:eastAsia="zh-CN"/>
        </w:rPr>
        <w:t>“</w:t>
      </w:r>
      <w:r>
        <w:rPr>
          <w:rFonts w:hint="default" w:ascii="Times New Roman" w:hAnsi="Times New Roman" w:eastAsia="楷体_GB2312" w:cs="Times New Roman"/>
          <w:b/>
          <w:kern w:val="2"/>
          <w:sz w:val="32"/>
          <w:szCs w:val="32"/>
        </w:rPr>
        <w:t>投资资料智能审核系统</w:t>
      </w:r>
      <w:r>
        <w:rPr>
          <w:rFonts w:hint="default" w:ascii="Times New Roman" w:hAnsi="Times New Roman" w:eastAsia="楷体_GB2312" w:cs="Times New Roman"/>
          <w:b/>
          <w:kern w:val="2"/>
          <w:sz w:val="32"/>
          <w:szCs w:val="32"/>
          <w:lang w:eastAsia="zh-CN"/>
        </w:rPr>
        <w:t>”。</w:t>
      </w:r>
      <w:r>
        <w:rPr>
          <w:rFonts w:hint="default" w:ascii="Times New Roman" w:hAnsi="Times New Roman" w:eastAsia="仿宋_GB2312" w:cs="Times New Roman"/>
          <w:kern w:val="2"/>
          <w:sz w:val="32"/>
          <w:szCs w:val="32"/>
          <w:lang w:val="en-US" w:eastAsia="zh-CN" w:bidi="ar-SA"/>
        </w:rPr>
        <w:t>围绕</w:t>
      </w:r>
      <w:r>
        <w:rPr>
          <w:rFonts w:hint="eastAsia" w:ascii="Times New Roman" w:hAnsi="Times New Roman" w:eastAsia="仿宋_GB2312" w:cs="Times New Roman"/>
          <w:kern w:val="2"/>
          <w:sz w:val="32"/>
          <w:szCs w:val="32"/>
          <w:lang w:val="en-US" w:eastAsia="zh-CN" w:bidi="ar-SA"/>
        </w:rPr>
        <w:t>全省</w:t>
      </w:r>
      <w:r>
        <w:rPr>
          <w:rFonts w:hint="default" w:ascii="Times New Roman" w:hAnsi="Times New Roman" w:eastAsia="仿宋_GB2312" w:cs="Times New Roman"/>
          <w:kern w:val="2"/>
          <w:sz w:val="32"/>
          <w:szCs w:val="32"/>
          <w:lang w:val="en-US" w:eastAsia="zh-CN" w:bidi="ar-SA"/>
        </w:rPr>
        <w:t>智慧统计建设目标任务，</w:t>
      </w:r>
      <w:r>
        <w:rPr>
          <w:rFonts w:hint="eastAsia" w:ascii="Times New Roman" w:hAnsi="Times New Roman" w:eastAsia="仿宋_GB2312" w:cs="Times New Roman"/>
          <w:kern w:val="2"/>
          <w:sz w:val="32"/>
          <w:szCs w:val="32"/>
          <w:lang w:val="en-US" w:eastAsia="zh-CN" w:bidi="ar-SA"/>
        </w:rPr>
        <w:t>在全</w:t>
      </w:r>
      <w:r>
        <w:rPr>
          <w:rFonts w:hint="eastAsia" w:cs="Times New Roman"/>
          <w:kern w:val="2"/>
          <w:sz w:val="32"/>
          <w:szCs w:val="32"/>
          <w:lang w:val="en-US" w:eastAsia="zh-CN" w:bidi="ar-SA"/>
        </w:rPr>
        <w:t>区</w:t>
      </w:r>
      <w:r>
        <w:rPr>
          <w:rFonts w:hint="eastAsia" w:ascii="Times New Roman" w:hAnsi="Times New Roman" w:eastAsia="仿宋_GB2312" w:cs="Times New Roman"/>
          <w:kern w:val="2"/>
          <w:sz w:val="32"/>
          <w:szCs w:val="32"/>
          <w:lang w:val="en-US" w:eastAsia="zh-CN" w:bidi="ar-SA"/>
        </w:rPr>
        <w:t>范围内推广使用</w:t>
      </w:r>
      <w:r>
        <w:rPr>
          <w:rFonts w:hint="default" w:ascii="Times New Roman" w:hAnsi="Times New Roman" w:eastAsia="仿宋_GB2312" w:cs="Times New Roman"/>
          <w:kern w:val="2"/>
          <w:sz w:val="32"/>
          <w:szCs w:val="32"/>
          <w:lang w:val="en-US" w:eastAsia="zh-CN" w:bidi="ar-SA"/>
        </w:rPr>
        <w:t>“投资资料智能审核系统”，实现投资、房地产、建筑业统计相关材料的结构化与智能化上报，实现投资项目、房地产企业及项目、建筑业企业材料的真实性、规范性的即时审查，进一步提高投资统计工作效率和数据质量。</w:t>
      </w:r>
    </w:p>
    <w:p w14:paraId="519C4979">
      <w:pPr>
        <w:pStyle w:val="6"/>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楷体_GB2312" w:cs="Times New Roman"/>
          <w:b/>
          <w:kern w:val="2"/>
          <w:sz w:val="32"/>
          <w:szCs w:val="32"/>
          <w:lang w:val="en-US" w:eastAsia="zh-CN"/>
        </w:rPr>
        <w:t>3．</w:t>
      </w:r>
      <w:r>
        <w:rPr>
          <w:rFonts w:hint="default" w:ascii="Times New Roman" w:hAnsi="Times New Roman" w:eastAsia="楷体_GB2312" w:cs="Times New Roman"/>
          <w:b/>
          <w:kern w:val="2"/>
          <w:sz w:val="32"/>
          <w:szCs w:val="32"/>
          <w:lang w:eastAsia="zh-CN"/>
        </w:rPr>
        <w:t>强化</w:t>
      </w:r>
      <w:r>
        <w:rPr>
          <w:rFonts w:hint="eastAsia" w:eastAsia="楷体_GB2312" w:cs="Times New Roman"/>
          <w:b/>
          <w:kern w:val="2"/>
          <w:sz w:val="32"/>
          <w:szCs w:val="32"/>
          <w:lang w:eastAsia="zh-CN"/>
        </w:rPr>
        <w:t>统计基层人员</w:t>
      </w:r>
      <w:r>
        <w:rPr>
          <w:rFonts w:hint="default" w:ascii="Times New Roman" w:hAnsi="Times New Roman" w:eastAsia="楷体_GB2312" w:cs="Times New Roman"/>
          <w:b/>
          <w:kern w:val="2"/>
          <w:sz w:val="32"/>
          <w:szCs w:val="32"/>
          <w:lang w:eastAsia="zh-CN"/>
        </w:rPr>
        <w:t>业务指导。</w:t>
      </w:r>
      <w:r>
        <w:rPr>
          <w:rFonts w:hint="default" w:ascii="Times New Roman" w:hAnsi="Times New Roman" w:eastAsia="仿宋_GB2312" w:cs="Times New Roman"/>
          <w:kern w:val="2"/>
          <w:sz w:val="32"/>
          <w:szCs w:val="32"/>
          <w:lang w:val="en-US" w:eastAsia="zh-CN" w:bidi="ar-SA"/>
        </w:rPr>
        <w:t>一是做好业务培训，扩大培训范围，创新培训形式，提高培训质效</w:t>
      </w:r>
      <w:r>
        <w:rPr>
          <w:rFonts w:hint="eastAsia" w:ascii="Times New Roman" w:hAnsi="Times New Roman" w:eastAsia="仿宋_GB2312" w:cs="Times New Roman"/>
          <w:kern w:val="2"/>
          <w:sz w:val="32"/>
          <w:szCs w:val="32"/>
          <w:lang w:val="en-US" w:eastAsia="zh-CN" w:bidi="ar-SA"/>
        </w:rPr>
        <w:t>，2024年，</w:t>
      </w:r>
      <w:r>
        <w:rPr>
          <w:rFonts w:hint="eastAsia" w:cs="Times New Roman"/>
          <w:kern w:val="2"/>
          <w:sz w:val="32"/>
          <w:szCs w:val="32"/>
          <w:lang w:val="en-US" w:eastAsia="zh-CN" w:bidi="ar-SA"/>
        </w:rPr>
        <w:t>在全区</w:t>
      </w:r>
      <w:r>
        <w:rPr>
          <w:rFonts w:hint="eastAsia" w:ascii="Times New Roman" w:hAnsi="Times New Roman" w:eastAsia="仿宋_GB2312" w:cs="Times New Roman"/>
          <w:kern w:val="2"/>
          <w:sz w:val="32"/>
          <w:szCs w:val="32"/>
          <w:lang w:val="en-US" w:eastAsia="zh-CN" w:bidi="ar-SA"/>
        </w:rPr>
        <w:t>投资领域开展以“办实事、解难题、强基础、提质量”为主题的“为企业办实事、强化统计服务”的活动</w:t>
      </w:r>
      <w:r>
        <w:rPr>
          <w:rFonts w:hint="default" w:ascii="Times New Roman" w:hAnsi="Times New Roman" w:eastAsia="仿宋_GB2312" w:cs="Times New Roman"/>
          <w:kern w:val="2"/>
          <w:sz w:val="32"/>
          <w:szCs w:val="32"/>
          <w:lang w:val="en-US" w:eastAsia="zh-CN" w:bidi="ar-SA"/>
        </w:rPr>
        <w:t>；二是加强业务</w:t>
      </w:r>
      <w:r>
        <w:rPr>
          <w:rFonts w:hint="eastAsia" w:cs="Times New Roman"/>
          <w:kern w:val="2"/>
          <w:sz w:val="32"/>
          <w:szCs w:val="32"/>
          <w:lang w:val="en-US" w:eastAsia="zh-CN" w:bidi="ar-SA"/>
        </w:rPr>
        <w:t>服务与</w:t>
      </w:r>
      <w:r>
        <w:rPr>
          <w:rFonts w:hint="default" w:ascii="Times New Roman" w:hAnsi="Times New Roman" w:eastAsia="仿宋_GB2312" w:cs="Times New Roman"/>
          <w:kern w:val="2"/>
          <w:sz w:val="32"/>
          <w:szCs w:val="32"/>
          <w:lang w:val="en-US" w:eastAsia="zh-CN" w:bidi="ar-SA"/>
        </w:rPr>
        <w:t>指导，加大数据现场核查力度，推进与执法贯通合作</w:t>
      </w:r>
      <w:r>
        <w:rPr>
          <w:rFonts w:hint="eastAsia" w:cs="Times New Roman"/>
          <w:kern w:val="2"/>
          <w:sz w:val="32"/>
          <w:szCs w:val="32"/>
          <w:lang w:val="en-US" w:eastAsia="zh-CN" w:bidi="ar-SA"/>
        </w:rPr>
        <w:t>，根据《淮南市投资领域强化统计服务活动方案》，帮助企业解决在入库申请、数据填报及日常工作中出现的各种难点、堵点，提升基层工作水平</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三是加强投资领域统计基础资料及档案盒管理工作，</w:t>
      </w:r>
      <w:r>
        <w:rPr>
          <w:rFonts w:hint="eastAsia" w:cs="Times New Roman"/>
          <w:kern w:val="2"/>
          <w:sz w:val="32"/>
          <w:szCs w:val="32"/>
          <w:lang w:val="en-US" w:eastAsia="zh-CN" w:bidi="ar-SA"/>
        </w:rPr>
        <w:t>配合市局修改完善</w:t>
      </w:r>
      <w:r>
        <w:rPr>
          <w:rFonts w:hint="eastAsia" w:ascii="Times New Roman" w:hAnsi="Times New Roman" w:eastAsia="仿宋_GB2312" w:cs="Times New Roman"/>
          <w:kern w:val="2"/>
          <w:sz w:val="32"/>
          <w:szCs w:val="32"/>
          <w:lang w:val="en-US" w:eastAsia="zh-CN" w:bidi="ar-SA"/>
        </w:rPr>
        <w:t>《淮南市投资领域统计基础资料收集管理规范》，</w:t>
      </w:r>
      <w:r>
        <w:rPr>
          <w:rFonts w:hint="default" w:ascii="Times New Roman" w:hAnsi="Times New Roman" w:eastAsia="仿宋_GB2312" w:cs="Times New Roman"/>
          <w:kern w:val="2"/>
          <w:sz w:val="32"/>
          <w:szCs w:val="32"/>
          <w:lang w:val="en-US" w:eastAsia="zh-CN" w:bidi="ar-SA"/>
        </w:rPr>
        <w:t>规范投资统计源头数据采集流程，保持统计资料的真实性、准确性、完整性、及时性及可核实性，夯实投资统计基层基础。四是加强分行业、分领域、分</w:t>
      </w:r>
      <w:r>
        <w:rPr>
          <w:rFonts w:hint="eastAsia" w:cs="Times New Roman"/>
          <w:kern w:val="2"/>
          <w:sz w:val="32"/>
          <w:szCs w:val="32"/>
          <w:lang w:val="en-US" w:eastAsia="zh-CN" w:bidi="ar-SA"/>
        </w:rPr>
        <w:t>地区</w:t>
      </w:r>
      <w:r>
        <w:rPr>
          <w:rFonts w:hint="default" w:ascii="Times New Roman" w:hAnsi="Times New Roman" w:eastAsia="仿宋_GB2312" w:cs="Times New Roman"/>
          <w:kern w:val="2"/>
          <w:sz w:val="32"/>
          <w:szCs w:val="32"/>
          <w:lang w:val="en-US" w:eastAsia="zh-CN" w:bidi="ar-SA"/>
        </w:rPr>
        <w:t>统计监测评估，进一步建立健全通报制度，对各</w:t>
      </w:r>
      <w:r>
        <w:rPr>
          <w:rFonts w:hint="eastAsia" w:cs="Times New Roman"/>
          <w:kern w:val="2"/>
          <w:sz w:val="32"/>
          <w:szCs w:val="32"/>
          <w:lang w:val="en-US" w:eastAsia="zh-CN" w:bidi="ar-SA"/>
        </w:rPr>
        <w:t>镇（街道）、工业集聚区</w:t>
      </w:r>
      <w:r>
        <w:rPr>
          <w:rFonts w:hint="default" w:ascii="Times New Roman" w:hAnsi="Times New Roman" w:eastAsia="仿宋_GB2312" w:cs="Times New Roman"/>
          <w:kern w:val="2"/>
          <w:sz w:val="32"/>
          <w:szCs w:val="32"/>
          <w:lang w:val="en-US" w:eastAsia="zh-CN" w:bidi="ar-SA"/>
        </w:rPr>
        <w:t>制度执行、数据质量、工作落实情况进行评审通报，作为投资领域统计年度评价的主要依据。</w:t>
      </w:r>
    </w:p>
    <w:p w14:paraId="0A80D1F1">
      <w:pPr>
        <w:pStyle w:val="6"/>
        <w:keepNext w:val="0"/>
        <w:keepLines w:val="0"/>
        <w:pageBreakBefore w:val="0"/>
        <w:widowControl w:val="0"/>
        <w:shd w:val="clear" w:color="auto" w:fill="auto"/>
        <w:kinsoku/>
        <w:wordWrap/>
        <w:overflowPunct w:val="0"/>
        <w:topLinePunct w:val="0"/>
        <w:autoSpaceDE/>
        <w:autoSpaceDN/>
        <w:bidi w:val="0"/>
        <w:adjustRightInd/>
        <w:snapToGrid/>
        <w:spacing w:before="0" w:beforeAutospacing="0" w:after="0" w:afterAutospacing="0"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14:paraId="2770FC26">
      <w:pPr>
        <w:keepNext w:val="0"/>
        <w:keepLines w:val="0"/>
        <w:pageBreakBefore w:val="0"/>
        <w:widowControl w:val="0"/>
        <w:kinsoku/>
        <w:wordWrap/>
        <w:overflowPunct w:val="0"/>
        <w:topLinePunct w:val="0"/>
        <w:autoSpaceDE/>
        <w:autoSpaceDN/>
        <w:bidi w:val="0"/>
        <w:spacing w:line="560" w:lineRule="exact"/>
        <w:ind w:leftChars="0"/>
        <w:textAlignment w:val="auto"/>
      </w:pPr>
    </w:p>
    <w:p w14:paraId="0048A985">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73DFC3A8">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3F40AFE8">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2D5AD997">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5664F00B">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536685B1">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494C1046">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6E16F4C2">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543DD869">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14633ED1">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1E431458">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475FE995">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eastAsia="zh-CN"/>
        </w:rPr>
      </w:pPr>
    </w:p>
    <w:p w14:paraId="5E22AA85">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黑体" w:cs="Times New Roman"/>
          <w:bCs/>
          <w:color w:val="auto"/>
          <w:sz w:val="32"/>
          <w:szCs w:val="32"/>
          <w:lang w:eastAsia="zh-CN"/>
        </w:rPr>
      </w:pPr>
    </w:p>
    <w:p w14:paraId="6908B999">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黑体" w:cs="Times New Roman"/>
          <w:bCs/>
          <w:color w:val="auto"/>
          <w:sz w:val="32"/>
          <w:szCs w:val="32"/>
          <w:lang w:eastAsia="zh-CN"/>
        </w:rPr>
      </w:pPr>
    </w:p>
    <w:p w14:paraId="6B37673A">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黑体" w:cs="Times New Roman"/>
          <w:bCs/>
          <w:color w:val="auto"/>
          <w:sz w:val="32"/>
          <w:szCs w:val="32"/>
          <w:lang w:eastAsia="zh-CN"/>
        </w:rPr>
      </w:pPr>
    </w:p>
    <w:p w14:paraId="5DC3F5C8">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黑体" w:cs="Times New Roman"/>
          <w:bCs/>
          <w:color w:val="auto"/>
          <w:sz w:val="32"/>
          <w:szCs w:val="32"/>
          <w:lang w:eastAsia="zh-CN"/>
        </w:rPr>
      </w:pPr>
    </w:p>
    <w:p w14:paraId="0CACC163">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黑体" w:cs="Times New Roman"/>
          <w:bCs/>
          <w:color w:val="auto"/>
          <w:sz w:val="32"/>
          <w:szCs w:val="32"/>
          <w:lang w:eastAsia="zh-CN"/>
        </w:rPr>
      </w:pPr>
    </w:p>
    <w:p w14:paraId="3749DE86">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黑体" w:cs="Times New Roman"/>
          <w:bCs/>
          <w:color w:val="auto"/>
          <w:sz w:val="32"/>
          <w:szCs w:val="32"/>
          <w:lang w:eastAsia="zh-CN"/>
        </w:rPr>
      </w:pPr>
    </w:p>
    <w:p w14:paraId="51834A72">
      <w:pPr>
        <w:pStyle w:val="2"/>
        <w:keepNext w:val="0"/>
        <w:keepLines w:val="0"/>
        <w:pageBreakBefore w:val="0"/>
        <w:widowControl w:val="0"/>
        <w:kinsoku/>
        <w:wordWrap/>
        <w:overflowPunct w:val="0"/>
        <w:topLinePunct w:val="0"/>
        <w:autoSpaceDE/>
        <w:autoSpaceDN/>
        <w:bidi w:val="0"/>
        <w:spacing w:line="560" w:lineRule="exact"/>
        <w:textAlignment w:val="auto"/>
        <w:rPr>
          <w:rFonts w:hint="default" w:ascii="Times New Roman" w:hAnsi="Times New Roman" w:eastAsia="黑体" w:cs="Times New Roman"/>
          <w:bCs/>
          <w:color w:val="auto"/>
          <w:sz w:val="32"/>
          <w:szCs w:val="32"/>
          <w:lang w:eastAsia="zh-CN"/>
        </w:rPr>
      </w:pPr>
    </w:p>
    <w:p w14:paraId="1FBF2CDD">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eastAsia"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ascii="Times New Roman" w:hAnsi="Times New Roman" w:eastAsia="黑体" w:cs="Times New Roman"/>
          <w:bCs/>
          <w:color w:val="auto"/>
          <w:sz w:val="32"/>
          <w:szCs w:val="32"/>
          <w:lang w:val="en-US" w:eastAsia="zh-CN"/>
        </w:rPr>
        <w:t>6</w:t>
      </w:r>
    </w:p>
    <w:p w14:paraId="09F519FC">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val="en-US" w:eastAsia="zh-CN"/>
        </w:rPr>
      </w:pPr>
    </w:p>
    <w:p w14:paraId="4D4557A0">
      <w:pPr>
        <w:keepNext w:val="0"/>
        <w:keepLines w:val="0"/>
        <w:pageBreakBefore w:val="0"/>
        <w:widowControl w:val="0"/>
        <w:shd w:val="clear" w:color="auto" w:fill="auto"/>
        <w:suppressAutoHyphens/>
        <w:kinsoku/>
        <w:wordWrap/>
        <w:overflowPunct w:val="0"/>
        <w:topLinePunct w:val="0"/>
        <w:autoSpaceDE/>
        <w:autoSpaceDN/>
        <w:bidi w:val="0"/>
        <w:snapToGrid/>
        <w:spacing w:beforeAutospacing="0" w:afterAutospacing="0" w:line="560"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研发</w:t>
      </w:r>
      <w:r>
        <w:rPr>
          <w:rFonts w:hint="eastAsia" w:ascii="方正小标宋简体" w:hAnsi="方正小标宋简体" w:eastAsia="方正小标宋简体" w:cs="方正小标宋简体"/>
          <w:sz w:val="44"/>
          <w:szCs w:val="44"/>
        </w:rPr>
        <w:t>统计基层基础</w:t>
      </w:r>
      <w:r>
        <w:rPr>
          <w:rFonts w:hint="eastAsia" w:ascii="方正小标宋简体" w:hAnsi="方正小标宋简体" w:eastAsia="方正小标宋简体" w:cs="方正小标宋简体"/>
          <w:sz w:val="44"/>
          <w:szCs w:val="44"/>
          <w:lang w:eastAsia="zh-CN"/>
        </w:rPr>
        <w:t>提升</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rPr>
        <w:t>方案</w:t>
      </w:r>
    </w:p>
    <w:p w14:paraId="36728C03">
      <w:pPr>
        <w:keepNext w:val="0"/>
        <w:keepLines w:val="0"/>
        <w:pageBreakBefore w:val="0"/>
        <w:widowControl w:val="0"/>
        <w:shd w:val="clear" w:color="auto" w:fill="auto"/>
        <w:suppressAutoHyphens/>
        <w:kinsoku/>
        <w:wordWrap/>
        <w:overflowPunct w:val="0"/>
        <w:topLinePunct w:val="0"/>
        <w:autoSpaceDE/>
        <w:autoSpaceDN/>
        <w:bidi w:val="0"/>
        <w:snapToGrid/>
        <w:spacing w:beforeAutospacing="0" w:afterAutospacing="0" w:line="560" w:lineRule="exact"/>
        <w:ind w:leftChars="0" w:firstLine="640" w:firstLineChars="200"/>
        <w:textAlignment w:val="auto"/>
        <w:rPr>
          <w:rFonts w:hint="default" w:ascii="Times New Roman" w:hAnsi="Times New Roman" w:eastAsia="仿宋_GB2312" w:cs="Times New Roman"/>
          <w:sz w:val="32"/>
          <w:szCs w:val="32"/>
        </w:rPr>
      </w:pPr>
    </w:p>
    <w:p w14:paraId="21F5A340">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一、工作目标</w:t>
      </w:r>
    </w:p>
    <w:p w14:paraId="2143F4EE">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在“统计基层基础巩固年”取得成果</w:t>
      </w:r>
      <w:r>
        <w:rPr>
          <w:rFonts w:hint="default" w:ascii="Times New Roman" w:hAnsi="Times New Roman" w:cs="Times New Roman"/>
          <w:color w:val="auto"/>
          <w:kern w:val="2"/>
          <w:sz w:val="32"/>
          <w:szCs w:val="32"/>
          <w:highlight w:val="none"/>
          <w:lang w:val="en-US" w:eastAsia="zh-CN" w:bidi="ar-SA"/>
        </w:rPr>
        <w:t>的</w:t>
      </w:r>
      <w:r>
        <w:rPr>
          <w:rFonts w:hint="default" w:ascii="Times New Roman" w:hAnsi="Times New Roman" w:eastAsia="仿宋_GB2312" w:cs="Times New Roman"/>
          <w:color w:val="auto"/>
          <w:kern w:val="2"/>
          <w:sz w:val="32"/>
          <w:szCs w:val="32"/>
          <w:highlight w:val="none"/>
          <w:lang w:val="en-US" w:eastAsia="zh-CN" w:bidi="ar-SA"/>
        </w:rPr>
        <w:t>基础上，进一步筑牢研发统计基础，</w:t>
      </w:r>
      <w:r>
        <w:rPr>
          <w:rFonts w:hint="default" w:ascii="Times New Roman" w:hAnsi="Times New Roman" w:eastAsia="仿宋_GB2312" w:cs="Times New Roman"/>
          <w:i w:val="0"/>
          <w:caps w:val="0"/>
          <w:color w:val="auto"/>
          <w:spacing w:val="0"/>
          <w:sz w:val="32"/>
          <w:szCs w:val="32"/>
          <w:shd w:val="clear" w:color="auto" w:fill="FFFFFF"/>
          <w:lang w:val="en-US" w:eastAsia="zh-CN"/>
        </w:rPr>
        <w:t>切实解</w:t>
      </w:r>
      <w:r>
        <w:rPr>
          <w:rFonts w:hint="default" w:ascii="Times New Roman" w:hAnsi="Times New Roman" w:cs="Times New Roman"/>
          <w:color w:val="auto"/>
          <w:kern w:val="2"/>
          <w:sz w:val="32"/>
          <w:szCs w:val="32"/>
          <w:highlight w:val="none"/>
          <w:lang w:val="en-US" w:eastAsia="zh-CN" w:bidi="ar-SA"/>
        </w:rPr>
        <w:t>决研发数据存在的“账表不符、账账不符、表实不符”问题，确保研发数据依法统计、</w:t>
      </w:r>
      <w:r>
        <w:rPr>
          <w:rFonts w:hint="default" w:ascii="Times New Roman" w:hAnsi="Times New Roman" w:eastAsia="仿宋_GB2312" w:cs="Times New Roman"/>
          <w:color w:val="auto"/>
          <w:kern w:val="2"/>
          <w:sz w:val="32"/>
          <w:szCs w:val="32"/>
          <w:highlight w:val="none"/>
          <w:lang w:val="en-US" w:eastAsia="zh-CN" w:bidi="ar-SA"/>
        </w:rPr>
        <w:t>应统尽统，填报依据坚实可靠，高质量完成研发统计数据生产任务。</w:t>
      </w:r>
    </w:p>
    <w:p w14:paraId="3098C27B">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lang w:eastAsia="zh-CN"/>
        </w:rPr>
        <w:t>重点</w:t>
      </w:r>
      <w:r>
        <w:rPr>
          <w:rFonts w:hint="default" w:ascii="Times New Roman" w:hAnsi="Times New Roman" w:eastAsia="黑体" w:cs="Times New Roman"/>
          <w:color w:val="auto"/>
          <w:sz w:val="32"/>
          <w:szCs w:val="32"/>
          <w:highlight w:val="none"/>
          <w:lang w:val="en-US" w:eastAsia="zh-CN"/>
        </w:rPr>
        <w:t>任务</w:t>
      </w:r>
    </w:p>
    <w:p w14:paraId="2129F19A">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梳理规上工业，特、一级建筑业和规上重点服务业企业，特别是小微企业研发统计年报问题，主要包括：</w:t>
      </w:r>
    </w:p>
    <w:p w14:paraId="245B9B78">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（1）企业是否具有开展研发活动的基本条件。包括企业是否具备开展研发活动的场所、人员和设施等，研发报表数据是否有相关原始凭证。</w:t>
      </w:r>
    </w:p>
    <w:p w14:paraId="365A9250">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企业研究开发费用填报依据。包括企业使用哪种财务系统，如何进行数据归集计算，是否在会计账中建立了独立的研究开发科目，并按照统计制度要求和会计准则对各项支出按项目归集。企业是否有委外研发或合作研发的情况等</w:t>
      </w:r>
      <w:r>
        <w:rPr>
          <w:rFonts w:hint="eastAsia" w:ascii="Times New Roman" w:hAnsi="Times New Roman" w:cs="Times New Roman"/>
          <w:color w:val="auto"/>
          <w:kern w:val="2"/>
          <w:sz w:val="32"/>
          <w:szCs w:val="32"/>
          <w:highlight w:val="none"/>
          <w:lang w:val="en-US" w:eastAsia="zh-CN" w:bidi="ar-SA"/>
        </w:rPr>
        <w:t>。</w:t>
      </w:r>
    </w:p>
    <w:p w14:paraId="4EA80B36">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（3）账表对应情况。通过了解企业财务账（辅助账）数据的登记、归集和计算方法，核查企业财务账与填报报表是否对应</w:t>
      </w:r>
      <w:r>
        <w:rPr>
          <w:rFonts w:hint="eastAsia" w:ascii="Times New Roman" w:hAnsi="Times New Roman" w:cs="Times New Roman"/>
          <w:color w:val="auto"/>
          <w:kern w:val="2"/>
          <w:sz w:val="32"/>
          <w:szCs w:val="32"/>
          <w:highlight w:val="none"/>
          <w:lang w:val="en-US" w:eastAsia="zh-CN" w:bidi="ar-SA"/>
        </w:rPr>
        <w:t>。</w:t>
      </w:r>
    </w:p>
    <w:p w14:paraId="62A6B4D0">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（4）企业研发项目情况。包括企业是否有规范的项目立项书或计划书、任务书、结题书等立项材料，立项材料内容与报表是否一致</w:t>
      </w:r>
      <w:r>
        <w:rPr>
          <w:rFonts w:hint="eastAsia" w:ascii="Times New Roman" w:hAnsi="Times New Roman" w:cs="Times New Roman"/>
          <w:color w:val="auto"/>
          <w:kern w:val="2"/>
          <w:sz w:val="32"/>
          <w:szCs w:val="32"/>
          <w:highlight w:val="none"/>
          <w:lang w:val="en-US" w:eastAsia="zh-CN" w:bidi="ar-SA"/>
        </w:rPr>
        <w:t>。</w:t>
      </w:r>
    </w:p>
    <w:p w14:paraId="0119E3B8">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（5）专利申请情况。有专利申请的企业，查看是否有专利申请受理通知书等证明材料</w:t>
      </w:r>
      <w:r>
        <w:rPr>
          <w:rFonts w:hint="eastAsia" w:ascii="Times New Roman" w:hAnsi="Times New Roman" w:cs="Times New Roman"/>
          <w:color w:val="auto"/>
          <w:kern w:val="2"/>
          <w:sz w:val="32"/>
          <w:szCs w:val="32"/>
          <w:highlight w:val="none"/>
          <w:lang w:val="en-US" w:eastAsia="zh-CN" w:bidi="ar-SA"/>
        </w:rPr>
        <w:t>。</w:t>
      </w:r>
    </w:p>
    <w:p w14:paraId="7AA27B81">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（6）企业参加统计培训的情况。是否参加了统计部门组织的培训，请企业统计人员现场操作登录平台以及填报数据。</w:t>
      </w:r>
    </w:p>
    <w:p w14:paraId="1C561C9A">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工作</w:t>
      </w:r>
      <w:r>
        <w:rPr>
          <w:rFonts w:hint="default" w:ascii="Times New Roman" w:hAnsi="Times New Roman" w:eastAsia="黑体" w:cs="Times New Roman"/>
          <w:sz w:val="32"/>
          <w:szCs w:val="32"/>
          <w:lang w:val="en-US" w:eastAsia="zh-CN"/>
        </w:rPr>
        <w:t>举措</w:t>
      </w:r>
    </w:p>
    <w:p w14:paraId="6101840E">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val="en-US" w:eastAsia="zh-CN"/>
        </w:rPr>
        <w:t>1．</w:t>
      </w:r>
      <w:r>
        <w:rPr>
          <w:rFonts w:hint="default" w:ascii="Times New Roman" w:hAnsi="Times New Roman" w:eastAsia="楷体_GB2312" w:cs="Times New Roman"/>
          <w:b/>
          <w:bCs/>
          <w:color w:val="000000"/>
          <w:sz w:val="32"/>
          <w:szCs w:val="32"/>
        </w:rPr>
        <w:t>健全数据质量责任体系。</w:t>
      </w:r>
      <w:r>
        <w:rPr>
          <w:rFonts w:hint="default" w:ascii="Times New Roman" w:hAnsi="Times New Roman" w:eastAsia="仿宋_GB2312" w:cs="Times New Roman"/>
          <w:color w:val="000000"/>
          <w:sz w:val="32"/>
          <w:szCs w:val="32"/>
        </w:rPr>
        <w:t>按照国家统计局《关于统计机构负责人和统计人员防范和惩治统计造假弄虚作假责任制规定》，</w:t>
      </w:r>
      <w:r>
        <w:rPr>
          <w:rFonts w:hint="default" w:ascii="Times New Roman" w:hAnsi="Times New Roman" w:eastAsia="仿宋_GB2312" w:cs="Times New Roman"/>
          <w:color w:val="000000"/>
          <w:sz w:val="32"/>
          <w:szCs w:val="32"/>
          <w:lang w:eastAsia="zh-CN"/>
        </w:rPr>
        <w:t>要求</w:t>
      </w:r>
      <w:r>
        <w:rPr>
          <w:rFonts w:hint="default" w:ascii="Times New Roman" w:hAnsi="Times New Roman" w:eastAsia="仿宋_GB2312" w:cs="Times New Roman"/>
          <w:color w:val="000000"/>
          <w:sz w:val="32"/>
          <w:szCs w:val="32"/>
        </w:rPr>
        <w:t>建立健全研发数据全过程质量管理和全员责任体系，明确本级研发统计数据质量管控的领导责任、第一责任、主要责任和直接责任人，切实落实责任到人。</w:t>
      </w:r>
    </w:p>
    <w:p w14:paraId="01934659">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6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sz w:val="32"/>
          <w:szCs w:val="32"/>
          <w:lang w:val="en-US" w:eastAsia="zh-CN"/>
        </w:rPr>
        <w:t>2</w:t>
      </w:r>
      <w:r>
        <w:rPr>
          <w:rFonts w:hint="eastAsia" w:ascii="Times New Roman" w:hAnsi="Times New Roman" w:eastAsia="楷体_GB2312" w:cs="Times New Roman"/>
          <w:b/>
          <w:bCs/>
          <w:color w:val="000000"/>
          <w:sz w:val="32"/>
          <w:szCs w:val="32"/>
          <w:lang w:val="en-US" w:eastAsia="zh-CN"/>
        </w:rPr>
        <w:t>．</w:t>
      </w:r>
      <w:r>
        <w:rPr>
          <w:rFonts w:hint="default" w:ascii="Times New Roman" w:hAnsi="Times New Roman" w:eastAsia="楷体_GB2312" w:cs="Times New Roman"/>
          <w:b/>
          <w:bCs/>
          <w:color w:val="000000"/>
          <w:sz w:val="32"/>
          <w:szCs w:val="32"/>
          <w:lang w:val="en-US" w:eastAsia="zh-CN"/>
        </w:rPr>
        <w:t>落实企业研发年报随报随审随评估制度。</w:t>
      </w:r>
      <w:r>
        <w:rPr>
          <w:rFonts w:hint="default" w:ascii="Times New Roman" w:hAnsi="Times New Roman" w:eastAsia="仿宋_GB2312" w:cs="Times New Roman"/>
          <w:sz w:val="32"/>
          <w:szCs w:val="32"/>
          <w:lang w:val="en-US" w:eastAsia="zh-CN"/>
        </w:rPr>
        <w:t>在“五经普”企业数据上报期间，建立数据查询、审核周报制度，做到即报、即审、即验、即查、即纠，防止出现系统性误差。确保企业上报数据真实、准确、完整。</w:t>
      </w:r>
    </w:p>
    <w:p w14:paraId="5A27366E">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val="en-US" w:eastAsia="zh-CN"/>
        </w:rPr>
        <w:t>3</w:t>
      </w:r>
      <w:r>
        <w:rPr>
          <w:rFonts w:hint="eastAsia" w:ascii="Times New Roman" w:hAnsi="Times New Roman" w:eastAsia="楷体_GB2312" w:cs="Times New Roman"/>
          <w:b/>
          <w:bCs/>
          <w:color w:val="000000"/>
          <w:sz w:val="32"/>
          <w:szCs w:val="32"/>
          <w:lang w:val="en-US" w:eastAsia="zh-CN"/>
        </w:rPr>
        <w:t>．</w:t>
      </w:r>
      <w:r>
        <w:rPr>
          <w:rFonts w:hint="default" w:ascii="Times New Roman" w:hAnsi="Times New Roman" w:eastAsia="楷体_GB2312" w:cs="Times New Roman"/>
          <w:b/>
          <w:bCs/>
          <w:color w:val="000000"/>
          <w:sz w:val="32"/>
          <w:szCs w:val="32"/>
          <w:lang w:val="en-US" w:eastAsia="zh-CN"/>
        </w:rPr>
        <w:t>持续推进专项数据质量核查常态化。</w:t>
      </w:r>
      <w:r>
        <w:rPr>
          <w:rFonts w:hint="eastAsia" w:cs="Times New Roman"/>
          <w:b w:val="0"/>
          <w:bCs/>
          <w:color w:val="auto"/>
          <w:kern w:val="2"/>
          <w:sz w:val="32"/>
          <w:szCs w:val="32"/>
          <w:highlight w:val="none"/>
          <w:lang w:val="en-US" w:eastAsia="zh-CN" w:bidi="ar-SA"/>
        </w:rPr>
        <w:t>按照省、市工作安排，</w:t>
      </w:r>
      <w:r>
        <w:rPr>
          <w:rFonts w:hint="default" w:ascii="Times New Roman" w:hAnsi="Times New Roman" w:eastAsia="仿宋_GB2312" w:cs="Times New Roman"/>
          <w:b w:val="0"/>
          <w:bCs/>
          <w:color w:val="auto"/>
          <w:kern w:val="2"/>
          <w:sz w:val="32"/>
          <w:szCs w:val="32"/>
          <w:highlight w:val="none"/>
          <w:lang w:val="en-US" w:eastAsia="zh-CN" w:bidi="ar-SA"/>
        </w:rPr>
        <w:t>根据重点工作要求和日常掌握情况，开展常态化数据质量核查。</w:t>
      </w:r>
      <w:r>
        <w:rPr>
          <w:rFonts w:hint="default" w:ascii="Times New Roman" w:hAnsi="Times New Roman" w:eastAsia="仿宋_GB2312" w:cs="Times New Roman"/>
          <w:kern w:val="2"/>
          <w:sz w:val="32"/>
          <w:szCs w:val="32"/>
          <w:lang w:val="en-US" w:eastAsia="zh-CN" w:bidi="ar-SA"/>
        </w:rPr>
        <w:t>按照“区</w:t>
      </w:r>
      <w:r>
        <w:rPr>
          <w:rFonts w:hint="eastAsia" w:cs="Times New Roman"/>
          <w:kern w:val="2"/>
          <w:sz w:val="32"/>
          <w:szCs w:val="32"/>
          <w:lang w:val="en-US" w:eastAsia="zh-CN" w:bidi="ar-SA"/>
        </w:rPr>
        <w:t>镇（街道）</w:t>
      </w:r>
      <w:r>
        <w:rPr>
          <w:rFonts w:hint="default" w:ascii="Times New Roman" w:hAnsi="Times New Roman" w:eastAsia="仿宋_GB2312" w:cs="Times New Roman"/>
          <w:kern w:val="2"/>
          <w:sz w:val="32"/>
          <w:szCs w:val="32"/>
          <w:lang w:val="en-US" w:eastAsia="zh-CN" w:bidi="ar-SA"/>
        </w:rPr>
        <w:t>自查，市级抽查，省级督查”的方式组织核查。</w:t>
      </w:r>
      <w:r>
        <w:rPr>
          <w:rFonts w:hint="default" w:ascii="Times New Roman" w:hAnsi="Times New Roman" w:eastAsia="仿宋_GB2312" w:cs="Times New Roman"/>
          <w:color w:val="000000"/>
          <w:sz w:val="32"/>
          <w:szCs w:val="32"/>
        </w:rPr>
        <w:t>重点针对新增研发单位、非研发密集行业、停工停产以及相关指标不匹配的企业开展研发填报资格核实。彻底清理不具备研发活动能力和条件、无实际研发活动但却虚报研发报表的企业，坚决杜绝“无中生有”。</w:t>
      </w:r>
    </w:p>
    <w:p w14:paraId="2650C47D">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60" w:lineRule="exact"/>
        <w:ind w:leftChars="0"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bCs/>
          <w:color w:val="000000"/>
          <w:sz w:val="32"/>
          <w:szCs w:val="32"/>
          <w:lang w:val="en-US" w:eastAsia="zh-CN"/>
        </w:rPr>
        <w:t>4</w:t>
      </w:r>
      <w:r>
        <w:rPr>
          <w:rFonts w:hint="eastAsia" w:ascii="Times New Roman" w:hAnsi="Times New Roman" w:eastAsia="楷体_GB2312" w:cs="Times New Roman"/>
          <w:b/>
          <w:bCs/>
          <w:color w:val="000000"/>
          <w:sz w:val="32"/>
          <w:szCs w:val="32"/>
          <w:lang w:val="en-US" w:eastAsia="zh-CN"/>
        </w:rPr>
        <w:t>．</w:t>
      </w:r>
      <w:r>
        <w:rPr>
          <w:rFonts w:hint="default" w:ascii="Times New Roman" w:hAnsi="Times New Roman" w:eastAsia="楷体_GB2312" w:cs="Times New Roman"/>
          <w:b/>
          <w:bCs/>
          <w:color w:val="000000"/>
          <w:sz w:val="32"/>
          <w:szCs w:val="32"/>
          <w:lang w:val="en-US" w:eastAsia="zh-CN"/>
        </w:rPr>
        <w:t>强化统计部门统计管理职责。</w:t>
      </w:r>
      <w:r>
        <w:rPr>
          <w:rFonts w:hint="default" w:ascii="Times New Roman" w:hAnsi="Times New Roman" w:eastAsia="仿宋_GB2312" w:cs="Times New Roman"/>
          <w:sz w:val="32"/>
          <w:szCs w:val="32"/>
        </w:rPr>
        <w:t>将依法依规统计要求传导到同级部门，缺位的要补位，越位的要归位。杜绝其他部门以任何形式、任何名义干预、引导企业填报。加强与科技、发改、工信等部门的协调会商，厘清工作边界，纠正违规做法，严肃工作纪律</w:t>
      </w:r>
      <w:r>
        <w:rPr>
          <w:rFonts w:hint="default" w:ascii="Times New Roman" w:hAnsi="Times New Roman" w:cs="Times New Roman"/>
          <w:sz w:val="32"/>
          <w:szCs w:val="32"/>
          <w:lang w:eastAsia="zh-CN"/>
        </w:rPr>
        <w:t>，</w:t>
      </w:r>
      <w:r>
        <w:rPr>
          <w:rFonts w:hint="default" w:ascii="Times New Roman" w:hAnsi="Times New Roman" w:eastAsia="仿宋_GB2312" w:cs="Times New Roman"/>
          <w:color w:val="000000"/>
          <w:sz w:val="32"/>
          <w:szCs w:val="32"/>
        </w:rPr>
        <w:t>做到守土有责</w:t>
      </w:r>
      <w:r>
        <w:rPr>
          <w:rFonts w:hint="default" w:ascii="Times New Roman" w:hAnsi="Times New Roman" w:cs="Times New Roman"/>
          <w:color w:val="000000"/>
          <w:sz w:val="32"/>
          <w:szCs w:val="32"/>
          <w:lang w:eastAsia="zh-CN"/>
        </w:rPr>
        <w:t>、</w:t>
      </w:r>
      <w:r>
        <w:rPr>
          <w:rFonts w:hint="default" w:ascii="Times New Roman" w:hAnsi="Times New Roman" w:eastAsia="仿宋_GB2312" w:cs="Times New Roman"/>
          <w:color w:val="000000"/>
          <w:sz w:val="32"/>
          <w:szCs w:val="32"/>
        </w:rPr>
        <w:t>守土尽责。</w:t>
      </w:r>
    </w:p>
    <w:p w14:paraId="1F65199F">
      <w:pPr>
        <w:pStyle w:val="2"/>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560" w:lineRule="exact"/>
        <w:ind w:left="0" w:leftChars="0" w:firstLine="652" w:firstLineChars="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b/>
          <w:bCs/>
          <w:color w:val="000000"/>
          <w:kern w:val="2"/>
          <w:sz w:val="32"/>
          <w:szCs w:val="32"/>
          <w:lang w:val="en-US" w:eastAsia="zh-CN" w:bidi="ar-SA"/>
        </w:rPr>
        <w:t>5</w:t>
      </w:r>
      <w:r>
        <w:rPr>
          <w:rFonts w:hint="eastAsia" w:ascii="Times New Roman" w:hAnsi="Times New Roman" w:eastAsia="楷体_GB2312" w:cs="Times New Roman"/>
          <w:b/>
          <w:bCs/>
          <w:color w:val="000000"/>
          <w:kern w:val="2"/>
          <w:sz w:val="32"/>
          <w:szCs w:val="32"/>
          <w:lang w:val="en-US" w:eastAsia="zh-CN" w:bidi="ar-SA"/>
        </w:rPr>
        <w:t>．</w:t>
      </w:r>
      <w:r>
        <w:rPr>
          <w:rFonts w:hint="default" w:ascii="Times New Roman" w:hAnsi="Times New Roman" w:eastAsia="楷体_GB2312" w:cs="Times New Roman"/>
          <w:b/>
          <w:bCs/>
          <w:color w:val="000000"/>
          <w:kern w:val="2"/>
          <w:sz w:val="32"/>
          <w:szCs w:val="32"/>
          <w:lang w:val="en-US" w:eastAsia="zh-CN" w:bidi="ar-SA"/>
        </w:rPr>
        <w:t>强化综合数据评估。</w:t>
      </w:r>
      <w:r>
        <w:rPr>
          <w:rFonts w:hint="default" w:ascii="Times New Roman" w:hAnsi="Times New Roman" w:eastAsia="仿宋_GB2312" w:cs="Times New Roman"/>
          <w:sz w:val="32"/>
          <w:szCs w:val="32"/>
          <w:lang w:val="en-US" w:eastAsia="zh-CN"/>
        </w:rPr>
        <w:t>深度参与智慧统计工作，研究研发统计领域电子统计台账。</w:t>
      </w:r>
      <w:r>
        <w:rPr>
          <w:rFonts w:hint="default" w:ascii="Times New Roman" w:hAnsi="Times New Roman" w:eastAsia="仿宋_GB2312" w:cs="Times New Roman"/>
          <w:b w:val="0"/>
          <w:bCs/>
          <w:color w:val="auto"/>
          <w:sz w:val="32"/>
          <w:szCs w:val="32"/>
          <w:highlight w:val="none"/>
          <w:lang w:eastAsia="zh-CN"/>
        </w:rPr>
        <w:t>在数据上报和审核期间要对本地数据开展具体分析评估。</w:t>
      </w:r>
      <w:r>
        <w:rPr>
          <w:rFonts w:hint="default" w:ascii="Times New Roman" w:hAnsi="Times New Roman" w:eastAsia="仿宋_GB2312" w:cs="Times New Roman"/>
          <w:color w:val="auto"/>
          <w:sz w:val="32"/>
          <w:szCs w:val="32"/>
          <w:highlight w:val="none"/>
          <w:lang w:val="en-US" w:eastAsia="zh-CN"/>
        </w:rPr>
        <w:t>主要包括</w:t>
      </w:r>
      <w:r>
        <w:rPr>
          <w:rFonts w:hint="default" w:ascii="Times New Roman" w:hAnsi="Times New Roman" w:eastAsia="仿宋_GB2312" w:cs="Times New Roman"/>
          <w:color w:val="auto"/>
          <w:sz w:val="32"/>
          <w:szCs w:val="32"/>
          <w:highlight w:val="none"/>
          <w:lang w:eastAsia="zh-CN"/>
        </w:rPr>
        <w:t>企业研发情况、生产经营情况、部门行政记录及相关统计数据，年报主要指标数据质量</w:t>
      </w:r>
      <w:r>
        <w:rPr>
          <w:rFonts w:hint="default" w:ascii="Times New Roman" w:hAnsi="Times New Roman" w:eastAsia="仿宋_GB2312" w:cs="Times New Roman"/>
          <w:color w:val="auto"/>
          <w:sz w:val="32"/>
          <w:szCs w:val="32"/>
          <w:highlight w:val="none"/>
          <w:lang w:val="en-US" w:eastAsia="zh-CN"/>
        </w:rPr>
        <w:t>情况等</w:t>
      </w:r>
      <w:r>
        <w:rPr>
          <w:rFonts w:hint="default" w:ascii="Times New Roman" w:hAnsi="Times New Roman" w:eastAsia="仿宋_GB2312" w:cs="Times New Roman"/>
          <w:color w:val="auto"/>
          <w:sz w:val="32"/>
          <w:szCs w:val="32"/>
          <w:highlight w:val="none"/>
          <w:lang w:eastAsia="zh-CN"/>
        </w:rPr>
        <w:t>。</w:t>
      </w:r>
    </w:p>
    <w:p w14:paraId="1A242E73">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7CCA8155">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358F0643">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087E4AC5">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07E52114">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1CA3AD1B">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5FFD065B">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2352D296">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6B1B7419">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121C4753">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65003241">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166AA2AF">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2141A542">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55395F1E">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557EF8EA">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532C7CDF">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070AC5DC">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06F81AB7">
      <w:pPr>
        <w:pStyle w:val="3"/>
        <w:keepNext w:val="0"/>
        <w:keepLines w:val="0"/>
        <w:pageBreakBefore w:val="0"/>
        <w:widowControl w:val="0"/>
        <w:kinsoku/>
        <w:wordWrap/>
        <w:overflowPunct w:val="0"/>
        <w:topLinePunct w:val="0"/>
        <w:autoSpaceDE/>
        <w:autoSpaceDN/>
        <w:bidi w:val="0"/>
        <w:spacing w:after="0" w:afterLines="0" w:line="560" w:lineRule="exact"/>
        <w:ind w:leftChars="0" w:firstLine="652"/>
        <w:textAlignment w:val="auto"/>
        <w:rPr>
          <w:rFonts w:hint="default"/>
        </w:rPr>
      </w:pPr>
    </w:p>
    <w:p w14:paraId="7967FFEE">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eastAsia"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ascii="Times New Roman" w:hAnsi="Times New Roman" w:eastAsia="黑体" w:cs="Times New Roman"/>
          <w:bCs/>
          <w:color w:val="auto"/>
          <w:sz w:val="32"/>
          <w:szCs w:val="32"/>
          <w:lang w:val="en-US" w:eastAsia="zh-CN"/>
        </w:rPr>
        <w:t>7</w:t>
      </w:r>
    </w:p>
    <w:p w14:paraId="49EC64C7">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eastAsia" w:ascii="Times New Roman" w:hAnsi="Times New Roman" w:eastAsia="黑体" w:cs="Times New Roman"/>
          <w:bCs/>
          <w:color w:val="auto"/>
          <w:sz w:val="32"/>
          <w:szCs w:val="32"/>
          <w:lang w:val="en-US" w:eastAsia="zh-CN"/>
        </w:rPr>
      </w:pPr>
    </w:p>
    <w:p w14:paraId="1816F010">
      <w:pPr>
        <w:keepNext w:val="0"/>
        <w:keepLines w:val="0"/>
        <w:pageBreakBefore w:val="0"/>
        <w:widowControl w:val="0"/>
        <w:kinsoku/>
        <w:wordWrap/>
        <w:overflowPunct w:val="0"/>
        <w:topLinePunct w:val="0"/>
        <w:autoSpaceDE/>
        <w:autoSpaceDN/>
        <w:bidi w:val="0"/>
        <w:spacing w:line="560" w:lineRule="exact"/>
        <w:ind w:leftChars="0"/>
        <w:jc w:val="center"/>
        <w:textAlignment w:val="auto"/>
        <w:rPr>
          <w:rFonts w:eastAsia="方正小标宋简体"/>
        </w:rPr>
      </w:pPr>
      <w:r>
        <w:rPr>
          <w:rFonts w:eastAsia="方正小标宋简体"/>
          <w:sz w:val="44"/>
          <w:szCs w:val="44"/>
        </w:rPr>
        <w:t>能源统计基层基础提升年工作方案</w:t>
      </w:r>
    </w:p>
    <w:p w14:paraId="6F20B046">
      <w:pPr>
        <w:keepNext w:val="0"/>
        <w:keepLines w:val="0"/>
        <w:pageBreakBefore w:val="0"/>
        <w:widowControl w:val="0"/>
        <w:kinsoku/>
        <w:wordWrap/>
        <w:overflowPunct w:val="0"/>
        <w:topLinePunct w:val="0"/>
        <w:autoSpaceDE/>
        <w:autoSpaceDN/>
        <w:bidi w:val="0"/>
        <w:spacing w:line="560" w:lineRule="exact"/>
        <w:ind w:leftChars="0" w:firstLine="420" w:firstLineChars="200"/>
        <w:textAlignment w:val="auto"/>
        <w:rPr>
          <w:rFonts w:eastAsia="宋体"/>
          <w:sz w:val="21"/>
          <w:szCs w:val="21"/>
        </w:rPr>
      </w:pPr>
    </w:p>
    <w:p w14:paraId="4183381E">
      <w:pPr>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rPr>
          <w:rFonts w:hint="eastAsia" w:ascii="仿宋" w:hAnsi="仿宋" w:eastAsia="仿宋" w:cs="仿宋"/>
        </w:rPr>
      </w:pPr>
      <w:r>
        <w:t>根据</w:t>
      </w:r>
      <w:r>
        <w:rPr>
          <w:rFonts w:hint="eastAsia"/>
          <w:lang w:val="en-US" w:eastAsia="zh-CN"/>
        </w:rPr>
        <w:t>市</w:t>
      </w:r>
      <w:r>
        <w:t>统计局《</w:t>
      </w:r>
      <w:r>
        <w:rPr>
          <w:bCs/>
        </w:rPr>
        <w:t>能源统计基层基础提升年工作方案</w:t>
      </w:r>
      <w:r>
        <w:t>》</w:t>
      </w:r>
      <w:r>
        <w:rPr>
          <w:rFonts w:hint="eastAsia"/>
        </w:rPr>
        <w:t>，结合</w:t>
      </w:r>
      <w:r>
        <w:t>我</w:t>
      </w:r>
      <w:r>
        <w:rPr>
          <w:rFonts w:hint="eastAsia"/>
          <w:lang w:val="en-US" w:eastAsia="zh-CN"/>
        </w:rPr>
        <w:t>区</w:t>
      </w:r>
      <w:r>
        <w:rPr>
          <w:rFonts w:hint="eastAsia"/>
        </w:rPr>
        <w:t>能源</w:t>
      </w:r>
      <w:r>
        <w:t>统计</w:t>
      </w:r>
      <w:r>
        <w:rPr>
          <w:rFonts w:hint="eastAsia"/>
        </w:rPr>
        <w:t>工作</w:t>
      </w:r>
      <w:r>
        <w:t>实际</w:t>
      </w:r>
      <w:r>
        <w:rPr>
          <w:rFonts w:hint="eastAsia"/>
        </w:rPr>
        <w:t>，</w:t>
      </w:r>
      <w:r>
        <w:rPr>
          <w:rFonts w:hint="eastAsia" w:ascii="仿宋" w:hAnsi="仿宋" w:eastAsia="仿宋" w:cs="仿宋"/>
        </w:rPr>
        <w:t>制定</w:t>
      </w:r>
      <w:r>
        <w:rPr>
          <w:rFonts w:hint="eastAsia" w:ascii="仿宋" w:hAnsi="仿宋" w:eastAsia="仿宋" w:cs="仿宋"/>
          <w:lang w:eastAsia="zh-CN"/>
        </w:rPr>
        <w:t>本方案</w:t>
      </w:r>
      <w:r>
        <w:rPr>
          <w:rFonts w:hint="eastAsia" w:ascii="仿宋" w:hAnsi="仿宋" w:eastAsia="仿宋" w:cs="仿宋"/>
        </w:rPr>
        <w:t>。</w:t>
      </w:r>
    </w:p>
    <w:p w14:paraId="2931B3DE">
      <w:pPr>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rPr>
          <w:rFonts w:eastAsia="黑体"/>
        </w:rPr>
      </w:pPr>
      <w:r>
        <w:rPr>
          <w:rFonts w:eastAsia="黑体"/>
        </w:rPr>
        <w:t>一、工作目标</w:t>
      </w:r>
    </w:p>
    <w:p w14:paraId="657F29E0">
      <w:pPr>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pPr>
      <w:r>
        <w:t>坚持以习近平新时代中国特色社会主义思想为指导，</w:t>
      </w:r>
      <w:r>
        <w:rPr>
          <w:rFonts w:hint="eastAsia" w:ascii="Arial" w:hAnsi="Arial" w:cs="Arial"/>
          <w:color w:val="191919"/>
          <w:shd w:val="clear" w:color="auto" w:fill="FFFFFF"/>
        </w:rPr>
        <w:t>坚定依法</w:t>
      </w:r>
      <w:r>
        <w:rPr>
          <w:rFonts w:ascii="Arial" w:hAnsi="Arial" w:cs="Arial"/>
          <w:color w:val="191919"/>
          <w:shd w:val="clear" w:color="auto" w:fill="FFFFFF"/>
        </w:rPr>
        <w:t>统计</w:t>
      </w:r>
      <w:r>
        <w:rPr>
          <w:rFonts w:hint="eastAsia" w:ascii="Arial" w:hAnsi="Arial" w:cs="Arial"/>
          <w:color w:val="191919"/>
          <w:shd w:val="clear" w:color="auto" w:fill="FFFFFF"/>
        </w:rPr>
        <w:t>，</w:t>
      </w:r>
      <w:r>
        <w:t>聚焦提高基层统计能力和统计数据质量，持续提升</w:t>
      </w:r>
      <w:r>
        <w:rPr>
          <w:rFonts w:hint="eastAsia"/>
        </w:rPr>
        <w:t>能源专业</w:t>
      </w:r>
      <w:r>
        <w:t>统计服务</w:t>
      </w:r>
      <w:r>
        <w:rPr>
          <w:rFonts w:hint="eastAsia"/>
          <w:lang w:eastAsia="zh-CN"/>
        </w:rPr>
        <w:t>全</w:t>
      </w:r>
      <w:r>
        <w:rPr>
          <w:rFonts w:hint="eastAsia"/>
        </w:rPr>
        <w:t>市</w:t>
      </w:r>
      <w:r>
        <w:t>高质量发展的能力和水平。</w:t>
      </w:r>
    </w:p>
    <w:p w14:paraId="3B0D039A">
      <w:pPr>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pPr>
      <w:r>
        <w:rPr>
          <w:rFonts w:eastAsia="黑体"/>
        </w:rPr>
        <w:t>二、重点任务</w:t>
      </w:r>
    </w:p>
    <w:p w14:paraId="66C2349F">
      <w:pPr>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rPr>
          <w:color w:val="FF0000"/>
        </w:rPr>
      </w:pPr>
      <w:r>
        <w:rPr>
          <w:rFonts w:hint="eastAsia" w:ascii="Arial" w:hAnsi="Arial" w:cs="Arial"/>
          <w:color w:val="191919"/>
          <w:shd w:val="clear" w:color="auto" w:fill="FFFFFF"/>
        </w:rPr>
        <w:t>以</w:t>
      </w:r>
      <w:r>
        <w:t>提高基层能源统计能力夯实基层数据质量为中心，规范企业能源统计数据采集</w:t>
      </w:r>
      <w:r>
        <w:rPr>
          <w:rFonts w:hint="eastAsia"/>
        </w:rPr>
        <w:t>工作基础制度，提升</w:t>
      </w:r>
      <w:r>
        <w:t>工业企业能源消费基层报表填报质量</w:t>
      </w:r>
      <w:r>
        <w:rPr>
          <w:rFonts w:hint="eastAsia"/>
        </w:rPr>
        <w:t>；以落实专业</w:t>
      </w:r>
      <w:r>
        <w:t>各项</w:t>
      </w:r>
      <w:r>
        <w:rPr>
          <w:rFonts w:hint="eastAsia"/>
        </w:rPr>
        <w:t>培训、专项</w:t>
      </w:r>
      <w:r>
        <w:t>核查</w:t>
      </w:r>
      <w:r>
        <w:rPr>
          <w:rFonts w:hint="eastAsia"/>
        </w:rPr>
        <w:t>、执法、考核</w:t>
      </w:r>
      <w:r>
        <w:t>评分表彰</w:t>
      </w:r>
      <w:r>
        <w:rPr>
          <w:rFonts w:hint="eastAsia"/>
        </w:rPr>
        <w:t>等各项</w:t>
      </w:r>
      <w:r>
        <w:t>制度，</w:t>
      </w:r>
      <w:r>
        <w:rPr>
          <w:rFonts w:hint="eastAsia"/>
        </w:rPr>
        <w:t>提升</w:t>
      </w:r>
      <w:r>
        <w:t>统计</w:t>
      </w:r>
      <w:r>
        <w:rPr>
          <w:rFonts w:hint="eastAsia"/>
        </w:rPr>
        <w:t>制度在</w:t>
      </w:r>
      <w:r>
        <w:t>基层</w:t>
      </w:r>
      <w:r>
        <w:rPr>
          <w:rFonts w:hint="eastAsia"/>
        </w:rPr>
        <w:t>基础</w:t>
      </w:r>
      <w:r>
        <w:t>的到位</w:t>
      </w:r>
      <w:r>
        <w:rPr>
          <w:rFonts w:hint="eastAsia"/>
        </w:rPr>
        <w:t>率，</w:t>
      </w:r>
      <w:r>
        <w:t>提高</w:t>
      </w:r>
      <w:r>
        <w:rPr>
          <w:rFonts w:hint="eastAsia"/>
        </w:rPr>
        <w:t>各级</w:t>
      </w:r>
      <w:r>
        <w:t>监管专业</w:t>
      </w:r>
      <w:r>
        <w:rPr>
          <w:rFonts w:hint="eastAsia"/>
        </w:rPr>
        <w:t>人员的业务</w:t>
      </w:r>
      <w:r>
        <w:t>水平</w:t>
      </w:r>
      <w:r>
        <w:rPr>
          <w:rFonts w:hint="eastAsia"/>
        </w:rPr>
        <w:t>、责任</w:t>
      </w:r>
      <w:r>
        <w:t>意识</w:t>
      </w:r>
      <w:r>
        <w:rPr>
          <w:rFonts w:hint="eastAsia"/>
        </w:rPr>
        <w:t>、法律意识，</w:t>
      </w:r>
      <w:r>
        <w:t>提高</w:t>
      </w:r>
      <w:r>
        <w:rPr>
          <w:rFonts w:hint="eastAsia"/>
        </w:rPr>
        <w:t>企业</w:t>
      </w:r>
      <w:r>
        <w:t>对</w:t>
      </w:r>
      <w:r>
        <w:rPr>
          <w:rFonts w:hint="eastAsia"/>
        </w:rPr>
        <w:t>专业</w:t>
      </w:r>
      <w:r>
        <w:t>统计</w:t>
      </w:r>
      <w:r>
        <w:rPr>
          <w:rFonts w:hint="eastAsia"/>
        </w:rPr>
        <w:t>工作重视</w:t>
      </w:r>
      <w:r>
        <w:t>程度</w:t>
      </w:r>
      <w:r>
        <w:rPr>
          <w:rFonts w:hint="eastAsia"/>
        </w:rPr>
        <w:t>；加强</w:t>
      </w:r>
      <w:r>
        <w:t>碳排放统计核算方法研究，为碳排放统计核算提供数据支撑。</w:t>
      </w:r>
    </w:p>
    <w:p w14:paraId="31F57A44">
      <w:pPr>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rPr>
          <w:rFonts w:eastAsia="黑体"/>
        </w:rPr>
      </w:pPr>
      <w:r>
        <w:rPr>
          <w:rFonts w:eastAsia="黑体"/>
        </w:rPr>
        <w:t>三、工作举措</w:t>
      </w:r>
    </w:p>
    <w:p w14:paraId="5FCB42A1">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pPr>
      <w:r>
        <w:rPr>
          <w:rFonts w:eastAsia="楷体_GB2312"/>
          <w:b/>
          <w:bCs/>
        </w:rPr>
        <w:t>1．完善能源消费月报规范。</w:t>
      </w:r>
      <w:r>
        <w:t>按照2024年国家能源消费统计工作新要求，完善《能源消费统计月报工作内容》，明确月报时间节点，细化各环节工作要求，将填报要点逐项表格化、清单化，快速熟悉能源月报全流程，有序完成催报程序、标记筛查、公式解锁、数据校对、关联审核、查询反馈等工作，全面掌握能源消费数据报送业务知识，提高工作效率和质量。</w:t>
      </w:r>
    </w:p>
    <w:p w14:paraId="5FE36348">
      <w:pPr>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pPr>
      <w:r>
        <w:t>有效解决以下突出问题：基层统计机构对能源统计数据质量审核把关不够严格；基层统计人员业务素质不强，不能适应能源统计工作新要求等</w:t>
      </w:r>
      <w:r>
        <w:rPr>
          <w:rFonts w:hint="eastAsia"/>
        </w:rPr>
        <w:t>；</w:t>
      </w:r>
      <w:r>
        <w:t>统计台账不够健全以及执行能源统计制度不够到位。</w:t>
      </w:r>
    </w:p>
    <w:p w14:paraId="23A82C78">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rPr>
          <w:rFonts w:hint="eastAsia"/>
        </w:rPr>
      </w:pPr>
      <w:r>
        <w:rPr>
          <w:rFonts w:eastAsia="楷体_GB2312"/>
          <w:b/>
          <w:bCs/>
        </w:rPr>
        <w:t>2．做好能源领域经济普查工作。</w:t>
      </w:r>
      <w:r>
        <w:rPr>
          <w:rFonts w:hint="eastAsia"/>
        </w:rPr>
        <w:t>继续</w:t>
      </w:r>
      <w:r>
        <w:t>认真研究能源普查业务，</w:t>
      </w:r>
      <w:r>
        <w:rPr>
          <w:rFonts w:hint="eastAsia"/>
        </w:rPr>
        <w:t>做好</w:t>
      </w:r>
      <w:r>
        <w:t>能源领域普查登记、数据审核验收评估、数据</w:t>
      </w:r>
      <w:r>
        <w:rPr>
          <w:rFonts w:hint="eastAsia"/>
        </w:rPr>
        <w:t>分析</w:t>
      </w:r>
      <w:r>
        <w:t>等工作，确保</w:t>
      </w:r>
      <w:r>
        <w:rPr>
          <w:color w:val="000000"/>
        </w:rPr>
        <w:t>完整准确采集能源相关指标，随报随审</w:t>
      </w:r>
      <w:r>
        <w:t>普查</w:t>
      </w:r>
      <w:r>
        <w:rPr>
          <w:color w:val="000000"/>
        </w:rPr>
        <w:t>数据，做好普查数据</w:t>
      </w:r>
      <w:r>
        <w:rPr>
          <w:rFonts w:hint="eastAsia"/>
          <w:color w:val="000000"/>
        </w:rPr>
        <w:t>汇总分析</w:t>
      </w:r>
      <w:r>
        <w:rPr>
          <w:color w:val="000000"/>
        </w:rPr>
        <w:t>。</w:t>
      </w:r>
      <w:r>
        <w:rPr>
          <w:rFonts w:hint="eastAsia"/>
          <w:color w:val="000000"/>
        </w:rPr>
        <w:t>利用相关部门数据，</w:t>
      </w:r>
      <w:r>
        <w:rPr>
          <w:color w:val="000000"/>
        </w:rPr>
        <w:t>做好</w:t>
      </w:r>
      <w:r>
        <w:rPr>
          <w:rFonts w:hint="eastAsia"/>
          <w:color w:val="000000"/>
        </w:rPr>
        <w:t>能源行业</w:t>
      </w:r>
      <w:r>
        <w:rPr>
          <w:color w:val="000000"/>
        </w:rPr>
        <w:t>、品</w:t>
      </w:r>
      <w:r>
        <w:rPr>
          <w:rFonts w:hint="eastAsia"/>
          <w:color w:val="000000"/>
        </w:rPr>
        <w:t>种</w:t>
      </w:r>
      <w:r>
        <w:rPr>
          <w:rFonts w:hint="eastAsia"/>
          <w:color w:val="auto"/>
          <w:lang w:eastAsia="zh-CN"/>
        </w:rPr>
        <w:t>数据</w:t>
      </w:r>
      <w:r>
        <w:rPr>
          <w:rFonts w:hint="eastAsia"/>
          <w:color w:val="000000"/>
        </w:rPr>
        <w:t>评估。</w:t>
      </w:r>
    </w:p>
    <w:p w14:paraId="0E41C7EC">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pPr>
      <w:r>
        <w:rPr>
          <w:rFonts w:eastAsia="楷体_GB2312"/>
          <w:b/>
          <w:bCs/>
        </w:rPr>
        <w:t>3．加强碳排放统计核算能力建设。</w:t>
      </w:r>
      <w:r>
        <w:rPr>
          <w:rFonts w:hint="eastAsia"/>
        </w:rPr>
        <w:t>加强</w:t>
      </w:r>
      <w:r>
        <w:t>碳排放统计核算方法研究，进一步摸清工业生产过程中碳排放源产品的品种和产量，为碳排放统计核算提供数据支撑。进一步</w:t>
      </w:r>
      <w:r>
        <w:rPr>
          <w:rFonts w:hint="eastAsia"/>
        </w:rPr>
        <w:t>提升</w:t>
      </w:r>
      <w:r>
        <w:t>县区能源</w:t>
      </w:r>
      <w:r>
        <w:rPr>
          <w:rFonts w:hint="eastAsia"/>
        </w:rPr>
        <w:t>核算</w:t>
      </w:r>
      <w:r>
        <w:t>工作</w:t>
      </w:r>
      <w:r>
        <w:rPr>
          <w:rFonts w:hint="eastAsia"/>
        </w:rPr>
        <w:t>水平，组织开展季度规模以上工业企业季度能耗核算工作，</w:t>
      </w:r>
      <w:r>
        <w:t>为碳排放统计核算提供</w:t>
      </w:r>
      <w:r>
        <w:rPr>
          <w:rFonts w:hint="eastAsia"/>
        </w:rPr>
        <w:t>相关</w:t>
      </w:r>
      <w:r>
        <w:t>数据</w:t>
      </w:r>
      <w:r>
        <w:rPr>
          <w:rFonts w:hint="eastAsia"/>
        </w:rPr>
        <w:t>参考。</w:t>
      </w:r>
    </w:p>
    <w:p w14:paraId="02A78E6C">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pPr>
      <w:r>
        <w:rPr>
          <w:rFonts w:eastAsia="楷体_GB2312"/>
          <w:b/>
          <w:bCs/>
        </w:rPr>
        <w:t>4．持续推进专项数据质量核查常态化。</w:t>
      </w:r>
      <w:r>
        <w:rPr>
          <w:rFonts w:hint="eastAsia"/>
          <w:spacing w:val="-11"/>
        </w:rPr>
        <w:t>根据</w:t>
      </w:r>
      <w:r>
        <w:rPr>
          <w:rFonts w:hint="eastAsia"/>
          <w:spacing w:val="-11"/>
          <w:lang w:val="en-US" w:eastAsia="zh-CN"/>
        </w:rPr>
        <w:t>市局</w:t>
      </w:r>
      <w:r>
        <w:rPr>
          <w:rFonts w:hint="eastAsia"/>
          <w:spacing w:val="-11"/>
        </w:rPr>
        <w:t>及</w:t>
      </w:r>
      <w:r>
        <w:rPr>
          <w:spacing w:val="-11"/>
        </w:rPr>
        <w:t>月报</w:t>
      </w:r>
      <w:r>
        <w:rPr>
          <w:rFonts w:hint="eastAsia"/>
          <w:spacing w:val="-11"/>
        </w:rPr>
        <w:t>工作</w:t>
      </w:r>
      <w:r>
        <w:rPr>
          <w:spacing w:val="-11"/>
        </w:rPr>
        <w:t>情况</w:t>
      </w:r>
      <w:r>
        <w:rPr>
          <w:rFonts w:hint="eastAsia"/>
          <w:spacing w:val="-11"/>
        </w:rPr>
        <w:t>，</w:t>
      </w:r>
      <w:r>
        <w:rPr>
          <w:spacing w:val="-11"/>
        </w:rPr>
        <w:t>及时</w:t>
      </w:r>
      <w:r>
        <w:rPr>
          <w:rFonts w:hint="eastAsia"/>
          <w:spacing w:val="-11"/>
        </w:rPr>
        <w:t>组织</w:t>
      </w:r>
      <w:r>
        <w:rPr>
          <w:spacing w:val="-11"/>
        </w:rPr>
        <w:t>开展现场</w:t>
      </w:r>
      <w:r>
        <w:rPr>
          <w:rFonts w:hint="eastAsia"/>
          <w:spacing w:val="-11"/>
        </w:rPr>
        <w:t>专项</w:t>
      </w:r>
      <w:r>
        <w:rPr>
          <w:spacing w:val="-11"/>
        </w:rPr>
        <w:t>核查，通过以查代训的方式提升基层统计人员能力水平；同时对数据核查结果建立台账归档，跟踪数据报送情况。按照《能源统计报表数据质量评分暂行办法》，按月梳理疑似问题企业清单，核实原因并及时修正</w:t>
      </w:r>
      <w:r>
        <w:rPr>
          <w:spacing w:val="-17"/>
        </w:rPr>
        <w:t>。</w:t>
      </w:r>
    </w:p>
    <w:p w14:paraId="77750B48">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pPr>
      <w:r>
        <w:rPr>
          <w:rFonts w:eastAsia="楷体_GB2312"/>
          <w:b/>
          <w:bCs/>
        </w:rPr>
        <w:t>5．</w:t>
      </w:r>
      <w:r>
        <w:rPr>
          <w:rFonts w:hint="eastAsia" w:eastAsia="楷体_GB2312"/>
          <w:b/>
          <w:bCs/>
        </w:rPr>
        <w:t>加强</w:t>
      </w:r>
      <w:r>
        <w:rPr>
          <w:rFonts w:eastAsia="楷体_GB2312"/>
          <w:b/>
          <w:bCs/>
        </w:rPr>
        <w:t>调研</w:t>
      </w:r>
      <w:r>
        <w:rPr>
          <w:rFonts w:hint="eastAsia" w:eastAsia="楷体_GB2312"/>
          <w:b/>
          <w:bCs/>
        </w:rPr>
        <w:t>、做好</w:t>
      </w:r>
      <w:r>
        <w:rPr>
          <w:rFonts w:eastAsia="楷体_GB2312"/>
          <w:b/>
          <w:bCs/>
        </w:rPr>
        <w:t>服务。</w:t>
      </w:r>
      <w:r>
        <w:t>计划开展</w:t>
      </w:r>
      <w:r>
        <w:rPr>
          <w:rFonts w:hint="eastAsia"/>
        </w:rPr>
        <w:t>行业</w:t>
      </w:r>
      <w:r>
        <w:t>发展</w:t>
      </w:r>
      <w:r>
        <w:rPr>
          <w:rFonts w:hint="eastAsia"/>
        </w:rPr>
        <w:t>情况</w:t>
      </w:r>
      <w:r>
        <w:t>调研，以点带面了解基层实际需求和问题，更好地为基层提供帮助和支持</w:t>
      </w:r>
      <w:r>
        <w:rPr>
          <w:rFonts w:hint="eastAsia"/>
        </w:rPr>
        <w:t>；</w:t>
      </w:r>
      <w:r>
        <w:t>继续落实“四个一”辅导服务机制，会同</w:t>
      </w:r>
      <w:r>
        <w:rPr>
          <w:rFonts w:hint="eastAsia"/>
          <w:lang w:val="en-US" w:eastAsia="zh-CN"/>
        </w:rPr>
        <w:t>镇（街道）</w:t>
      </w:r>
      <w:r>
        <w:t>深入新入库和统计基础薄弱企业走访调研，帮助企业解决在实际填报过程中遇到的问题和困难，指导企业准确把握能源数据填报口径，厘清报表指标间逻辑审核关系，做好对原始记录凭证、统计台账等基础资料的规范整理，确保上报的各项能源统计指标数出有据、方法准确规范。</w:t>
      </w:r>
    </w:p>
    <w:p w14:paraId="48AF49E4">
      <w:pPr>
        <w:keepNext w:val="0"/>
        <w:keepLines w:val="0"/>
        <w:pageBreakBefore w:val="0"/>
        <w:widowControl w:val="0"/>
        <w:kinsoku/>
        <w:wordWrap/>
        <w:overflowPunct w:val="0"/>
        <w:topLinePunct w:val="0"/>
        <w:autoSpaceDE/>
        <w:autoSpaceDN/>
        <w:bidi w:val="0"/>
        <w:spacing w:line="560" w:lineRule="exact"/>
        <w:ind w:leftChars="0"/>
        <w:textAlignment w:val="auto"/>
      </w:pPr>
    </w:p>
    <w:p w14:paraId="1E45F939">
      <w:pPr>
        <w:keepNext w:val="0"/>
        <w:keepLines w:val="0"/>
        <w:pageBreakBefore w:val="0"/>
        <w:widowControl w:val="0"/>
        <w:suppressAutoHyphens/>
        <w:kinsoku/>
        <w:wordWrap/>
        <w:overflowPunct w:val="0"/>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Cs/>
          <w:color w:val="auto"/>
          <w:sz w:val="32"/>
          <w:szCs w:val="32"/>
          <w:lang w:val="en-US" w:eastAsia="zh-CN"/>
        </w:rPr>
      </w:pPr>
    </w:p>
    <w:p w14:paraId="57FD70F1">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34E487D9">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02CE05E1">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2F6F79BF">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7BFF2259">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4B4B223D">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6217D650">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6004D507">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1FBA07DE">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106CA7DD">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55C0B3ED">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4FC63C13">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55E8A7BB">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0E4762C9">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4DEFFE40">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03A58B40">
      <w:pPr>
        <w:pStyle w:val="3"/>
        <w:keepNext w:val="0"/>
        <w:keepLines w:val="0"/>
        <w:pageBreakBefore w:val="0"/>
        <w:widowControl w:val="0"/>
        <w:kinsoku/>
        <w:wordWrap/>
        <w:overflowPunct w:val="0"/>
        <w:topLinePunct w:val="0"/>
        <w:autoSpaceDE/>
        <w:autoSpaceDN/>
        <w:bidi w:val="0"/>
        <w:spacing w:after="0" w:afterLines="0" w:line="560" w:lineRule="exact"/>
        <w:ind w:leftChars="0"/>
        <w:textAlignment w:val="auto"/>
      </w:pPr>
    </w:p>
    <w:p w14:paraId="4FCCF82E">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jc w:val="both"/>
        <w:textAlignment w:val="auto"/>
        <w:rPr>
          <w:rFonts w:hint="default" w:ascii="Times New Roman" w:hAnsi="Times New Roman" w:eastAsia="黑体" w:cs="Times New Roman"/>
          <w:bCs/>
          <w:color w:val="auto"/>
          <w:sz w:val="32"/>
          <w:szCs w:val="32"/>
          <w:lang w:eastAsia="zh-CN"/>
        </w:rPr>
      </w:pPr>
    </w:p>
    <w:p w14:paraId="5AD38D3A">
      <w:pPr>
        <w:pStyle w:val="2"/>
        <w:ind w:left="0" w:leftChars="0" w:firstLine="0" w:firstLineChars="0"/>
        <w:rPr>
          <w:rFonts w:hint="default" w:ascii="Times New Roman" w:hAnsi="Times New Roman" w:eastAsia="黑体" w:cs="Times New Roman"/>
          <w:bCs/>
          <w:color w:val="auto"/>
          <w:sz w:val="32"/>
          <w:szCs w:val="32"/>
          <w:lang w:eastAsia="zh-CN"/>
        </w:rPr>
      </w:pPr>
    </w:p>
    <w:p w14:paraId="5A23BFF8">
      <w:pPr>
        <w:keepNext w:val="0"/>
        <w:keepLines w:val="0"/>
        <w:pageBreakBefore w:val="0"/>
        <w:widowControl w:val="0"/>
        <w:shd w:val="clear" w:color="auto" w:fill="auto"/>
        <w:kinsoku/>
        <w:wordWrap/>
        <w:overflowPunct w:val="0"/>
        <w:topLinePunct w:val="0"/>
        <w:autoSpaceDE/>
        <w:autoSpaceDN/>
        <w:bidi w:val="0"/>
        <w:snapToGrid/>
        <w:spacing w:beforeAutospacing="0" w:afterAutospacing="0" w:line="560" w:lineRule="exact"/>
        <w:ind w:leftChars="0"/>
        <w:jc w:val="both"/>
        <w:textAlignment w:val="auto"/>
        <w:rPr>
          <w:rFonts w:hint="default" w:ascii="Times New Roman" w:hAnsi="Times New Roman" w:eastAsia="黑体" w:cs="Times New Roman"/>
          <w:color w:val="auto"/>
          <w:sz w:val="44"/>
          <w:szCs w:val="44"/>
          <w:highlight w:val="none"/>
          <w:lang w:val="en-US" w:eastAsia="zh-CN"/>
        </w:rPr>
      </w:pPr>
      <w:r>
        <w:rPr>
          <w:rFonts w:hint="default" w:ascii="Times New Roman" w:hAnsi="Times New Roman" w:eastAsia="黑体" w:cs="Times New Roman"/>
          <w:bCs/>
          <w:color w:val="auto"/>
          <w:sz w:val="32"/>
          <w:szCs w:val="32"/>
          <w:lang w:eastAsia="zh-CN"/>
        </w:rPr>
        <w:t>附件</w:t>
      </w:r>
      <w:r>
        <w:rPr>
          <w:rFonts w:hint="default" w:ascii="Times New Roman" w:hAnsi="Times New Roman" w:eastAsia="黑体" w:cs="Times New Roman"/>
          <w:bCs/>
          <w:color w:val="auto"/>
          <w:sz w:val="32"/>
          <w:szCs w:val="32"/>
          <w:lang w:val="en-US" w:eastAsia="zh-CN"/>
        </w:rPr>
        <w:t>8</w:t>
      </w:r>
    </w:p>
    <w:p w14:paraId="5A53AC40">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方正小标宋简体" w:cs="Times New Roman"/>
          <w:color w:val="auto"/>
          <w:sz w:val="44"/>
          <w:szCs w:val="44"/>
          <w:lang w:eastAsia="zh-CN"/>
        </w:rPr>
      </w:pPr>
    </w:p>
    <w:p w14:paraId="12955009">
      <w:pPr>
        <w:keepNext w:val="0"/>
        <w:keepLines w:val="0"/>
        <w:pageBreakBefore w:val="0"/>
        <w:widowControl w:val="0"/>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劳动工资统计基层基础提升年工作方案</w:t>
      </w:r>
    </w:p>
    <w:p w14:paraId="117E62F6">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color w:val="auto"/>
          <w:sz w:val="32"/>
          <w:szCs w:val="32"/>
          <w:lang w:eastAsia="zh-CN"/>
        </w:rPr>
      </w:pPr>
    </w:p>
    <w:p w14:paraId="326E7EB0">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lang w:val="en-US" w:eastAsia="zh-CN"/>
        </w:rPr>
        <w:t>工作</w:t>
      </w:r>
      <w:r>
        <w:rPr>
          <w:rFonts w:hint="default" w:ascii="Times New Roman" w:hAnsi="Times New Roman" w:eastAsia="黑体" w:cs="Times New Roman"/>
          <w:color w:val="auto"/>
          <w:sz w:val="32"/>
          <w:szCs w:val="32"/>
          <w:lang w:eastAsia="zh-CN"/>
        </w:rPr>
        <w:t>目标</w:t>
      </w:r>
    </w:p>
    <w:p w14:paraId="7CA37F2D">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w:t>
      </w:r>
      <w:r>
        <w:rPr>
          <w:rFonts w:hint="default" w:ascii="Times New Roman" w:hAnsi="Times New Roman" w:eastAsia="仿宋_GB2312" w:cs="Times New Roman"/>
          <w:color w:val="auto"/>
          <w:sz w:val="32"/>
          <w:szCs w:val="32"/>
          <w:lang w:val="en-US" w:eastAsia="zh-CN"/>
        </w:rPr>
        <w:t xml:space="preserve">  着力</w:t>
      </w:r>
      <w:r>
        <w:rPr>
          <w:rFonts w:hint="default" w:ascii="Times New Roman" w:hAnsi="Times New Roman" w:eastAsia="仿宋_GB2312" w:cs="Times New Roman"/>
          <w:color w:val="auto"/>
          <w:sz w:val="32"/>
          <w:szCs w:val="32"/>
          <w:lang w:eastAsia="zh-CN"/>
        </w:rPr>
        <w:t>提高各级劳动工资统计业务人员和</w:t>
      </w:r>
      <w:r>
        <w:rPr>
          <w:rFonts w:hint="default" w:ascii="Times New Roman" w:hAnsi="Times New Roman" w:cs="Times New Roman"/>
          <w:color w:val="auto"/>
          <w:sz w:val="32"/>
          <w:szCs w:val="32"/>
          <w:lang w:eastAsia="zh-CN"/>
        </w:rPr>
        <w:t>调查</w:t>
      </w:r>
      <w:r>
        <w:rPr>
          <w:rFonts w:hint="default" w:ascii="Times New Roman" w:hAnsi="Times New Roman" w:eastAsia="仿宋_GB2312" w:cs="Times New Roman"/>
          <w:color w:val="auto"/>
          <w:sz w:val="32"/>
          <w:szCs w:val="32"/>
          <w:lang w:eastAsia="zh-CN"/>
        </w:rPr>
        <w:t>单位统计员业务水平，</w:t>
      </w:r>
      <w:r>
        <w:rPr>
          <w:rFonts w:hint="default" w:ascii="Times New Roman" w:hAnsi="Times New Roman" w:cs="Times New Roman"/>
          <w:color w:val="auto"/>
          <w:sz w:val="32"/>
          <w:szCs w:val="32"/>
          <w:lang w:eastAsia="zh-CN"/>
        </w:rPr>
        <w:t>提升基层统计基础建设水平</w:t>
      </w:r>
      <w:r>
        <w:rPr>
          <w:rFonts w:hint="default" w:ascii="Times New Roman" w:hAnsi="Times New Roman" w:eastAsia="仿宋_GB2312" w:cs="Times New Roman"/>
          <w:color w:val="auto"/>
          <w:sz w:val="32"/>
          <w:szCs w:val="32"/>
          <w:lang w:eastAsia="zh-CN"/>
        </w:rPr>
        <w:t>，落实采集、审核、验收、核查、评估全流程数据管控，提高劳动工资统计数据准确性，提升分析研究水平，</w:t>
      </w:r>
      <w:r>
        <w:rPr>
          <w:rFonts w:hint="default" w:ascii="Times New Roman" w:hAnsi="Times New Roman" w:cs="Times New Roman"/>
          <w:color w:val="auto"/>
          <w:sz w:val="32"/>
          <w:szCs w:val="32"/>
          <w:lang w:eastAsia="zh-CN"/>
        </w:rPr>
        <w:t>扎实</w:t>
      </w:r>
      <w:r>
        <w:rPr>
          <w:rFonts w:hint="default" w:ascii="Times New Roman" w:hAnsi="Times New Roman" w:eastAsia="仿宋_GB2312" w:cs="Times New Roman"/>
          <w:color w:val="auto"/>
          <w:sz w:val="32"/>
          <w:szCs w:val="32"/>
          <w:lang w:eastAsia="zh-CN"/>
        </w:rPr>
        <w:t>做好统计服务。</w:t>
      </w:r>
    </w:p>
    <w:p w14:paraId="03936EA9">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lang w:val="en-US" w:eastAsia="zh-CN"/>
        </w:rPr>
        <w:t>重点</w:t>
      </w:r>
      <w:r>
        <w:rPr>
          <w:rFonts w:hint="default" w:ascii="Times New Roman" w:hAnsi="Times New Roman" w:eastAsia="黑体" w:cs="Times New Roman"/>
          <w:color w:val="auto"/>
          <w:sz w:val="32"/>
          <w:szCs w:val="32"/>
          <w:lang w:eastAsia="zh-CN"/>
        </w:rPr>
        <w:t>任务</w:t>
      </w:r>
    </w:p>
    <w:p w14:paraId="26854249">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1</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各级劳动工资统计业务人员熟练掌握劳动工资统计基础业务知识、审核查询方法、凭证核查方法；掌握劳动工资变动趋势，</w:t>
      </w:r>
      <w:r>
        <w:rPr>
          <w:rFonts w:hint="default" w:ascii="Times New Roman" w:hAnsi="Times New Roman" w:cs="Times New Roman"/>
          <w:color w:val="auto"/>
          <w:sz w:val="32"/>
          <w:szCs w:val="32"/>
          <w:lang w:val="en-US" w:eastAsia="zh-CN"/>
        </w:rPr>
        <w:t>做好</w:t>
      </w:r>
      <w:r>
        <w:rPr>
          <w:rFonts w:hint="default" w:ascii="Times New Roman" w:hAnsi="Times New Roman" w:eastAsia="仿宋_GB2312" w:cs="Times New Roman"/>
          <w:color w:val="auto"/>
          <w:sz w:val="32"/>
          <w:szCs w:val="32"/>
          <w:lang w:val="en-US" w:eastAsia="zh-CN"/>
        </w:rPr>
        <w:t>分析研究</w:t>
      </w:r>
      <w:r>
        <w:rPr>
          <w:rFonts w:hint="default" w:ascii="Times New Roman" w:hAnsi="Times New Roman" w:cs="Times New Roman"/>
          <w:color w:val="auto"/>
          <w:sz w:val="32"/>
          <w:szCs w:val="32"/>
          <w:lang w:val="en-US" w:eastAsia="zh-CN"/>
        </w:rPr>
        <w:t>和</w:t>
      </w:r>
      <w:r>
        <w:rPr>
          <w:rFonts w:hint="default" w:ascii="Times New Roman" w:hAnsi="Times New Roman" w:eastAsia="仿宋_GB2312" w:cs="Times New Roman"/>
          <w:color w:val="auto"/>
          <w:sz w:val="32"/>
          <w:szCs w:val="32"/>
          <w:lang w:val="en-US" w:eastAsia="zh-CN"/>
        </w:rPr>
        <w:t>统计服务。</w:t>
      </w:r>
    </w:p>
    <w:p w14:paraId="5E6AAB5F">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2</w:t>
      </w:r>
      <w:r>
        <w:rPr>
          <w:rFonts w:hint="eastAsia" w:cs="Times New Roman"/>
          <w:color w:val="auto"/>
          <w:sz w:val="32"/>
          <w:szCs w:val="32"/>
          <w:lang w:val="en-US" w:eastAsia="zh-CN"/>
        </w:rPr>
        <w:t>．</w:t>
      </w:r>
      <w:r>
        <w:rPr>
          <w:rFonts w:hint="default" w:ascii="Times New Roman" w:hAnsi="Times New Roman" w:cs="Times New Roman"/>
          <w:color w:val="auto"/>
          <w:sz w:val="32"/>
          <w:szCs w:val="32"/>
          <w:lang w:val="en-US" w:eastAsia="zh-CN"/>
        </w:rPr>
        <w:t>调查</w:t>
      </w:r>
      <w:r>
        <w:rPr>
          <w:rFonts w:hint="default" w:ascii="Times New Roman" w:hAnsi="Times New Roman" w:eastAsia="仿宋_GB2312" w:cs="Times New Roman"/>
          <w:color w:val="auto"/>
          <w:sz w:val="32"/>
          <w:szCs w:val="32"/>
          <w:lang w:val="en-US" w:eastAsia="zh-CN"/>
        </w:rPr>
        <w:t>单位统计人员掌握劳动工资统计指标概念，掌握数据填报和核实方法。</w:t>
      </w:r>
    </w:p>
    <w:p w14:paraId="08E61A30">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3</w:t>
      </w:r>
      <w:r>
        <w:rPr>
          <w:rFonts w:hint="eastAsia" w:cs="Times New Roman"/>
          <w:color w:val="auto"/>
          <w:sz w:val="32"/>
          <w:szCs w:val="32"/>
          <w:lang w:val="en-US" w:eastAsia="zh-CN"/>
        </w:rPr>
        <w:t>．</w:t>
      </w:r>
      <w:r>
        <w:rPr>
          <w:rFonts w:hint="default" w:ascii="Times New Roman" w:hAnsi="Times New Roman" w:cs="Times New Roman"/>
          <w:color w:val="auto"/>
          <w:sz w:val="32"/>
          <w:szCs w:val="32"/>
          <w:lang w:val="en-US" w:eastAsia="zh-CN"/>
        </w:rPr>
        <w:t>调查</w:t>
      </w:r>
      <w:r>
        <w:rPr>
          <w:rFonts w:hint="default" w:ascii="Times New Roman" w:hAnsi="Times New Roman" w:eastAsia="仿宋_GB2312" w:cs="Times New Roman"/>
          <w:color w:val="auto"/>
          <w:sz w:val="32"/>
          <w:szCs w:val="32"/>
          <w:lang w:val="en-US" w:eastAsia="zh-CN"/>
        </w:rPr>
        <w:t>单位全面规范原始记录、资料整理和台账登记工作。</w:t>
      </w:r>
      <w:r>
        <w:rPr>
          <w:rFonts w:hint="default" w:ascii="Times New Roman" w:hAnsi="Times New Roman" w:eastAsia="仿宋_GB2312" w:cs="Times New Roman"/>
          <w:color w:val="auto"/>
          <w:sz w:val="32"/>
          <w:szCs w:val="32"/>
          <w:lang w:eastAsia="zh-CN"/>
        </w:rPr>
        <w:t>　</w:t>
      </w:r>
    </w:p>
    <w:p w14:paraId="4E813F75">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eastAsia="zh-CN"/>
        </w:rPr>
        <w:t>　　三、</w:t>
      </w:r>
      <w:r>
        <w:rPr>
          <w:rFonts w:hint="default" w:ascii="Times New Roman" w:hAnsi="Times New Roman" w:eastAsia="黑体" w:cs="Times New Roman"/>
          <w:color w:val="auto"/>
          <w:sz w:val="32"/>
          <w:szCs w:val="32"/>
          <w:lang w:val="en-US" w:eastAsia="zh-CN"/>
        </w:rPr>
        <w:t>工作</w:t>
      </w:r>
      <w:r>
        <w:rPr>
          <w:rFonts w:hint="default" w:ascii="Times New Roman" w:hAnsi="Times New Roman" w:eastAsia="黑体" w:cs="Times New Roman"/>
          <w:color w:val="auto"/>
          <w:sz w:val="32"/>
          <w:szCs w:val="32"/>
          <w:lang w:eastAsia="zh-CN"/>
        </w:rPr>
        <w:t>举措</w:t>
      </w:r>
    </w:p>
    <w:p w14:paraId="18861435">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1．精确管理调查单位</w:t>
      </w:r>
    </w:p>
    <w:p w14:paraId="6A39EC85">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仿宋_GB2312" w:cs="Times New Roman"/>
          <w:color w:val="auto"/>
          <w:sz w:val="32"/>
          <w:szCs w:val="32"/>
          <w:lang w:val="en-US" w:eastAsia="zh-CN"/>
        </w:rPr>
        <w:t>建立</w:t>
      </w:r>
      <w:r>
        <w:rPr>
          <w:rFonts w:hint="default" w:ascii="Times New Roman" w:hAnsi="Times New Roman" w:cs="Times New Roman"/>
          <w:color w:val="auto"/>
          <w:sz w:val="32"/>
          <w:szCs w:val="32"/>
          <w:lang w:val="en-US" w:eastAsia="zh-CN"/>
        </w:rPr>
        <w:t>调查</w:t>
      </w:r>
      <w:r>
        <w:rPr>
          <w:rFonts w:hint="default" w:ascii="Times New Roman" w:hAnsi="Times New Roman" w:eastAsia="仿宋_GB2312" w:cs="Times New Roman"/>
          <w:color w:val="auto"/>
          <w:sz w:val="32"/>
          <w:szCs w:val="32"/>
          <w:lang w:val="en-US" w:eastAsia="zh-CN"/>
        </w:rPr>
        <w:t>单位统计员联络群，及时传达通知精神，下发辅导资料，解答业务难点。</w:t>
      </w:r>
      <w:r>
        <w:rPr>
          <w:rFonts w:hint="default" w:ascii="Times New Roman" w:hAnsi="Times New Roman" w:cs="Times New Roman"/>
          <w:color w:val="auto"/>
          <w:sz w:val="32"/>
          <w:szCs w:val="32"/>
          <w:lang w:val="en-US" w:eastAsia="zh-CN"/>
        </w:rPr>
        <w:t>建立调查单位统计员动态信息库，当调查</w:t>
      </w:r>
      <w:r>
        <w:rPr>
          <w:rFonts w:hint="default" w:ascii="Times New Roman" w:hAnsi="Times New Roman" w:eastAsia="仿宋_GB2312" w:cs="Times New Roman"/>
          <w:color w:val="auto"/>
          <w:sz w:val="32"/>
          <w:szCs w:val="32"/>
          <w:lang w:val="en-US" w:eastAsia="zh-CN"/>
        </w:rPr>
        <w:t>单位统计员变更时，及时做好业务培训、填报指导。分类标注</w:t>
      </w:r>
      <w:r>
        <w:rPr>
          <w:rFonts w:hint="default" w:ascii="Times New Roman" w:hAnsi="Times New Roman" w:cs="Times New Roman"/>
          <w:color w:val="auto"/>
          <w:sz w:val="32"/>
          <w:szCs w:val="32"/>
          <w:lang w:val="en-US" w:eastAsia="zh-CN"/>
        </w:rPr>
        <w:t>调查</w:t>
      </w:r>
      <w:r>
        <w:rPr>
          <w:rFonts w:hint="default" w:ascii="Times New Roman" w:hAnsi="Times New Roman" w:eastAsia="仿宋_GB2312" w:cs="Times New Roman"/>
          <w:color w:val="auto"/>
          <w:sz w:val="32"/>
          <w:szCs w:val="32"/>
          <w:lang w:val="en-US" w:eastAsia="zh-CN"/>
        </w:rPr>
        <w:t>单位业务水平，开展重点培训、重点辅导、重点检查。</w:t>
      </w:r>
    </w:p>
    <w:p w14:paraId="5528C76E">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2．加强基层业务培训</w:t>
      </w:r>
    </w:p>
    <w:p w14:paraId="031114D9">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w:t>
      </w:r>
      <w:r>
        <w:rPr>
          <w:rFonts w:hint="eastAsia"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每年至少开展2次乡镇业务人员、重点单位统计员培训，重点培训业务知识、操作技能、典型案例。镇</w:t>
      </w:r>
      <w:r>
        <w:rPr>
          <w:rFonts w:hint="eastAsia" w:cs="Times New Roman"/>
          <w:color w:val="auto"/>
          <w:sz w:val="32"/>
          <w:szCs w:val="32"/>
          <w:lang w:val="en-US" w:eastAsia="zh-CN"/>
        </w:rPr>
        <w:t>（街道）、工业集聚区</w:t>
      </w:r>
      <w:r>
        <w:rPr>
          <w:rFonts w:hint="default" w:ascii="Times New Roman" w:hAnsi="Times New Roman" w:eastAsia="仿宋_GB2312" w:cs="Times New Roman"/>
          <w:color w:val="auto"/>
          <w:sz w:val="32"/>
          <w:szCs w:val="32"/>
          <w:lang w:val="en-US" w:eastAsia="zh-CN"/>
        </w:rPr>
        <w:t>开展统计业务培训时，需讲解劳动工资统计业务知识。</w:t>
      </w:r>
    </w:p>
    <w:p w14:paraId="57FD2782">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3．完善辅导服务机制</w:t>
      </w:r>
    </w:p>
    <w:p w14:paraId="1808E6F7">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　　</w:t>
      </w:r>
      <w:r>
        <w:rPr>
          <w:rFonts w:hint="eastAsia" w:cs="Times New Roman"/>
          <w:i w:val="0"/>
          <w:caps w:val="0"/>
          <w:color w:val="000000" w:themeColor="text1"/>
          <w:spacing w:val="0"/>
          <w:kern w:val="2"/>
          <w:sz w:val="32"/>
          <w:szCs w:val="32"/>
          <w:highlight w:val="none"/>
          <w:lang w:val="en-US" w:eastAsia="zh-CN" w:bidi="ar-SA"/>
          <w14:textFill>
            <w14:solidFill>
              <w14:schemeClr w14:val="tx1"/>
            </w14:solidFill>
          </w14:textFill>
        </w:rPr>
        <w:t>下发</w:t>
      </w:r>
      <w:r>
        <w:rPr>
          <w:rFonts w:hint="default" w:ascii="Times New Roman" w:hAnsi="Times New Roman" w:eastAsia="仿宋_GB2312" w:cs="Times New Roman"/>
          <w:i w:val="0"/>
          <w:caps w:val="0"/>
          <w:color w:val="000000" w:themeColor="text1"/>
          <w:spacing w:val="0"/>
          <w:kern w:val="2"/>
          <w:sz w:val="32"/>
          <w:szCs w:val="32"/>
          <w:highlight w:val="none"/>
          <w:lang w:val="en-US" w:eastAsia="zh-CN" w:bidi="ar-SA"/>
          <w14:textFill>
            <w14:solidFill>
              <w14:schemeClr w14:val="tx1"/>
            </w14:solidFill>
          </w14:textFill>
        </w:rPr>
        <w:t>劳动</w:t>
      </w:r>
      <w:r>
        <w:rPr>
          <w:rFonts w:hint="default" w:ascii="Times New Roman" w:hAnsi="Times New Roman" w:eastAsia="仿宋_GB2312" w:cs="Times New Roman"/>
          <w:i w:val="0"/>
          <w:caps w:val="0"/>
          <w:color w:val="auto"/>
          <w:spacing w:val="0"/>
          <w:kern w:val="2"/>
          <w:sz w:val="32"/>
          <w:szCs w:val="32"/>
          <w:highlight w:val="none"/>
          <w:lang w:val="en-US" w:eastAsia="zh-CN" w:bidi="ar-SA"/>
        </w:rPr>
        <w:t>工资统计电子服务包，包括报表制度、填报指南、实操手册、操作视频、培训视频等，</w:t>
      </w:r>
      <w:r>
        <w:rPr>
          <w:rFonts w:hint="eastAsia" w:cs="Times New Roman"/>
          <w:i w:val="0"/>
          <w:caps w:val="0"/>
          <w:color w:val="auto"/>
          <w:spacing w:val="0"/>
          <w:kern w:val="2"/>
          <w:sz w:val="32"/>
          <w:szCs w:val="32"/>
          <w:highlight w:val="none"/>
          <w:lang w:val="en-US" w:eastAsia="zh-CN" w:bidi="ar-SA"/>
        </w:rPr>
        <w:t>重点发放</w:t>
      </w:r>
      <w:r>
        <w:rPr>
          <w:rFonts w:hint="default" w:ascii="Times New Roman" w:hAnsi="Times New Roman" w:eastAsia="仿宋_GB2312" w:cs="Times New Roman"/>
          <w:i w:val="0"/>
          <w:caps w:val="0"/>
          <w:color w:val="auto"/>
          <w:spacing w:val="0"/>
          <w:kern w:val="2"/>
          <w:sz w:val="32"/>
          <w:szCs w:val="32"/>
          <w:highlight w:val="none"/>
          <w:lang w:val="en-US" w:eastAsia="zh-CN" w:bidi="ar-SA"/>
        </w:rPr>
        <w:t>新增单位和更换统计员单位使用</w:t>
      </w:r>
      <w:r>
        <w:rPr>
          <w:rFonts w:hint="default" w:ascii="Times New Roman" w:hAnsi="Times New Roman" w:eastAsia="楷体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指导</w:t>
      </w:r>
      <w:r>
        <w:rPr>
          <w:rFonts w:hint="default" w:ascii="Times New Roman" w:hAnsi="Times New Roman" w:cs="Times New Roman"/>
          <w:color w:val="auto"/>
          <w:sz w:val="32"/>
          <w:szCs w:val="32"/>
          <w:lang w:val="en-US" w:eastAsia="zh-CN"/>
        </w:rPr>
        <w:t>调查</w:t>
      </w:r>
      <w:r>
        <w:rPr>
          <w:rFonts w:hint="default" w:ascii="Times New Roman" w:hAnsi="Times New Roman" w:eastAsia="仿宋_GB2312" w:cs="Times New Roman"/>
          <w:color w:val="auto"/>
          <w:sz w:val="32"/>
          <w:szCs w:val="32"/>
          <w:lang w:val="en-US" w:eastAsia="zh-CN"/>
        </w:rPr>
        <w:t>单位熟练掌握原始数据记录、资料收集、台账登记、凭证核查方法，及时开展现场检查。</w:t>
      </w:r>
    </w:p>
    <w:p w14:paraId="019368F2">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4．创新审核查询方法</w:t>
      </w:r>
    </w:p>
    <w:p w14:paraId="37FD0D52">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落实“五位一体”审核法（极值审核、关联审核、关键字审核、修改痕迹审核、凭证核查），及时下发审核查询清单，指导修改上报初期错误数据。对平台重点单位需逐一审核。及时汇总分地区分行业数据，分析数据协调性、关联性、匹配性。</w:t>
      </w:r>
    </w:p>
    <w:p w14:paraId="7A3606AB">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　　</w:t>
      </w:r>
      <w:r>
        <w:rPr>
          <w:rFonts w:hint="default" w:ascii="Times New Roman" w:hAnsi="Times New Roman" w:eastAsia="楷体_GB2312" w:cs="Times New Roman"/>
          <w:b/>
          <w:bCs/>
          <w:color w:val="auto"/>
          <w:sz w:val="32"/>
          <w:szCs w:val="32"/>
          <w:lang w:val="en-US" w:eastAsia="zh-CN"/>
        </w:rPr>
        <w:t>5．加强实地调研指导</w:t>
      </w:r>
    </w:p>
    <w:p w14:paraId="672EC314">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每季度至少开展１次现场检查。报表开网期间及时梳理规模较大、数据异常变动、修改痕迹明显</w:t>
      </w:r>
      <w:r>
        <w:rPr>
          <w:rFonts w:hint="default" w:ascii="Times New Roman" w:hAnsi="Times New Roman"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重点单位，开展现场核查或凭证核查。</w:t>
      </w:r>
    </w:p>
    <w:p w14:paraId="1390E5C7">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楷体_GB2312" w:cs="Times New Roman"/>
          <w:b/>
          <w:bCs/>
          <w:color w:val="auto"/>
          <w:sz w:val="32"/>
          <w:szCs w:val="32"/>
          <w:lang w:val="en-US" w:eastAsia="zh-CN"/>
        </w:rPr>
      </w:pPr>
      <w:r>
        <w:rPr>
          <w:rFonts w:hint="eastAsia" w:ascii="Times New Roman" w:hAnsi="Times New Roman" w:eastAsia="楷体_GB2312" w:cs="Times New Roman"/>
          <w:b/>
          <w:bCs/>
          <w:color w:val="auto"/>
          <w:sz w:val="32"/>
          <w:szCs w:val="32"/>
          <w:lang w:val="en-US" w:eastAsia="zh-CN"/>
        </w:rPr>
        <w:t>　　</w:t>
      </w:r>
      <w:r>
        <w:rPr>
          <w:rFonts w:hint="default" w:ascii="Times New Roman" w:hAnsi="Times New Roman" w:eastAsia="楷体_GB2312" w:cs="Times New Roman"/>
          <w:b/>
          <w:bCs/>
          <w:color w:val="auto"/>
          <w:sz w:val="32"/>
          <w:szCs w:val="32"/>
          <w:lang w:val="en-US" w:eastAsia="zh-CN"/>
        </w:rPr>
        <w:t>6．扎实做好统计服务</w:t>
      </w:r>
    </w:p>
    <w:p w14:paraId="37A9D30D">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0"/>
        <w:textAlignment w:val="auto"/>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
        </w:rPr>
      </w:pPr>
      <w:r>
        <w:rPr>
          <w:rFonts w:hint="eastAsia" w:cs="Times New Roman"/>
          <w:color w:val="auto"/>
          <w:sz w:val="32"/>
          <w:szCs w:val="32"/>
          <w:lang w:val="en-US" w:eastAsia="zh-CN"/>
        </w:rPr>
        <w:t>积极配合市局做好以下工作：</w:t>
      </w:r>
      <w:r>
        <w:rPr>
          <w:rFonts w:hint="default" w:ascii="Times New Roman" w:hAnsi="Times New Roman" w:eastAsia="仿宋_GB2312" w:cs="Times New Roman"/>
          <w:color w:val="auto"/>
          <w:sz w:val="32"/>
          <w:szCs w:val="32"/>
        </w:rPr>
        <w:t>完善数据测算方法，</w:t>
      </w:r>
      <w:r>
        <w:rPr>
          <w:rFonts w:hint="default" w:ascii="Times New Roman" w:hAnsi="Times New Roman" w:eastAsia="仿宋_GB2312" w:cs="Times New Roman"/>
          <w:color w:val="auto"/>
          <w:sz w:val="32"/>
          <w:szCs w:val="32"/>
          <w:lang w:eastAsia="zh-CN"/>
        </w:rPr>
        <w:t>结合核查情况、专业数据、部门数据等，科学评估分地区分行业数据</w:t>
      </w:r>
      <w:r>
        <w:rPr>
          <w:rFonts w:hint="default" w:ascii="Times New Roman" w:hAnsi="Times New Roman" w:eastAsia="仿宋_GB2312" w:cs="Times New Roman"/>
          <w:color w:val="auto"/>
          <w:sz w:val="32"/>
          <w:szCs w:val="32"/>
        </w:rPr>
        <w:t>。做</w:t>
      </w:r>
      <w:r>
        <w:rPr>
          <w:rFonts w:hint="default" w:ascii="Times New Roman" w:hAnsi="Times New Roman" w:eastAsia="仿宋_GB2312" w:cs="Times New Roman"/>
          <w:color w:val="auto"/>
          <w:sz w:val="32"/>
          <w:szCs w:val="32"/>
          <w:lang w:eastAsia="zh-CN"/>
        </w:rPr>
        <w:t>好</w:t>
      </w:r>
      <w:r>
        <w:rPr>
          <w:rFonts w:hint="default" w:ascii="Times New Roman" w:hAnsi="Times New Roman" w:eastAsia="仿宋_GB2312" w:cs="Times New Roman"/>
          <w:color w:val="auto"/>
          <w:sz w:val="32"/>
          <w:szCs w:val="32"/>
        </w:rPr>
        <w:t>公报发布和数据解读，确保数据准确无误、解读深入透彻。</w:t>
      </w:r>
      <w:r>
        <w:rPr>
          <w:rFonts w:hint="default" w:ascii="Times New Roman" w:hAnsi="Times New Roman" w:eastAsia="仿宋_GB2312" w:cs="Times New Roman"/>
          <w:color w:val="auto"/>
          <w:sz w:val="32"/>
          <w:szCs w:val="32"/>
          <w:lang w:eastAsia="zh-CN"/>
        </w:rPr>
        <w:t>分析劳动工资、</w:t>
      </w:r>
      <w:r>
        <w:rPr>
          <w:rFonts w:hint="default" w:ascii="Times New Roman" w:hAnsi="Times New Roman" w:eastAsia="仿宋_GB2312" w:cs="Times New Roman"/>
          <w:b w:val="0"/>
          <w:bCs w:val="0"/>
          <w:color w:val="auto"/>
          <w:sz w:val="32"/>
          <w:szCs w:val="32"/>
          <w:lang w:val="en-US" w:eastAsia="zh-CN"/>
        </w:rPr>
        <w:t>企业</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
        </w:rPr>
        <w:t>生产经营景气状况表等数据，积极撰写高质量就业和工资统计分析、专报、信息。</w:t>
      </w:r>
    </w:p>
    <w:p w14:paraId="6C592BE2">
      <w:pPr>
        <w:keepNext w:val="0"/>
        <w:keepLines w:val="0"/>
        <w:pageBreakBefore w:val="0"/>
        <w:widowControl w:val="0"/>
        <w:numPr>
          <w:ilvl w:val="0"/>
          <w:numId w:val="0"/>
        </w:numPr>
        <w:shd w:val="clear" w:color="auto" w:fill="auto"/>
        <w:suppressAutoHyphens/>
        <w:kinsoku/>
        <w:wordWrap/>
        <w:overflowPunct w:val="0"/>
        <w:topLinePunct w:val="0"/>
        <w:autoSpaceDE/>
        <w:autoSpaceDN/>
        <w:bidi w:val="0"/>
        <w:adjustRightInd/>
        <w:snapToGrid/>
        <w:spacing w:beforeAutospacing="0" w:afterAutospacing="0" w:line="560" w:lineRule="exact"/>
        <w:ind w:left="0" w:leftChars="0" w:firstLine="640"/>
        <w:textAlignment w:val="auto"/>
        <w:rPr>
          <w:rFonts w:hint="default" w:ascii="Times New Roman" w:hAnsi="Times New Roman" w:cs="Times New Roman"/>
        </w:rPr>
      </w:pPr>
      <w:r>
        <w:rPr>
          <w:rFonts w:hint="default" w:ascii="Times New Roman" w:hAnsi="Times New Roman" w:eastAsia="仿宋_GB2312" w:cs="Times New Roman"/>
          <w:color w:val="auto"/>
          <w:sz w:val="32"/>
          <w:szCs w:val="32"/>
          <w:lang w:bidi="ar"/>
        </w:rPr>
        <w:t>及时</w:t>
      </w:r>
      <w:r>
        <w:rPr>
          <w:rFonts w:hint="default" w:ascii="Times New Roman" w:hAnsi="Times New Roman" w:eastAsia="仿宋_GB2312" w:cs="Times New Roman"/>
          <w:color w:val="auto"/>
          <w:sz w:val="32"/>
          <w:szCs w:val="32"/>
          <w:lang w:eastAsia="zh-CN" w:bidi="ar"/>
        </w:rPr>
        <w:t>提供</w:t>
      </w:r>
      <w:r>
        <w:rPr>
          <w:rFonts w:hint="default" w:ascii="Times New Roman" w:hAnsi="Times New Roman" w:eastAsia="仿宋_GB2312" w:cs="Times New Roman"/>
          <w:color w:val="auto"/>
          <w:sz w:val="32"/>
          <w:szCs w:val="32"/>
          <w:lang w:bidi="ar"/>
        </w:rPr>
        <w:t>就业</w:t>
      </w:r>
      <w:r>
        <w:rPr>
          <w:rFonts w:hint="default" w:ascii="Times New Roman" w:hAnsi="Times New Roman" w:cs="Times New Roman"/>
          <w:color w:val="auto"/>
          <w:sz w:val="32"/>
          <w:szCs w:val="32"/>
          <w:lang w:eastAsia="zh-CN" w:bidi="ar"/>
        </w:rPr>
        <w:t>人数</w:t>
      </w:r>
      <w:r>
        <w:rPr>
          <w:rFonts w:hint="default" w:ascii="Times New Roman" w:hAnsi="Times New Roman" w:eastAsia="仿宋_GB2312" w:cs="Times New Roman"/>
          <w:color w:val="auto"/>
          <w:sz w:val="32"/>
          <w:szCs w:val="32"/>
          <w:lang w:bidi="ar"/>
        </w:rPr>
        <w:t>和工资数据，热心回复来函咨询</w:t>
      </w:r>
      <w:r>
        <w:rPr>
          <w:rFonts w:hint="default" w:ascii="Times New Roman" w:hAnsi="Times New Roman" w:eastAsia="仿宋_GB2312" w:cs="Times New Roman"/>
          <w:color w:val="auto"/>
          <w:sz w:val="32"/>
          <w:szCs w:val="32"/>
          <w:lang w:eastAsia="zh-CN" w:bidi="ar"/>
        </w:rPr>
        <w:t>。</w:t>
      </w:r>
    </w:p>
    <w:p w14:paraId="5616355F">
      <w:pPr>
        <w:keepNext w:val="0"/>
        <w:keepLines w:val="0"/>
        <w:pageBreakBefore w:val="0"/>
        <w:widowControl w:val="0"/>
        <w:kinsoku/>
        <w:wordWrap/>
        <w:overflowPunct w:val="0"/>
        <w:topLinePunct w:val="0"/>
        <w:autoSpaceDE/>
        <w:autoSpaceDN/>
        <w:bidi w:val="0"/>
        <w:spacing w:line="560" w:lineRule="exact"/>
        <w:ind w:leftChars="0"/>
        <w:textAlignment w:val="auto"/>
        <w:rPr>
          <w:rFonts w:ascii="黑体" w:hAnsi="黑体" w:eastAsia="黑体"/>
          <w:bCs/>
        </w:rPr>
      </w:pPr>
    </w:p>
    <w:p w14:paraId="720A5D54">
      <w:pPr>
        <w:keepNext w:val="0"/>
        <w:keepLines w:val="0"/>
        <w:pageBreakBefore w:val="0"/>
        <w:widowControl w:val="0"/>
        <w:kinsoku/>
        <w:wordWrap/>
        <w:overflowPunct w:val="0"/>
        <w:topLinePunct w:val="0"/>
        <w:autoSpaceDE/>
        <w:autoSpaceDN/>
        <w:bidi w:val="0"/>
        <w:spacing w:line="560" w:lineRule="exact"/>
        <w:ind w:leftChars="0"/>
        <w:textAlignment w:val="auto"/>
        <w:rPr>
          <w:rFonts w:eastAsia="黑体"/>
          <w:bCs/>
        </w:rPr>
      </w:pPr>
      <w:r>
        <w:rPr>
          <w:rFonts w:ascii="黑体" w:hAnsi="黑体" w:eastAsia="黑体"/>
          <w:bCs/>
        </w:rPr>
        <w:t>附件</w:t>
      </w:r>
      <w:r>
        <w:rPr>
          <w:rFonts w:eastAsia="黑体"/>
          <w:bCs/>
        </w:rPr>
        <w:t>9</w:t>
      </w:r>
    </w:p>
    <w:p w14:paraId="7CEE548E">
      <w:pPr>
        <w:pStyle w:val="2"/>
      </w:pPr>
    </w:p>
    <w:p w14:paraId="4C0EC98B">
      <w:pPr>
        <w:keepNext w:val="0"/>
        <w:keepLines w:val="0"/>
        <w:pageBreakBefore w:val="0"/>
        <w:widowControl w:val="0"/>
        <w:kinsoku/>
        <w:wordWrap/>
        <w:overflowPunct w:val="0"/>
        <w:topLinePunct w:val="0"/>
        <w:autoSpaceDE/>
        <w:autoSpaceDN/>
        <w:bidi w:val="0"/>
        <w:spacing w:line="560" w:lineRule="exact"/>
        <w:ind w:leftChars="0"/>
        <w:jc w:val="center"/>
        <w:textAlignment w:val="auto"/>
        <w:outlineLvl w:val="0"/>
        <w:rPr>
          <w:rFonts w:eastAsia="方正小标宋简体"/>
          <w:sz w:val="44"/>
          <w:szCs w:val="44"/>
        </w:rPr>
      </w:pPr>
      <w:r>
        <w:rPr>
          <w:rFonts w:ascii="方正小标宋简体" w:eastAsia="方正小标宋简体"/>
          <w:sz w:val="44"/>
          <w:szCs w:val="44"/>
        </w:rPr>
        <w:t>网络安全基层基础提升年工作方案</w:t>
      </w:r>
    </w:p>
    <w:p w14:paraId="12901D2E">
      <w:pPr>
        <w:pStyle w:val="2"/>
        <w:keepNext w:val="0"/>
        <w:keepLines w:val="0"/>
        <w:pageBreakBefore w:val="0"/>
        <w:widowControl w:val="0"/>
        <w:kinsoku/>
        <w:wordWrap/>
        <w:overflowPunct w:val="0"/>
        <w:topLinePunct w:val="0"/>
        <w:autoSpaceDE/>
        <w:autoSpaceDN/>
        <w:bidi w:val="0"/>
        <w:spacing w:line="560" w:lineRule="exact"/>
        <w:ind w:leftChars="0"/>
        <w:textAlignment w:val="auto"/>
        <w:rPr>
          <w:rFonts w:ascii="Times New Roman" w:hAnsi="Times New Roman"/>
        </w:rPr>
      </w:pPr>
      <w:r>
        <w:rPr>
          <w:rFonts w:ascii="Times New Roman" w:hAnsi="Times New Roman"/>
        </w:rPr>
        <w:t xml:space="preserve"> </w:t>
      </w:r>
    </w:p>
    <w:p w14:paraId="0B26A696">
      <w:pPr>
        <w:keepNext w:val="0"/>
        <w:keepLines w:val="0"/>
        <w:pageBreakBefore w:val="0"/>
        <w:widowControl w:val="0"/>
        <w:suppressAutoHyphens/>
        <w:kinsoku/>
        <w:wordWrap/>
        <w:overflowPunct w:val="0"/>
        <w:topLinePunct w:val="0"/>
        <w:autoSpaceDE/>
        <w:autoSpaceDN/>
        <w:bidi w:val="0"/>
        <w:spacing w:line="560" w:lineRule="exact"/>
        <w:ind w:leftChars="0" w:firstLine="640" w:firstLineChars="200"/>
        <w:textAlignment w:val="auto"/>
        <w:outlineLvl w:val="0"/>
        <w:rPr>
          <w:rFonts w:eastAsia="黑体"/>
        </w:rPr>
      </w:pPr>
      <w:r>
        <w:rPr>
          <w:rFonts w:ascii="黑体" w:hAnsi="黑体" w:eastAsia="黑体"/>
        </w:rPr>
        <w:t>一、工作目标</w:t>
      </w:r>
    </w:p>
    <w:p w14:paraId="4F8044BA">
      <w:pPr>
        <w:keepNext w:val="0"/>
        <w:keepLines w:val="0"/>
        <w:pageBreakBefore w:val="0"/>
        <w:widowControl w:val="0"/>
        <w:suppressAutoHyphens/>
        <w:kinsoku/>
        <w:wordWrap/>
        <w:overflowPunct w:val="0"/>
        <w:topLinePunct w:val="0"/>
        <w:autoSpaceDE/>
        <w:autoSpaceDN/>
        <w:bidi w:val="0"/>
        <w:spacing w:line="560" w:lineRule="exact"/>
        <w:ind w:leftChars="0" w:firstLine="640" w:firstLineChars="200"/>
        <w:textAlignment w:val="auto"/>
      </w:pPr>
      <w:r>
        <w:rPr>
          <w:rFonts w:ascii="仿宋_GB2312"/>
        </w:rPr>
        <w:t>统筹规划，强化管理，防范化解网络风险隐患，持续筑牢网络安全屏障，提高网络综合治理能力，维护网络意识形态安全，做到</w:t>
      </w:r>
      <w:r>
        <w:t>“</w:t>
      </w:r>
      <w:r>
        <w:rPr>
          <w:rFonts w:ascii="仿宋_GB2312"/>
        </w:rPr>
        <w:t>守网有责、守网尽责、守网负责</w:t>
      </w:r>
      <w:r>
        <w:t>”</w:t>
      </w:r>
      <w:r>
        <w:rPr>
          <w:rFonts w:ascii="仿宋_GB2312"/>
        </w:rPr>
        <w:t>。</w:t>
      </w:r>
    </w:p>
    <w:p w14:paraId="3C989BB7">
      <w:pPr>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outlineLvl w:val="0"/>
        <w:rPr>
          <w:rFonts w:eastAsia="黑体"/>
        </w:rPr>
      </w:pPr>
      <w:r>
        <w:rPr>
          <w:rFonts w:ascii="黑体" w:hAnsi="黑体" w:eastAsia="黑体"/>
        </w:rPr>
        <w:t>二、重点任务</w:t>
      </w:r>
    </w:p>
    <w:p w14:paraId="54F4D0A6">
      <w:pPr>
        <w:pStyle w:val="2"/>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rPr>
          <w:rFonts w:ascii="Times New Roman" w:hAnsi="Times New Roman" w:eastAsia="楷体_GB2312"/>
          <w:b/>
          <w:bCs/>
          <w:sz w:val="32"/>
          <w:szCs w:val="32"/>
        </w:rPr>
      </w:pPr>
      <w:r>
        <w:rPr>
          <w:rFonts w:ascii="楷体_GB2312" w:hAnsi="Times New Roman" w:eastAsia="楷体_GB2312"/>
          <w:b/>
          <w:bCs/>
          <w:sz w:val="32"/>
          <w:szCs w:val="32"/>
        </w:rPr>
        <w:t>（一）全面提升安全防御能力</w:t>
      </w:r>
    </w:p>
    <w:p w14:paraId="4DB7FBD6">
      <w:pPr>
        <w:pStyle w:val="2"/>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rPr>
          <w:rFonts w:ascii="Times New Roman" w:hAnsi="Times New Roman" w:eastAsia="仿宋_GB2312"/>
          <w:b/>
          <w:bCs/>
          <w:sz w:val="32"/>
          <w:szCs w:val="32"/>
        </w:rPr>
      </w:pPr>
      <w:r>
        <w:rPr>
          <w:rFonts w:ascii="仿宋_GB2312" w:hAnsi="Times New Roman" w:eastAsia="仿宋_GB2312"/>
          <w:sz w:val="32"/>
          <w:szCs w:val="32"/>
        </w:rPr>
        <w:t>统筹规划，持续推进网络安全主动监测防御能力建设。加强重要信息系统安全防护，落实</w:t>
      </w:r>
      <w:r>
        <w:rPr>
          <w:rFonts w:ascii="Times New Roman" w:hAnsi="Times New Roman" w:eastAsia="仿宋_GB2312"/>
          <w:sz w:val="32"/>
          <w:szCs w:val="32"/>
        </w:rPr>
        <w:t>“</w:t>
      </w:r>
      <w:r>
        <w:rPr>
          <w:rFonts w:ascii="仿宋_GB2312" w:hAnsi="Times New Roman" w:eastAsia="仿宋_GB2312"/>
          <w:sz w:val="32"/>
          <w:szCs w:val="32"/>
        </w:rPr>
        <w:t>人防、物防、技防、群防</w:t>
      </w:r>
      <w:r>
        <w:rPr>
          <w:rFonts w:ascii="Times New Roman" w:hAnsi="Times New Roman" w:eastAsia="仿宋_GB2312"/>
          <w:sz w:val="32"/>
          <w:szCs w:val="32"/>
        </w:rPr>
        <w:t>”</w:t>
      </w:r>
      <w:r>
        <w:rPr>
          <w:rFonts w:ascii="仿宋_GB2312" w:hAnsi="Times New Roman" w:eastAsia="仿宋_GB2312"/>
          <w:sz w:val="32"/>
          <w:szCs w:val="32"/>
        </w:rPr>
        <w:t>，做到</w:t>
      </w:r>
      <w:r>
        <w:rPr>
          <w:rFonts w:ascii="Times New Roman" w:hAnsi="Times New Roman" w:eastAsia="仿宋_GB2312"/>
          <w:sz w:val="32"/>
          <w:szCs w:val="32"/>
        </w:rPr>
        <w:t>“</w:t>
      </w:r>
      <w:r>
        <w:rPr>
          <w:rFonts w:ascii="仿宋_GB2312" w:hAnsi="Times New Roman" w:eastAsia="仿宋_GB2312"/>
          <w:sz w:val="32"/>
          <w:szCs w:val="32"/>
        </w:rPr>
        <w:t>软件正版化、硬件标准化、配置国产化、修复常态化、防御制度化</w:t>
      </w:r>
      <w:r>
        <w:rPr>
          <w:rFonts w:ascii="Times New Roman" w:hAnsi="Times New Roman" w:eastAsia="仿宋_GB2312"/>
          <w:sz w:val="32"/>
          <w:szCs w:val="32"/>
        </w:rPr>
        <w:t>”</w:t>
      </w:r>
      <w:r>
        <w:rPr>
          <w:rFonts w:ascii="仿宋_GB2312" w:hAnsi="Times New Roman" w:eastAsia="仿宋_GB2312"/>
          <w:sz w:val="32"/>
          <w:szCs w:val="32"/>
        </w:rPr>
        <w:t>，着力提高预警能力，及时处置网络安全突发事件。</w:t>
      </w:r>
    </w:p>
    <w:p w14:paraId="6AE78ED8">
      <w:pPr>
        <w:pStyle w:val="2"/>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rPr>
          <w:rFonts w:ascii="Times New Roman" w:hAnsi="Times New Roman" w:eastAsia="楷体_GB2312"/>
          <w:b/>
          <w:bCs/>
          <w:sz w:val="32"/>
          <w:szCs w:val="32"/>
        </w:rPr>
      </w:pPr>
      <w:r>
        <w:rPr>
          <w:rFonts w:ascii="楷体_GB2312" w:hAnsi="Times New Roman" w:eastAsia="楷体_GB2312"/>
          <w:b/>
          <w:bCs/>
          <w:sz w:val="32"/>
          <w:szCs w:val="32"/>
        </w:rPr>
        <w:t>（二）全面提升安全运用能力</w:t>
      </w:r>
    </w:p>
    <w:p w14:paraId="3E1D165B">
      <w:pPr>
        <w:pStyle w:val="2"/>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rPr>
          <w:rFonts w:ascii="Times New Roman" w:hAnsi="Times New Roman"/>
        </w:rPr>
      </w:pPr>
      <w:r>
        <w:rPr>
          <w:rFonts w:ascii="仿宋_GB2312" w:hAnsi="Times New Roman" w:eastAsia="仿宋_GB2312"/>
          <w:sz w:val="32"/>
          <w:szCs w:val="32"/>
        </w:rPr>
        <w:t>强化管理，持续增强网络安全运用能力。分析评估</w:t>
      </w:r>
      <w:r>
        <w:rPr>
          <w:rFonts w:hint="eastAsia" w:ascii="仿宋_GB2312" w:hAnsi="Times New Roman" w:eastAsia="仿宋_GB2312"/>
          <w:sz w:val="32"/>
          <w:szCs w:val="32"/>
        </w:rPr>
        <w:t>全</w:t>
      </w:r>
      <w:r>
        <w:rPr>
          <w:rFonts w:hint="eastAsia" w:ascii="仿宋_GB2312" w:hAnsi="Times New Roman" w:eastAsia="仿宋_GB2312"/>
          <w:sz w:val="32"/>
          <w:szCs w:val="32"/>
          <w:lang w:val="en-US" w:eastAsia="zh-CN"/>
        </w:rPr>
        <w:t>区</w:t>
      </w:r>
      <w:r>
        <w:rPr>
          <w:rFonts w:ascii="仿宋_GB2312" w:hAnsi="Times New Roman" w:eastAsia="仿宋_GB2312"/>
          <w:sz w:val="32"/>
          <w:szCs w:val="32"/>
        </w:rPr>
        <w:t>统计系统网络安全情况，做好重要期间安全保障，常态化维护关键网络和安全设备，增强</w:t>
      </w:r>
      <w:r>
        <w:rPr>
          <w:rFonts w:ascii="Times New Roman" w:hAnsi="Times New Roman" w:eastAsia="仿宋_GB2312"/>
          <w:sz w:val="32"/>
          <w:szCs w:val="32"/>
        </w:rPr>
        <w:t>VPN</w:t>
      </w:r>
      <w:r>
        <w:rPr>
          <w:rFonts w:ascii="仿宋_GB2312" w:hAnsi="Times New Roman" w:eastAsia="仿宋_GB2312"/>
          <w:sz w:val="32"/>
          <w:szCs w:val="32"/>
        </w:rPr>
        <w:t>系统身份鉴别能力，开展网络安全教育宣传，强化外包供应链管理。</w:t>
      </w:r>
    </w:p>
    <w:p w14:paraId="1B90BFFE">
      <w:pPr>
        <w:keepNext w:val="0"/>
        <w:keepLines w:val="0"/>
        <w:pageBreakBefore w:val="0"/>
        <w:widowControl w:val="0"/>
        <w:kinsoku/>
        <w:wordWrap/>
        <w:overflowPunct w:val="0"/>
        <w:topLinePunct w:val="0"/>
        <w:autoSpaceDE/>
        <w:autoSpaceDN/>
        <w:bidi w:val="0"/>
        <w:spacing w:line="560" w:lineRule="exact"/>
        <w:ind w:leftChars="0" w:firstLine="640" w:firstLineChars="200"/>
        <w:textAlignment w:val="auto"/>
        <w:outlineLvl w:val="0"/>
        <w:rPr>
          <w:rFonts w:eastAsia="黑体"/>
        </w:rPr>
      </w:pPr>
      <w:r>
        <w:rPr>
          <w:rFonts w:ascii="黑体" w:hAnsi="黑体" w:eastAsia="黑体"/>
        </w:rPr>
        <w:t>三、工作举措</w:t>
      </w:r>
    </w:p>
    <w:p w14:paraId="32773310">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rPr>
          <w:rFonts w:eastAsia="楷体_GB2312"/>
        </w:rPr>
      </w:pPr>
      <w:r>
        <w:rPr>
          <w:rFonts w:eastAsia="楷体_GB2312"/>
          <w:b/>
          <w:bCs/>
        </w:rPr>
        <w:t>1</w:t>
      </w:r>
      <w:r>
        <w:rPr>
          <w:rFonts w:ascii="楷体_GB2312" w:eastAsia="楷体_GB2312"/>
          <w:b/>
          <w:bCs/>
        </w:rPr>
        <w:t>．强化理论学习。</w:t>
      </w:r>
      <w:r>
        <w:rPr>
          <w:rFonts w:ascii="仿宋_GB2312"/>
        </w:rPr>
        <w:t>深入学习贯彻习近平总书记关于网络强国的重要思想，牢固树立</w:t>
      </w:r>
      <w:r>
        <w:t>“</w:t>
      </w:r>
      <w:r>
        <w:rPr>
          <w:rFonts w:ascii="仿宋_GB2312"/>
        </w:rPr>
        <w:t>没有网络安全就没有国家安全</w:t>
      </w:r>
      <w:r>
        <w:t>”</w:t>
      </w:r>
      <w:r>
        <w:rPr>
          <w:rFonts w:ascii="仿宋_GB2312"/>
        </w:rPr>
        <w:t>意识，贯彻落实党中央、国务院和省委省政府、市委市政府</w:t>
      </w:r>
      <w:r>
        <w:rPr>
          <w:rFonts w:hint="eastAsia" w:ascii="仿宋_GB2312"/>
          <w:lang w:eastAsia="zh-CN"/>
        </w:rPr>
        <w:t>、</w:t>
      </w:r>
      <w:r>
        <w:rPr>
          <w:rFonts w:hint="eastAsia" w:ascii="仿宋_GB2312"/>
          <w:lang w:val="en-US" w:eastAsia="zh-CN"/>
        </w:rPr>
        <w:t>区委区政府</w:t>
      </w:r>
      <w:r>
        <w:rPr>
          <w:rFonts w:ascii="仿宋_GB2312"/>
        </w:rPr>
        <w:t>关于网络安全和信息化工作部署，严格</w:t>
      </w:r>
      <w:r>
        <w:rPr>
          <w:rFonts w:hint="eastAsia" w:ascii="仿宋_GB2312"/>
        </w:rPr>
        <w:t>落实</w:t>
      </w:r>
      <w:r>
        <w:rPr>
          <w:rFonts w:ascii="仿宋_GB2312"/>
        </w:rPr>
        <w:t>网络和数据安全相关工作要求。</w:t>
      </w:r>
    </w:p>
    <w:p w14:paraId="1175B3B3">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rPr>
          <w:rFonts w:eastAsia="楷体_GB2312"/>
        </w:rPr>
      </w:pPr>
      <w:r>
        <w:rPr>
          <w:rFonts w:eastAsia="楷体_GB2312"/>
          <w:b/>
          <w:bCs/>
        </w:rPr>
        <w:t>2</w:t>
      </w:r>
      <w:r>
        <w:rPr>
          <w:rFonts w:hint="eastAsia" w:ascii="楷体_GB2312" w:eastAsia="楷体_GB2312"/>
          <w:b/>
          <w:bCs/>
        </w:rPr>
        <w:t>．</w:t>
      </w:r>
      <w:r>
        <w:rPr>
          <w:rFonts w:ascii="楷体_GB2312" w:eastAsia="楷体_GB2312"/>
          <w:b/>
          <w:bCs/>
        </w:rPr>
        <w:t>压实安全责任。</w:t>
      </w:r>
      <w:r>
        <w:rPr>
          <w:rFonts w:ascii="仿宋_GB2312"/>
        </w:rPr>
        <w:t>组织签订年度网络和数据安全责任书。</w:t>
      </w:r>
    </w:p>
    <w:p w14:paraId="12D943D2">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rPr>
          <w:rFonts w:ascii="仿宋_GB2312"/>
        </w:rPr>
      </w:pPr>
      <w:r>
        <w:rPr>
          <w:rFonts w:eastAsia="楷体_GB2312"/>
          <w:b/>
          <w:bCs/>
        </w:rPr>
        <w:t>3</w:t>
      </w:r>
      <w:r>
        <w:rPr>
          <w:rFonts w:hint="eastAsia" w:ascii="楷体_GB2312" w:eastAsia="楷体_GB2312"/>
          <w:b/>
          <w:bCs/>
        </w:rPr>
        <w:t>．</w:t>
      </w:r>
      <w:r>
        <w:rPr>
          <w:rFonts w:ascii="楷体_GB2312" w:eastAsia="楷体_GB2312"/>
          <w:b/>
          <w:bCs/>
        </w:rPr>
        <w:t>加强防护能力建设。</w:t>
      </w:r>
      <w:r>
        <w:rPr>
          <w:rFonts w:ascii="仿宋_GB2312"/>
        </w:rPr>
        <w:t>在重要网络节点，根据需要增设或更新网络安全监测和防护设备，提升主干网络安全监测和重要信息系统入侵防御能力。</w:t>
      </w:r>
    </w:p>
    <w:p w14:paraId="6BADEE82">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rPr>
          <w:rFonts w:ascii="仿宋_GB2312"/>
        </w:rPr>
      </w:pPr>
      <w:r>
        <w:rPr>
          <w:rFonts w:eastAsia="楷体_GB2312"/>
          <w:b/>
          <w:bCs/>
        </w:rPr>
        <w:t>4</w:t>
      </w:r>
      <w:r>
        <w:rPr>
          <w:rFonts w:hint="eastAsia" w:ascii="楷体_GB2312" w:eastAsia="楷体_GB2312"/>
          <w:b/>
          <w:bCs/>
        </w:rPr>
        <w:t>．</w:t>
      </w:r>
      <w:r>
        <w:rPr>
          <w:rFonts w:ascii="楷体_GB2312" w:eastAsia="楷体_GB2312"/>
          <w:b/>
          <w:bCs/>
        </w:rPr>
        <w:t>做好安全保障。</w:t>
      </w:r>
      <w:r>
        <w:rPr>
          <w:rFonts w:ascii="仿宋_GB2312"/>
        </w:rPr>
        <w:t>在全国两会、中秋、国庆等重要时期，进一步强化安全防护措施，结合政府值班安排，重点岗位执行</w:t>
      </w:r>
      <w:r>
        <w:t>24</w:t>
      </w:r>
      <w:r>
        <w:rPr>
          <w:rFonts w:ascii="仿宋_GB2312"/>
        </w:rPr>
        <w:t>小时值班，及时发现和处置安全隐患。</w:t>
      </w:r>
    </w:p>
    <w:p w14:paraId="585D15B4">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rPr>
          <w:rFonts w:ascii="仿宋_GB2312"/>
        </w:rPr>
      </w:pPr>
      <w:r>
        <w:rPr>
          <w:rFonts w:eastAsia="楷体_GB2312"/>
          <w:b/>
          <w:bCs/>
        </w:rPr>
        <w:t>5</w:t>
      </w:r>
      <w:r>
        <w:rPr>
          <w:rFonts w:hint="eastAsia" w:ascii="楷体_GB2312" w:eastAsia="楷体_GB2312"/>
          <w:b/>
          <w:bCs/>
        </w:rPr>
        <w:t>．</w:t>
      </w:r>
      <w:r>
        <w:rPr>
          <w:rFonts w:ascii="楷体_GB2312" w:eastAsia="楷体_GB2312"/>
          <w:b/>
          <w:bCs/>
        </w:rPr>
        <w:t>强化身份鉴别。</w:t>
      </w:r>
      <w:r>
        <w:rPr>
          <w:rFonts w:ascii="仿宋_GB2312"/>
        </w:rPr>
        <w:t>按照统计部门虚拟专用网络（</w:t>
      </w:r>
      <w:r>
        <w:t>VPN</w:t>
      </w:r>
      <w:r>
        <w:rPr>
          <w:rFonts w:ascii="仿宋_GB2312"/>
        </w:rPr>
        <w:t>）管理要求，</w:t>
      </w:r>
      <w:r>
        <w:rPr>
          <w:rFonts w:hint="eastAsia" w:ascii="仿宋_GB2312"/>
        </w:rPr>
        <w:t>推进我</w:t>
      </w:r>
      <w:r>
        <w:rPr>
          <w:rFonts w:hint="eastAsia" w:ascii="仿宋_GB2312"/>
          <w:lang w:val="en-US" w:eastAsia="zh-CN"/>
        </w:rPr>
        <w:t>区</w:t>
      </w:r>
      <w:r>
        <w:rPr>
          <w:rFonts w:hint="eastAsia" w:ascii="仿宋_GB2312"/>
        </w:rPr>
        <w:t>VPN系统升级改造，实现</w:t>
      </w:r>
      <w:r>
        <w:rPr>
          <w:rFonts w:ascii="仿宋_GB2312"/>
        </w:rPr>
        <w:t>用户口令、短信验证码“</w:t>
      </w:r>
      <w:r>
        <w:rPr>
          <w:rFonts w:hint="eastAsia" w:ascii="仿宋_GB2312"/>
        </w:rPr>
        <w:t>双</w:t>
      </w:r>
      <w:r>
        <w:rPr>
          <w:rFonts w:ascii="仿宋_GB2312"/>
        </w:rPr>
        <w:t>因子”身份鉴别功能。</w:t>
      </w:r>
    </w:p>
    <w:p w14:paraId="69E9C4B7">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pPr>
      <w:r>
        <w:rPr>
          <w:rFonts w:eastAsia="楷体_GB2312"/>
          <w:b/>
          <w:bCs/>
        </w:rPr>
        <w:t>6</w:t>
      </w:r>
      <w:r>
        <w:rPr>
          <w:rFonts w:hint="eastAsia" w:ascii="楷体_GB2312" w:eastAsia="楷体_GB2312"/>
          <w:b/>
          <w:bCs/>
        </w:rPr>
        <w:t>．</w:t>
      </w:r>
      <w:r>
        <w:rPr>
          <w:rFonts w:ascii="楷体_GB2312" w:eastAsia="楷体_GB2312"/>
          <w:b/>
          <w:bCs/>
        </w:rPr>
        <w:t>落实等保要求。</w:t>
      </w:r>
      <w:r>
        <w:rPr>
          <w:rFonts w:ascii="仿宋_GB2312"/>
        </w:rPr>
        <w:t>持续</w:t>
      </w:r>
      <w:r>
        <w:rPr>
          <w:rFonts w:hint="eastAsia" w:ascii="仿宋_GB2312"/>
        </w:rPr>
        <w:t>巩固二级</w:t>
      </w:r>
      <w:r>
        <w:rPr>
          <w:rFonts w:ascii="仿宋_GB2312"/>
        </w:rPr>
        <w:t>等保成果，</w:t>
      </w:r>
      <w:r>
        <w:rPr>
          <w:rFonts w:hint="eastAsia" w:ascii="仿宋_GB2312"/>
        </w:rPr>
        <w:t>做好</w:t>
      </w:r>
      <w:r>
        <w:rPr>
          <w:rFonts w:ascii="仿宋_GB2312"/>
        </w:rPr>
        <w:t>复测准备工作。</w:t>
      </w:r>
      <w:r>
        <w:rPr>
          <w:rFonts w:hint="eastAsia" w:ascii="仿宋_GB2312"/>
        </w:rPr>
        <w:t>根据</w:t>
      </w:r>
      <w:r>
        <w:rPr>
          <w:rFonts w:ascii="仿宋_GB2312"/>
        </w:rPr>
        <w:t>实际情况，开展</w:t>
      </w:r>
      <w:r>
        <w:rPr>
          <w:rFonts w:hint="eastAsia" w:ascii="仿宋_GB2312"/>
        </w:rPr>
        <w:t>等级保护有关工作</w:t>
      </w:r>
      <w:r>
        <w:rPr>
          <w:rFonts w:ascii="仿宋_GB2312"/>
        </w:rPr>
        <w:t>。</w:t>
      </w:r>
    </w:p>
    <w:p w14:paraId="76F82FD0">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outlineLvl w:val="1"/>
        <w:rPr>
          <w:rFonts w:eastAsia="楷体_GB2312"/>
        </w:rPr>
      </w:pPr>
      <w:r>
        <w:rPr>
          <w:rFonts w:eastAsia="楷体_GB2312"/>
          <w:b/>
          <w:bCs/>
        </w:rPr>
        <w:t>7</w:t>
      </w:r>
      <w:r>
        <w:rPr>
          <w:rFonts w:hint="eastAsia" w:ascii="楷体_GB2312" w:eastAsia="楷体_GB2312"/>
          <w:b/>
          <w:bCs/>
        </w:rPr>
        <w:t>．</w:t>
      </w:r>
      <w:r>
        <w:rPr>
          <w:rFonts w:ascii="楷体_GB2312" w:eastAsia="楷体_GB2312"/>
          <w:b/>
          <w:bCs/>
        </w:rPr>
        <w:t>加强基层调研。</w:t>
      </w:r>
      <w:r>
        <w:rPr>
          <w:rFonts w:ascii="仿宋_GB2312"/>
        </w:rPr>
        <w:t>深入调研基层网络安全状况，通过自查、实地检查等方式对网络安全隐患提出整改意见</w:t>
      </w:r>
      <w:r>
        <w:rPr>
          <w:rFonts w:hint="eastAsia" w:ascii="仿宋_GB2312"/>
        </w:rPr>
        <w:t>，</w:t>
      </w:r>
      <w:r>
        <w:rPr>
          <w:rFonts w:ascii="仿宋_GB2312"/>
        </w:rPr>
        <w:t>结合工作实际，对本地区安全情况进行风险评估，必要时可借助专业技术力量。</w:t>
      </w:r>
    </w:p>
    <w:p w14:paraId="41CC7880">
      <w:pPr>
        <w:keepNext w:val="0"/>
        <w:keepLines w:val="0"/>
        <w:pageBreakBefore w:val="0"/>
        <w:widowControl w:val="0"/>
        <w:suppressAutoHyphens/>
        <w:kinsoku/>
        <w:wordWrap/>
        <w:overflowPunct w:val="0"/>
        <w:topLinePunct w:val="0"/>
        <w:autoSpaceDE/>
        <w:autoSpaceDN/>
        <w:bidi w:val="0"/>
        <w:spacing w:line="560" w:lineRule="exact"/>
        <w:ind w:leftChars="0" w:firstLine="643" w:firstLineChars="200"/>
        <w:textAlignment w:val="auto"/>
        <w:rPr>
          <w:rFonts w:ascii="仿宋_GB2312"/>
        </w:rPr>
      </w:pPr>
      <w:r>
        <w:rPr>
          <w:rFonts w:eastAsia="楷体_GB2312"/>
          <w:b/>
          <w:bCs/>
        </w:rPr>
        <w:t>8</w:t>
      </w:r>
      <w:r>
        <w:rPr>
          <w:rFonts w:hint="eastAsia" w:ascii="楷体_GB2312" w:eastAsia="楷体_GB2312"/>
          <w:b/>
          <w:bCs/>
        </w:rPr>
        <w:t>．</w:t>
      </w:r>
      <w:r>
        <w:rPr>
          <w:rFonts w:ascii="楷体_GB2312" w:eastAsia="楷体_GB2312"/>
          <w:b/>
          <w:bCs/>
        </w:rPr>
        <w:t>加强应急保障。</w:t>
      </w:r>
      <w:r>
        <w:rPr>
          <w:rFonts w:ascii="仿宋_GB2312"/>
        </w:rPr>
        <w:t>制定完善网络安全应急预案，</w:t>
      </w:r>
      <w:r>
        <w:rPr>
          <w:rFonts w:hint="eastAsia" w:ascii="仿宋_GB2312"/>
        </w:rPr>
        <w:t>至少开展一次</w:t>
      </w:r>
      <w:r>
        <w:rPr>
          <w:rFonts w:ascii="仿宋_GB2312"/>
        </w:rPr>
        <w:t>应急演练。在国家和省市</w:t>
      </w:r>
      <w:r>
        <w:t>HVV</w:t>
      </w:r>
      <w:r>
        <w:rPr>
          <w:rFonts w:ascii="仿宋_GB2312"/>
        </w:rPr>
        <w:t>演练期间做好安全值守，协同做好值守防守工作。</w:t>
      </w:r>
    </w:p>
    <w:p w14:paraId="16912EA9">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rPr>
          <w:rFonts w:ascii="仿宋_GB2312"/>
        </w:rPr>
      </w:pPr>
      <w:r>
        <w:rPr>
          <w:rFonts w:eastAsia="楷体_GB2312"/>
          <w:b/>
          <w:bCs/>
        </w:rPr>
        <w:t>9</w:t>
      </w:r>
      <w:r>
        <w:rPr>
          <w:rFonts w:hint="eastAsia" w:ascii="楷体_GB2312" w:eastAsia="楷体_GB2312"/>
          <w:b/>
          <w:bCs/>
        </w:rPr>
        <w:t>．</w:t>
      </w:r>
      <w:r>
        <w:rPr>
          <w:rFonts w:ascii="楷体_GB2312" w:eastAsia="楷体_GB2312"/>
          <w:b/>
          <w:bCs/>
        </w:rPr>
        <w:t>开展安全教育。</w:t>
      </w:r>
      <w:r>
        <w:rPr>
          <w:rFonts w:ascii="仿宋_GB2312"/>
        </w:rPr>
        <w:t>深入学习宣传《中华人民共和国网络安全法》《中华人民共和国数据安全法》《中华人民共和国个人信息保护法》，</w:t>
      </w:r>
      <w:r>
        <w:rPr>
          <w:rFonts w:hint="eastAsia" w:ascii="仿宋_GB2312"/>
        </w:rPr>
        <w:t>开展</w:t>
      </w:r>
      <w:r>
        <w:rPr>
          <w:rFonts w:ascii="仿宋_GB2312"/>
        </w:rPr>
        <w:t>网络安全技术和安全意识培训。</w:t>
      </w:r>
    </w:p>
    <w:p w14:paraId="6DC5F040">
      <w:pPr>
        <w:keepNext w:val="0"/>
        <w:keepLines w:val="0"/>
        <w:pageBreakBefore w:val="0"/>
        <w:widowControl w:val="0"/>
        <w:kinsoku/>
        <w:wordWrap/>
        <w:overflowPunct w:val="0"/>
        <w:topLinePunct w:val="0"/>
        <w:autoSpaceDE/>
        <w:autoSpaceDN/>
        <w:bidi w:val="0"/>
        <w:spacing w:line="560" w:lineRule="exact"/>
        <w:ind w:leftChars="0" w:firstLine="643" w:firstLineChars="200"/>
        <w:textAlignment w:val="auto"/>
      </w:pPr>
      <w:r>
        <w:rPr>
          <w:rFonts w:eastAsia="楷体_GB2312"/>
          <w:b/>
          <w:bCs/>
        </w:rPr>
        <w:t>10</w:t>
      </w:r>
      <w:r>
        <w:rPr>
          <w:rFonts w:hint="eastAsia" w:ascii="楷体_GB2312" w:eastAsia="楷体_GB2312"/>
          <w:b/>
          <w:bCs/>
        </w:rPr>
        <w:t>．加强</w:t>
      </w:r>
      <w:r>
        <w:rPr>
          <w:rFonts w:ascii="楷体_GB2312" w:eastAsia="楷体_GB2312"/>
          <w:b/>
          <w:bCs/>
        </w:rPr>
        <w:t>联动配合。</w:t>
      </w:r>
      <w:r>
        <w:rPr>
          <w:rFonts w:hint="eastAsia" w:ascii="仿宋_GB2312"/>
        </w:rPr>
        <w:t>明确专人负责</w:t>
      </w:r>
      <w:r>
        <w:rPr>
          <w:rFonts w:ascii="仿宋_GB2312"/>
        </w:rPr>
        <w:t>网络安全工作，实现</w:t>
      </w:r>
      <w:r>
        <w:rPr>
          <w:rFonts w:hint="eastAsia" w:ascii="仿宋_GB2312"/>
        </w:rPr>
        <w:t>省市</w:t>
      </w:r>
      <w:r>
        <w:rPr>
          <w:rFonts w:hint="eastAsia" w:ascii="仿宋_GB2312"/>
          <w:lang w:val="en-US" w:eastAsia="zh-CN"/>
        </w:rPr>
        <w:t>区</w:t>
      </w:r>
      <w:r>
        <w:rPr>
          <w:rFonts w:hint="eastAsia" w:ascii="仿宋_GB2312"/>
        </w:rPr>
        <w:t>三级联动，及时上传下达，</w:t>
      </w:r>
      <w:r>
        <w:rPr>
          <w:rFonts w:ascii="仿宋_GB2312"/>
        </w:rPr>
        <w:t>落实</w:t>
      </w:r>
      <w:r>
        <w:rPr>
          <w:rFonts w:hint="eastAsia" w:ascii="仿宋_GB2312"/>
        </w:rPr>
        <w:t>落细</w:t>
      </w:r>
      <w:r>
        <w:rPr>
          <w:rFonts w:ascii="仿宋_GB2312"/>
        </w:rPr>
        <w:t>工作部署，及时整改发现问题。</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7823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71D85">
                          <w:pPr>
                            <w:pStyle w:val="4"/>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571D85">
                    <w:pPr>
                      <w:pStyle w:val="4"/>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7BE19"/>
    <w:multiLevelType w:val="singleLevel"/>
    <w:tmpl w:val="EDE7BE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NmViNWM1NzRkYWQ4MDUxZWE3MTkwYmZjOThlMTUifQ=="/>
  </w:docVars>
  <w:rsids>
    <w:rsidRoot w:val="00000000"/>
    <w:rsid w:val="00766F94"/>
    <w:rsid w:val="030D0562"/>
    <w:rsid w:val="03250AC9"/>
    <w:rsid w:val="03912F41"/>
    <w:rsid w:val="03DB0660"/>
    <w:rsid w:val="04B47551"/>
    <w:rsid w:val="04F630F4"/>
    <w:rsid w:val="05087233"/>
    <w:rsid w:val="06DA16BF"/>
    <w:rsid w:val="08297BEC"/>
    <w:rsid w:val="0835041B"/>
    <w:rsid w:val="083B7B68"/>
    <w:rsid w:val="08602EE2"/>
    <w:rsid w:val="0966277A"/>
    <w:rsid w:val="0A261F09"/>
    <w:rsid w:val="0ADB0F46"/>
    <w:rsid w:val="0AF3003D"/>
    <w:rsid w:val="0B00275A"/>
    <w:rsid w:val="0BC3666B"/>
    <w:rsid w:val="0CD10852"/>
    <w:rsid w:val="0CE73BD2"/>
    <w:rsid w:val="0D4B23B2"/>
    <w:rsid w:val="0D5D0579"/>
    <w:rsid w:val="0D935B07"/>
    <w:rsid w:val="0DBC0BBA"/>
    <w:rsid w:val="0E010CC3"/>
    <w:rsid w:val="0E8E6B57"/>
    <w:rsid w:val="10A641C3"/>
    <w:rsid w:val="12541D09"/>
    <w:rsid w:val="12AD7037"/>
    <w:rsid w:val="13054DB2"/>
    <w:rsid w:val="13C82EBD"/>
    <w:rsid w:val="15D32F45"/>
    <w:rsid w:val="160457F4"/>
    <w:rsid w:val="16B5089D"/>
    <w:rsid w:val="179130B8"/>
    <w:rsid w:val="17D47717"/>
    <w:rsid w:val="17F673BF"/>
    <w:rsid w:val="18626802"/>
    <w:rsid w:val="18E37D3D"/>
    <w:rsid w:val="193C75B7"/>
    <w:rsid w:val="19AA66B3"/>
    <w:rsid w:val="19C57049"/>
    <w:rsid w:val="19E03E83"/>
    <w:rsid w:val="1A361CF4"/>
    <w:rsid w:val="1C9F6277"/>
    <w:rsid w:val="1CD42C19"/>
    <w:rsid w:val="1E0740D4"/>
    <w:rsid w:val="1E8C6387"/>
    <w:rsid w:val="1EC01EC1"/>
    <w:rsid w:val="1FE83A91"/>
    <w:rsid w:val="206C021E"/>
    <w:rsid w:val="20724F3A"/>
    <w:rsid w:val="20FF72E4"/>
    <w:rsid w:val="21BA145D"/>
    <w:rsid w:val="22665141"/>
    <w:rsid w:val="22C16595"/>
    <w:rsid w:val="230C3F3A"/>
    <w:rsid w:val="23577840"/>
    <w:rsid w:val="23861FA3"/>
    <w:rsid w:val="239B0E1A"/>
    <w:rsid w:val="23BC770E"/>
    <w:rsid w:val="248F097F"/>
    <w:rsid w:val="24B14D99"/>
    <w:rsid w:val="258C654B"/>
    <w:rsid w:val="25A8619C"/>
    <w:rsid w:val="25E92311"/>
    <w:rsid w:val="260D4251"/>
    <w:rsid w:val="26404627"/>
    <w:rsid w:val="2673052B"/>
    <w:rsid w:val="27365EFA"/>
    <w:rsid w:val="27FC27CF"/>
    <w:rsid w:val="28994654"/>
    <w:rsid w:val="29003BF9"/>
    <w:rsid w:val="29180FB1"/>
    <w:rsid w:val="2A3D0E7D"/>
    <w:rsid w:val="2B1B2F6C"/>
    <w:rsid w:val="2B2C0466"/>
    <w:rsid w:val="2BD66E93"/>
    <w:rsid w:val="2C520C10"/>
    <w:rsid w:val="2D090E94"/>
    <w:rsid w:val="309F019C"/>
    <w:rsid w:val="30E2141A"/>
    <w:rsid w:val="311D7312"/>
    <w:rsid w:val="31C205E6"/>
    <w:rsid w:val="32262A06"/>
    <w:rsid w:val="3234700A"/>
    <w:rsid w:val="331F3816"/>
    <w:rsid w:val="33E365F1"/>
    <w:rsid w:val="35A157B0"/>
    <w:rsid w:val="35BC534C"/>
    <w:rsid w:val="36C814AD"/>
    <w:rsid w:val="36F01959"/>
    <w:rsid w:val="36F34D9D"/>
    <w:rsid w:val="37A140C3"/>
    <w:rsid w:val="37AC319E"/>
    <w:rsid w:val="380B6117"/>
    <w:rsid w:val="38211DDE"/>
    <w:rsid w:val="39072D82"/>
    <w:rsid w:val="39C62C3D"/>
    <w:rsid w:val="39F05D6E"/>
    <w:rsid w:val="3A9C574C"/>
    <w:rsid w:val="3B0B77AD"/>
    <w:rsid w:val="3B5B2830"/>
    <w:rsid w:val="3BCC2061"/>
    <w:rsid w:val="3C865FBC"/>
    <w:rsid w:val="3CBB2096"/>
    <w:rsid w:val="3CC03974"/>
    <w:rsid w:val="3D670293"/>
    <w:rsid w:val="3DB57251"/>
    <w:rsid w:val="3DC92CFC"/>
    <w:rsid w:val="3E3208A1"/>
    <w:rsid w:val="3E8B6203"/>
    <w:rsid w:val="3FAF7CCF"/>
    <w:rsid w:val="402B37FA"/>
    <w:rsid w:val="40A35A86"/>
    <w:rsid w:val="41113151"/>
    <w:rsid w:val="41870ACB"/>
    <w:rsid w:val="41916668"/>
    <w:rsid w:val="42D02437"/>
    <w:rsid w:val="42FF2D1C"/>
    <w:rsid w:val="432B58BF"/>
    <w:rsid w:val="43EF2D90"/>
    <w:rsid w:val="44956565"/>
    <w:rsid w:val="44EB66E6"/>
    <w:rsid w:val="45232CF2"/>
    <w:rsid w:val="45343151"/>
    <w:rsid w:val="45D03C5F"/>
    <w:rsid w:val="460074D7"/>
    <w:rsid w:val="46ED1809"/>
    <w:rsid w:val="471E7C15"/>
    <w:rsid w:val="47B6609F"/>
    <w:rsid w:val="48312AA3"/>
    <w:rsid w:val="485951B1"/>
    <w:rsid w:val="488E7E21"/>
    <w:rsid w:val="49033566"/>
    <w:rsid w:val="49C56A6D"/>
    <w:rsid w:val="4A1C2405"/>
    <w:rsid w:val="4A712751"/>
    <w:rsid w:val="4B3D12ED"/>
    <w:rsid w:val="4C043151"/>
    <w:rsid w:val="4C4F2282"/>
    <w:rsid w:val="4D3857A8"/>
    <w:rsid w:val="4EB175C0"/>
    <w:rsid w:val="4F802737"/>
    <w:rsid w:val="4F8C3B89"/>
    <w:rsid w:val="4FCE5F50"/>
    <w:rsid w:val="4FDA66A3"/>
    <w:rsid w:val="50447FC0"/>
    <w:rsid w:val="50697A27"/>
    <w:rsid w:val="508023C1"/>
    <w:rsid w:val="509E1DC6"/>
    <w:rsid w:val="50D13F4A"/>
    <w:rsid w:val="50E377D9"/>
    <w:rsid w:val="50FE2865"/>
    <w:rsid w:val="519C236E"/>
    <w:rsid w:val="52392BB8"/>
    <w:rsid w:val="52DB10B0"/>
    <w:rsid w:val="533F47B1"/>
    <w:rsid w:val="53AC65A8"/>
    <w:rsid w:val="53CB2ED2"/>
    <w:rsid w:val="545C1D7C"/>
    <w:rsid w:val="549459BA"/>
    <w:rsid w:val="56076563"/>
    <w:rsid w:val="565847C5"/>
    <w:rsid w:val="571526B6"/>
    <w:rsid w:val="574C432A"/>
    <w:rsid w:val="578A6C00"/>
    <w:rsid w:val="57DB56AE"/>
    <w:rsid w:val="582427BD"/>
    <w:rsid w:val="58B41ED8"/>
    <w:rsid w:val="58D75E75"/>
    <w:rsid w:val="590E560F"/>
    <w:rsid w:val="596D0588"/>
    <w:rsid w:val="599B50F5"/>
    <w:rsid w:val="5B1F3B03"/>
    <w:rsid w:val="5BC72525"/>
    <w:rsid w:val="5BD963A8"/>
    <w:rsid w:val="5C49708A"/>
    <w:rsid w:val="5C5B6DA5"/>
    <w:rsid w:val="5CE13766"/>
    <w:rsid w:val="5F557AF4"/>
    <w:rsid w:val="60D07D7A"/>
    <w:rsid w:val="612400C6"/>
    <w:rsid w:val="615F7449"/>
    <w:rsid w:val="618C17C7"/>
    <w:rsid w:val="62F87114"/>
    <w:rsid w:val="62FC74AA"/>
    <w:rsid w:val="63E1404C"/>
    <w:rsid w:val="64B96D77"/>
    <w:rsid w:val="64D13274"/>
    <w:rsid w:val="64E66CAE"/>
    <w:rsid w:val="65BF216B"/>
    <w:rsid w:val="669E7FD2"/>
    <w:rsid w:val="66C877B0"/>
    <w:rsid w:val="66D1483C"/>
    <w:rsid w:val="67AF5482"/>
    <w:rsid w:val="67B37AAD"/>
    <w:rsid w:val="686B0388"/>
    <w:rsid w:val="687266BC"/>
    <w:rsid w:val="68975621"/>
    <w:rsid w:val="68CB7079"/>
    <w:rsid w:val="69140A20"/>
    <w:rsid w:val="69825989"/>
    <w:rsid w:val="69DF102E"/>
    <w:rsid w:val="6A4511C9"/>
    <w:rsid w:val="6BAD758E"/>
    <w:rsid w:val="6C335C6A"/>
    <w:rsid w:val="6C4E5FF7"/>
    <w:rsid w:val="6C9B425D"/>
    <w:rsid w:val="6CB15983"/>
    <w:rsid w:val="6D533759"/>
    <w:rsid w:val="6DBD3434"/>
    <w:rsid w:val="6E657628"/>
    <w:rsid w:val="6FC211D5"/>
    <w:rsid w:val="6FF61027"/>
    <w:rsid w:val="70111815"/>
    <w:rsid w:val="715916C6"/>
    <w:rsid w:val="722E2B52"/>
    <w:rsid w:val="72874010"/>
    <w:rsid w:val="72F62F44"/>
    <w:rsid w:val="73013DC3"/>
    <w:rsid w:val="74E219D2"/>
    <w:rsid w:val="7556504A"/>
    <w:rsid w:val="76057435"/>
    <w:rsid w:val="76992564"/>
    <w:rsid w:val="76DE441B"/>
    <w:rsid w:val="77E44E7B"/>
    <w:rsid w:val="77FA34D6"/>
    <w:rsid w:val="79200D1B"/>
    <w:rsid w:val="79F20909"/>
    <w:rsid w:val="7AB132C5"/>
    <w:rsid w:val="7AE2272C"/>
    <w:rsid w:val="7C273E90"/>
    <w:rsid w:val="7C741AA9"/>
    <w:rsid w:val="7C864255"/>
    <w:rsid w:val="7E6B47E6"/>
    <w:rsid w:val="7EAD3051"/>
    <w:rsid w:val="7F3733AA"/>
    <w:rsid w:val="7F8738A2"/>
    <w:rsid w:val="7FA97CBC"/>
    <w:rsid w:val="7FAE7080"/>
    <w:rsid w:val="7FF4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widowControl w:val="0"/>
      <w:ind w:firstLine="420"/>
      <w:jc w:val="both"/>
    </w:pPr>
    <w:rPr>
      <w:rFonts w:ascii="Calibri" w:hAnsi="Calibri" w:eastAsia="宋体" w:cs="Times New Roman"/>
      <w:kern w:val="2"/>
      <w:sz w:val="21"/>
      <w:szCs w:val="24"/>
      <w:lang w:val="en-US" w:eastAsia="zh-CN" w:bidi="ar-SA"/>
    </w:rPr>
  </w:style>
  <w:style w:type="paragraph" w:styleId="3">
    <w:name w:val="Body Text"/>
    <w:basedOn w:val="1"/>
    <w:autoRedefine/>
    <w:qFormat/>
    <w:uiPriority w:val="0"/>
    <w:pPr>
      <w:spacing w:after="120" w:afterLines="0" w:afterAutospacing="0"/>
    </w:pPr>
  </w:style>
  <w:style w:type="paragraph" w:styleId="4">
    <w:name w:val="footer"/>
    <w:basedOn w:val="1"/>
    <w:autoRedefine/>
    <w:qFormat/>
    <w:uiPriority w:val="99"/>
    <w:pPr>
      <w:tabs>
        <w:tab w:val="center" w:pos="4153"/>
        <w:tab w:val="right" w:pos="8306"/>
      </w:tabs>
      <w:snapToGrid w:val="0"/>
      <w:jc w:val="left"/>
    </w:pPr>
    <w:rPr>
      <w:rFonts w:ascii="Calibri" w:hAnsi="Calibri" w:eastAsia="宋体"/>
      <w:kern w:val="0"/>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val="0"/>
      <w:spacing w:before="100" w:beforeAutospacing="1" w:after="100" w:afterAutospacing="1"/>
      <w:ind w:left="0" w:right="0"/>
      <w:jc w:val="left"/>
    </w:pPr>
    <w:rPr>
      <w:rFonts w:ascii="Times New Roman" w:hAnsi="Times New Roman" w:eastAsia="仿宋_GB2312" w:cs="Times New Roman"/>
      <w:kern w:val="0"/>
      <w:sz w:val="24"/>
      <w:szCs w:val="32"/>
      <w:lang w:val="en-US" w:eastAsia="zh-CN" w:bidi="ar"/>
    </w:rPr>
  </w:style>
  <w:style w:type="paragraph" w:styleId="7">
    <w:name w:val="Body Text First Indent"/>
    <w:basedOn w:val="3"/>
    <w:autoRedefine/>
    <w:qFormat/>
    <w:uiPriority w:val="0"/>
    <w:pPr>
      <w:widowControl w:val="0"/>
      <w:spacing w:before="40" w:after="40" w:line="600" w:lineRule="exact"/>
      <w:ind w:firstLine="420"/>
      <w:jc w:val="both"/>
    </w:pPr>
    <w:rPr>
      <w:rFonts w:ascii="Times New Roman" w:hAnsi="Times New Roman" w:eastAsia="宋体" w:cs="Times New Roman"/>
      <w:b/>
      <w:bCs/>
      <w:kern w:val="2"/>
      <w:sz w:val="30"/>
      <w:szCs w:val="22"/>
      <w:lang w:val="en-US" w:eastAsia="zh-CN" w:bidi="ar-SA"/>
    </w:rPr>
  </w:style>
  <w:style w:type="character" w:styleId="10">
    <w:name w:val="FollowedHyperlink"/>
    <w:basedOn w:val="9"/>
    <w:autoRedefine/>
    <w:qFormat/>
    <w:uiPriority w:val="0"/>
    <w:rPr>
      <w:color w:val="0066CC"/>
      <w:u w:val="single"/>
    </w:rPr>
  </w:style>
  <w:style w:type="character" w:styleId="11">
    <w:name w:val="Hyperlink"/>
    <w:basedOn w:val="9"/>
    <w:autoRedefine/>
    <w:qFormat/>
    <w:uiPriority w:val="0"/>
    <w:rPr>
      <w:color w:val="0066CC"/>
      <w:u w:val="single"/>
    </w:rPr>
  </w:style>
  <w:style w:type="character" w:customStyle="1" w:styleId="12">
    <w:name w:val="rec-volume"/>
    <w:basedOn w:val="9"/>
    <w:autoRedefine/>
    <w:qFormat/>
    <w:uiPriority w:val="0"/>
  </w:style>
  <w:style w:type="character" w:customStyle="1" w:styleId="13">
    <w:name w:val="rec-status-desc"/>
    <w:basedOn w:val="9"/>
    <w:autoRedefine/>
    <w:qFormat/>
    <w:uiPriority w:val="0"/>
  </w:style>
  <w:style w:type="character" w:customStyle="1" w:styleId="14">
    <w:name w:val="rec-time"/>
    <w:basedOn w:val="9"/>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12684</Words>
  <Characters>12729</Characters>
  <Lines>0</Lines>
  <Paragraphs>0</Paragraphs>
  <TotalTime>38</TotalTime>
  <ScaleCrop>false</ScaleCrop>
  <LinksUpToDate>false</LinksUpToDate>
  <CharactersWithSpaces>12770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2024-05-08T00:35:00Z</dcterms:created>
  <dc:creator>Administrator</dc:creator>
  <cp:lastModifiedBy>李晴</cp:lastModifiedBy>
  <cp:lastPrinted>2024-05-21T03:21:00Z</cp:lastPrinted>
  <dcterms:modified xsi:type="dcterms:W3CDTF">2024-10-16T08:06:33Z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639813878E65478BB0EA82981512ACB5_13</vt:lpwstr>
  </property>
</Properties>
</file>