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8767E">
      <w:pPr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点击链接：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instrText xml:space="preserve"> HYPERLINK "http://hn.ahzwfw.gov.cn/?cityCode=340405000000&amp;cityName=%E5%85%AB%E5%85%AC%E5%B1%B1%E5%8C%BA"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u w:val="single"/>
          <w:bdr w:val="none" w:color="auto" w:sz="0" w:space="0"/>
        </w:rPr>
        <w:t>http://hn.ahzwfw.gov.cn/?cityCode=340405000000&amp;cityName=%25E5%2585%25AB%25E5%2585%25AC%25E5%25B1%25B1%25E5%258C%25BA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end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进入安徽政务服务网淮南市八公山区，在“政务服务”一栏中点击“查看更多”，然后点击“部门服务”，选择“区市场监督管理局”，即可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可查询到我局所有行政许可和其他对外管理服务事项的办事指南，包括基本信息、受理条件、申请材料、办理地点、设定依据、办理流程、办理方式、审批证件、审批收费、权利义务、咨询投诉、常见问题等。</w:t>
      </w:r>
    </w:p>
    <w:p w14:paraId="6761AFB9">
      <w:pPr>
        <w:jc w:val="left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具体操作如下：</w:t>
      </w:r>
    </w:p>
    <w:p w14:paraId="3AA3FA4D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86425" cy="28956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B5522B6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67350" cy="245745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5222C3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3457575"/>
            <wp:effectExtent l="0" t="0" r="9525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NGY3MDYzMmNiYTA3ZjJmN2FjZGNiY2E3MmQyZGEifQ=="/>
  </w:docVars>
  <w:rsids>
    <w:rsidRoot w:val="4E2B5440"/>
    <w:rsid w:val="4E2B5440"/>
    <w:rsid w:val="516A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Arial" w:hAnsi="Arial" w:eastAsia="黑体" w:cs="Arial"/>
      <w:b/>
      <w:snapToGrid w:val="0"/>
      <w:color w:val="000000"/>
      <w:kern w:val="44"/>
      <w:sz w:val="32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标题 1 Char"/>
    <w:link w:val="2"/>
    <w:uiPriority w:val="0"/>
    <w:rPr>
      <w:rFonts w:ascii="Arial" w:hAnsi="Arial" w:eastAsia="黑体" w:cs="Arial"/>
      <w:b/>
      <w:snapToGrid w:val="0"/>
      <w:color w:val="000000"/>
      <w:kern w:val="44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2024-05-30T07:22:00Z</dcterms:created>
  <dc:creator>Ray00</dc:creator>
  <cp:lastModifiedBy>Ray00</cp:lastModifiedBy>
  <dcterms:modified xsi:type="dcterms:W3CDTF">2024-05-30T07:24:11Z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9D3DEAEC8ABE400D8CF46C5745E2BC28_11</vt:lpwstr>
  </property>
</Properties>
</file>