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2880" w:firstLineChars="900"/>
        <w:rPr>
          <w:rFonts w:hint="eastAsia" w:ascii="仿宋_GB2312" w:hAnsi="Verdana" w:eastAsia="仿宋_GB2312"/>
          <w:color w:val="000000"/>
          <w:sz w:val="32"/>
          <w:szCs w:val="32"/>
        </w:rPr>
      </w:pPr>
      <w:bookmarkStart w:id="0" w:name="_GoBack"/>
      <w:bookmarkEnd w:id="0"/>
    </w:p>
    <w:p>
      <w:pPr>
        <w:spacing w:line="460" w:lineRule="exact"/>
        <w:ind w:firstLine="2880" w:firstLineChars="900"/>
        <w:rPr>
          <w:rFonts w:hint="eastAsia" w:ascii="仿宋_GB2312" w:hAnsi="Verdana" w:eastAsia="仿宋_GB2312"/>
          <w:color w:val="000000"/>
          <w:sz w:val="32"/>
          <w:szCs w:val="32"/>
        </w:rPr>
      </w:pPr>
    </w:p>
    <w:p>
      <w:pPr>
        <w:spacing w:line="460" w:lineRule="exact"/>
        <w:ind w:firstLine="2880" w:firstLineChars="900"/>
        <w:rPr>
          <w:rFonts w:hint="eastAsia" w:ascii="仿宋_GB2312" w:hAnsi="Verdana" w:eastAsia="仿宋_GB2312"/>
          <w:color w:val="000000"/>
          <w:sz w:val="32"/>
          <w:szCs w:val="32"/>
        </w:rPr>
      </w:pPr>
    </w:p>
    <w:p>
      <w:pPr>
        <w:spacing w:line="460" w:lineRule="exact"/>
        <w:ind w:firstLine="2880" w:firstLineChars="900"/>
        <w:rPr>
          <w:rFonts w:hint="eastAsia" w:ascii="仿宋_GB2312" w:hAnsi="Verdana" w:eastAsia="仿宋_GB2312"/>
          <w:color w:val="000000"/>
          <w:sz w:val="32"/>
          <w:szCs w:val="32"/>
        </w:rPr>
      </w:pPr>
    </w:p>
    <w:p>
      <w:pPr>
        <w:spacing w:line="460" w:lineRule="exact"/>
        <w:ind w:firstLine="2880" w:firstLineChars="900"/>
        <w:rPr>
          <w:rFonts w:hint="eastAsia" w:ascii="仿宋_GB2312" w:hAnsi="Verdana" w:eastAsia="仿宋_GB2312"/>
          <w:color w:val="000000"/>
          <w:sz w:val="32"/>
          <w:szCs w:val="32"/>
        </w:rPr>
      </w:pPr>
    </w:p>
    <w:p>
      <w:pPr>
        <w:spacing w:line="460" w:lineRule="exact"/>
        <w:ind w:firstLine="2880" w:firstLineChars="900"/>
        <w:rPr>
          <w:rFonts w:hint="eastAsia" w:ascii="仿宋_GB2312" w:hAnsi="Verdana" w:eastAsia="仿宋_GB2312"/>
          <w:color w:val="000000"/>
          <w:sz w:val="32"/>
          <w:szCs w:val="32"/>
        </w:rPr>
      </w:pPr>
    </w:p>
    <w:p>
      <w:pPr>
        <w:spacing w:line="560" w:lineRule="exact"/>
        <w:ind w:firstLine="2880" w:firstLineChars="900"/>
        <w:rPr>
          <w:rFonts w:hint="eastAsia" w:ascii="仿宋_GB2312" w:hAnsi="宋体" w:eastAsia="仿宋_GB2312"/>
          <w:color w:val="000000"/>
          <w:sz w:val="32"/>
          <w:szCs w:val="32"/>
        </w:rPr>
      </w:pPr>
    </w:p>
    <w:p>
      <w:pPr>
        <w:spacing w:line="560" w:lineRule="exact"/>
        <w:ind w:firstLine="2880" w:firstLineChars="900"/>
        <w:rPr>
          <w:rFonts w:hint="eastAsia" w:ascii="仿宋_GB2312" w:hAnsi="Verdana" w:eastAsia="仿宋_GB2312"/>
          <w:color w:val="000000"/>
          <w:sz w:val="32"/>
          <w:szCs w:val="32"/>
        </w:rPr>
      </w:pPr>
      <w:r>
        <w:rPr>
          <w:rFonts w:hint="eastAsia" w:ascii="仿宋_GB2312" w:hAnsi="宋体" w:eastAsia="仿宋_GB2312"/>
          <w:color w:val="000000"/>
          <w:sz w:val="32"/>
          <w:szCs w:val="32"/>
        </w:rPr>
        <w:t>淮八</w:t>
      </w:r>
      <w:r>
        <w:rPr>
          <w:rFonts w:hint="eastAsia" w:ascii="仿宋_GB2312" w:hAnsi="宋体" w:eastAsia="仿宋_GB2312"/>
          <w:color w:val="000000"/>
          <w:sz w:val="32"/>
          <w:szCs w:val="32"/>
          <w:lang w:eastAsia="zh-CN"/>
        </w:rPr>
        <w:t>新</w:t>
      </w:r>
      <w:r>
        <w:rPr>
          <w:rFonts w:hint="eastAsia" w:ascii="仿宋_GB2312" w:hAnsi="宋体" w:eastAsia="仿宋_GB2312"/>
          <w:color w:val="000000"/>
          <w:sz w:val="32"/>
          <w:szCs w:val="32"/>
          <w:lang w:val="en-US" w:eastAsia="zh-CN"/>
        </w:rPr>
        <w:t>安办</w:t>
      </w:r>
      <w:r>
        <w:rPr>
          <w:rFonts w:hint="eastAsia" w:ascii="仿宋_GB2312" w:hAnsi="宋体" w:eastAsia="仿宋_GB2312"/>
          <w:color w:val="000000"/>
          <w:sz w:val="32"/>
          <w:szCs w:val="32"/>
        </w:rPr>
        <w:t>〔20</w:t>
      </w:r>
      <w:r>
        <w:rPr>
          <w:rFonts w:hint="eastAsia" w:ascii="仿宋_GB2312" w:hAnsi="宋体" w:eastAsia="仿宋_GB2312"/>
          <w:color w:val="000000"/>
          <w:sz w:val="32"/>
          <w:szCs w:val="32"/>
          <w:lang w:val="en-US" w:eastAsia="zh-CN"/>
        </w:rPr>
        <w:t>24</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9</w:t>
      </w:r>
      <w:r>
        <w:rPr>
          <w:rFonts w:hint="eastAsia" w:ascii="仿宋_GB2312" w:hAnsi="宋体" w:eastAsia="仿宋_GB2312"/>
          <w:color w:val="000000"/>
          <w:sz w:val="32"/>
          <w:szCs w:val="32"/>
        </w:rPr>
        <w:t>号</w:t>
      </w:r>
    </w:p>
    <w:p>
      <w:pPr>
        <w:spacing w:line="460" w:lineRule="exact"/>
        <w:ind w:firstLine="2880" w:firstLineChars="900"/>
        <w:rPr>
          <w:rFonts w:hint="eastAsia" w:ascii="仿宋" w:hAnsi="仿宋" w:eastAsia="仿宋" w:cs="仿宋"/>
          <w:color w:val="000000"/>
          <w:sz w:val="32"/>
          <w:szCs w:val="32"/>
        </w:rPr>
      </w:pPr>
    </w:p>
    <w:p>
      <w:pPr>
        <w:spacing w:line="460" w:lineRule="exact"/>
        <w:rPr>
          <w:rFonts w:hint="eastAsia" w:ascii="黑体" w:hAnsi="黑体" w:eastAsia="黑体" w:cs="黑体"/>
          <w:b/>
          <w:bCs/>
          <w:color w:val="000000"/>
          <w:sz w:val="32"/>
          <w:szCs w:val="32"/>
        </w:rPr>
      </w:pPr>
      <w:r>
        <w:rPr>
          <w:rFonts w:hint="eastAsia" w:ascii="仿宋_GB2312" w:hAnsi="Verdana" w:eastAsia="仿宋_GB2312"/>
          <w:b/>
          <w:bCs/>
          <w:color w:val="000000"/>
          <w:sz w:val="32"/>
          <w:szCs w:val="32"/>
          <w:lang w:val="en-US" w:eastAsia="zh-CN"/>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line="500" w:lineRule="exact"/>
        <w:ind w:firstLine="430" w:firstLineChars="100"/>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关于印发新庄孜街道住宅小区楼道消防安全专项整治实施方案的通知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各社区、各部门</w:t>
      </w:r>
      <w:r>
        <w:rPr>
          <w:rFonts w:hint="eastAsia" w:ascii="仿宋_GB2312" w:hAnsi="仿宋_GB2312" w:eastAsia="仿宋_GB2312" w:cs="仿宋_GB2312"/>
          <w:color w:val="000000"/>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为深刻汲取省内外火灾事故教训，根据省</w:t>
      </w:r>
      <w:r>
        <w:rPr>
          <w:rFonts w:hint="eastAsia" w:ascii="仿宋_GB2312" w:hAnsi="仿宋_GB2312" w:eastAsia="仿宋_GB2312" w:cs="仿宋_GB2312"/>
          <w:color w:val="000000"/>
          <w:sz w:val="32"/>
          <w:szCs w:val="32"/>
          <w:lang w:val="en-US" w:eastAsia="zh-CN"/>
        </w:rPr>
        <w:t>市区</w:t>
      </w:r>
      <w:r>
        <w:rPr>
          <w:rFonts w:hint="eastAsia" w:ascii="仿宋_GB2312" w:hAnsi="仿宋_GB2312" w:eastAsia="仿宋_GB2312" w:cs="仿宋_GB2312"/>
          <w:color w:val="000000"/>
          <w:sz w:val="32"/>
          <w:szCs w:val="32"/>
        </w:rPr>
        <w:t>安委办、消委办关于开展住宅小区楼道消防安全专项整治的</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rPr>
        <w:t>通知要求，</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安委办制定了《</w:t>
      </w:r>
      <w:r>
        <w:rPr>
          <w:rFonts w:hint="eastAsia" w:ascii="仿宋_GB2312" w:hAnsi="仿宋_GB2312" w:eastAsia="仿宋_GB2312" w:cs="仿宋_GB2312"/>
          <w:color w:val="000000"/>
          <w:sz w:val="32"/>
          <w:szCs w:val="32"/>
          <w:lang w:eastAsia="zh-CN"/>
        </w:rPr>
        <w:t>新庄孜街道</w:t>
      </w:r>
      <w:r>
        <w:rPr>
          <w:rFonts w:hint="eastAsia" w:ascii="仿宋_GB2312" w:hAnsi="仿宋_GB2312" w:eastAsia="仿宋_GB2312" w:cs="仿宋_GB2312"/>
          <w:color w:val="000000"/>
          <w:sz w:val="32"/>
          <w:szCs w:val="32"/>
        </w:rPr>
        <w:t>住宅小区楼道消防安全专项整治实施方案》，现印发给你们，请结合实际，认真落实。</w:t>
      </w:r>
    </w:p>
    <w:p>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方正仿宋_GBK" w:hAnsi="方正仿宋_GBK" w:eastAsia="方正仿宋_GBK" w:cs="方正仿宋_GBK"/>
          <w:color w:val="000000"/>
          <w:spacing w:val="1"/>
          <w:w w:val="79"/>
          <w:kern w:val="0"/>
          <w:sz w:val="32"/>
          <w:szCs w:val="32"/>
          <w:fitText w:val="254" w:id="1285624196"/>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方正仿宋_GBK" w:hAnsi="方正仿宋_GBK" w:eastAsia="方正仿宋_GBK" w:cs="方正仿宋_GBK"/>
          <w:color w:val="000000"/>
          <w:kern w:val="0"/>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新庄孜街道安全生产委员会办公室</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hint="default" w:ascii="Times New Roman" w:hAnsi="Times New Roman" w:eastAsia="仿宋_GB2312" w:cs="仿宋_GB2312"/>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w:t>
      </w:r>
      <w:r>
        <w:rPr>
          <w:rFonts w:hint="eastAsia" w:ascii="Times New Roman" w:hAnsi="Times New Roman" w:eastAsia="仿宋_GB2312" w:cs="Times New Roman"/>
          <w:color w:val="000000"/>
          <w:kern w:val="0"/>
          <w:sz w:val="32"/>
          <w:szCs w:val="32"/>
          <w:lang w:val="en-US" w:eastAsia="zh-CN" w:bidi="ar-SA"/>
        </w:rPr>
        <w:t>4</w:t>
      </w:r>
      <w:r>
        <w:rPr>
          <w:rFonts w:hint="eastAsia" w:ascii="Times New Roman" w:hAnsi="Times New Roman" w:eastAsia="仿宋_GB2312" w:cs="仿宋_GB2312"/>
          <w:color w:val="000000"/>
          <w:kern w:val="0"/>
          <w:sz w:val="32"/>
          <w:szCs w:val="32"/>
          <w:lang w:val="en-US" w:eastAsia="zh-CN" w:bidi="ar-SA"/>
        </w:rPr>
        <w:t>年</w:t>
      </w:r>
      <w:r>
        <w:rPr>
          <w:rFonts w:hint="eastAsia" w:ascii="Times New Roman" w:hAnsi="Times New Roman" w:eastAsia="仿宋_GB2312" w:cs="Times New Roman"/>
          <w:color w:val="000000"/>
          <w:kern w:val="0"/>
          <w:sz w:val="32"/>
          <w:szCs w:val="32"/>
          <w:lang w:val="en-US" w:eastAsia="zh-CN" w:bidi="ar-SA"/>
        </w:rPr>
        <w:t>4</w:t>
      </w:r>
      <w:r>
        <w:rPr>
          <w:rFonts w:hint="eastAsia" w:ascii="Times New Roman" w:hAnsi="Times New Roman" w:eastAsia="仿宋_GB2312" w:cs="仿宋_GB2312"/>
          <w:color w:val="000000"/>
          <w:kern w:val="0"/>
          <w:sz w:val="32"/>
          <w:szCs w:val="32"/>
          <w:lang w:val="en-US" w:eastAsia="zh-CN" w:bidi="ar-SA"/>
        </w:rPr>
        <w:t>月</w:t>
      </w:r>
      <w:r>
        <w:rPr>
          <w:rFonts w:hint="eastAsia" w:ascii="Times New Roman" w:hAnsi="Times New Roman" w:eastAsia="仿宋_GB2312" w:cs="Times New Roman"/>
          <w:color w:val="000000"/>
          <w:kern w:val="0"/>
          <w:sz w:val="32"/>
          <w:szCs w:val="32"/>
          <w:lang w:val="en-US" w:eastAsia="zh-CN" w:bidi="ar-SA"/>
        </w:rPr>
        <w:t>25</w:t>
      </w:r>
      <w:r>
        <w:rPr>
          <w:rFonts w:hint="eastAsia" w:ascii="Times New Roman" w:hAnsi="Times New Roman" w:eastAsia="仿宋_GB2312" w:cs="仿宋_GB2312"/>
          <w:color w:val="000000"/>
          <w:kern w:val="0"/>
          <w:sz w:val="32"/>
          <w:szCs w:val="32"/>
          <w:lang w:val="en-US" w:eastAsia="zh-CN" w:bidi="ar-SA"/>
        </w:rPr>
        <w:t xml:space="preserve">日     </w:t>
      </w:r>
    </w:p>
    <w:p>
      <w:pPr>
        <w:pStyle w:val="8"/>
        <w:keepNext w:val="0"/>
        <w:keepLines w:val="0"/>
        <w:widowControl/>
        <w:suppressLineNumbers w:val="0"/>
        <w:rPr>
          <w:rFonts w:ascii="仿宋_GB2312" w:hAnsi="仿宋_GB2312" w:eastAsia="仿宋_GB2312" w:cs="仿宋_GB2312"/>
          <w:color w:val="000000"/>
          <w:sz w:val="31"/>
          <w:szCs w:val="31"/>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sz w:val="41"/>
          <w:szCs w:val="41"/>
          <w:lang w:val="en-US" w:eastAsia="zh-CN"/>
        </w:rPr>
      </w:pPr>
      <w:r>
        <w:rPr>
          <w:rFonts w:hint="eastAsia" w:ascii="方正小标宋简体" w:hAnsi="方正小标宋简体" w:eastAsia="方正小标宋简体" w:cs="方正小标宋简体"/>
          <w:color w:val="000000"/>
          <w:sz w:val="41"/>
          <w:szCs w:val="41"/>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sz w:val="41"/>
          <w:szCs w:val="4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sz w:val="41"/>
          <w:szCs w:val="4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sz w:val="41"/>
          <w:szCs w:val="4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新庄孜街道住宅小区楼道消防安全专项整治   实施方案</w:t>
      </w:r>
    </w:p>
    <w:p>
      <w:pPr>
        <w:pStyle w:val="8"/>
        <w:keepNext w:val="0"/>
        <w:keepLines w:val="0"/>
        <w:widowControl/>
        <w:suppressLineNumbers w:val="0"/>
        <w:ind w:left="0" w:firstLine="640"/>
        <w:rPr>
          <w:rFonts w:ascii="仿宋_GB2312" w:hAnsi="仿宋_GB2312" w:eastAsia="仿宋_GB2312" w:cs="仿宋_GB2312"/>
          <w:color w:val="000000"/>
          <w:sz w:val="31"/>
          <w:szCs w:val="31"/>
        </w:rPr>
      </w:pPr>
    </w:p>
    <w:p>
      <w:pPr>
        <w:pStyle w:val="8"/>
        <w:keepNext w:val="0"/>
        <w:keepLines w:val="0"/>
        <w:widowControl/>
        <w:suppressLineNumbers w:val="0"/>
        <w:ind w:left="0" w:firstLine="640"/>
      </w:pPr>
    </w:p>
    <w:p>
      <w:pPr>
        <w:pStyle w:val="8"/>
        <w:keepNext w:val="0"/>
        <w:keepLines w:val="0"/>
        <w:widowControl/>
        <w:suppressLineNumbers w:val="0"/>
        <w:ind w:left="0" w:firstLine="640"/>
      </w:pPr>
      <w:r>
        <w:rPr>
          <w:rFonts w:ascii="仿宋_GB2312" w:hAnsi="仿宋_GB2312" w:eastAsia="仿宋_GB2312" w:cs="仿宋_GB2312"/>
          <w:color w:val="000000"/>
          <w:sz w:val="31"/>
          <w:szCs w:val="31"/>
        </w:rPr>
        <w:t>为深刻汲取省内外火灾事故教训，落实省委、省政府主要负责同志和市政府主要负责同志批示要求，</w:t>
      </w:r>
      <w:r>
        <w:rPr>
          <w:rFonts w:hint="eastAsia" w:ascii="仿宋_GB2312" w:hAnsi="仿宋_GB2312" w:eastAsia="仿宋_GB2312" w:cs="仿宋_GB2312"/>
          <w:color w:val="000000"/>
          <w:sz w:val="32"/>
          <w:szCs w:val="32"/>
        </w:rPr>
        <w:t>根据省</w:t>
      </w:r>
      <w:r>
        <w:rPr>
          <w:rFonts w:hint="eastAsia" w:ascii="仿宋_GB2312" w:hAnsi="仿宋_GB2312" w:eastAsia="仿宋_GB2312" w:cs="仿宋_GB2312"/>
          <w:color w:val="000000"/>
          <w:sz w:val="32"/>
          <w:szCs w:val="32"/>
          <w:lang w:val="en-US" w:eastAsia="zh-CN"/>
        </w:rPr>
        <w:t>市区</w:t>
      </w:r>
      <w:r>
        <w:rPr>
          <w:rFonts w:hint="eastAsia" w:ascii="仿宋_GB2312" w:hAnsi="仿宋_GB2312" w:eastAsia="仿宋_GB2312" w:cs="仿宋_GB2312"/>
          <w:color w:val="000000"/>
          <w:sz w:val="32"/>
          <w:szCs w:val="32"/>
        </w:rPr>
        <w:t>安委办、消委办</w:t>
      </w:r>
      <w:r>
        <w:rPr>
          <w:rFonts w:hint="eastAsia" w:ascii="仿宋_GB2312" w:hAnsi="仿宋_GB2312" w:eastAsia="仿宋_GB2312" w:cs="仿宋_GB2312"/>
          <w:color w:val="000000"/>
          <w:sz w:val="32"/>
          <w:szCs w:val="32"/>
          <w:lang w:val="en-US" w:eastAsia="zh-CN"/>
        </w:rPr>
        <w:t>工作部署，街道</w:t>
      </w:r>
      <w:r>
        <w:rPr>
          <w:rFonts w:ascii="仿宋_GB2312" w:hAnsi="仿宋_GB2312" w:eastAsia="仿宋_GB2312" w:cs="仿宋_GB2312"/>
          <w:color w:val="000000"/>
          <w:sz w:val="31"/>
          <w:szCs w:val="31"/>
        </w:rPr>
        <w:t>安委办决定在全</w:t>
      </w:r>
      <w:r>
        <w:rPr>
          <w:rFonts w:hint="eastAsia" w:ascii="仿宋_GB2312" w:hAnsi="仿宋_GB2312" w:eastAsia="仿宋_GB2312" w:cs="仿宋_GB2312"/>
          <w:color w:val="000000"/>
          <w:sz w:val="31"/>
          <w:szCs w:val="31"/>
          <w:lang w:eastAsia="zh-CN"/>
        </w:rPr>
        <w:t>街道</w:t>
      </w:r>
      <w:r>
        <w:rPr>
          <w:rFonts w:ascii="仿宋_GB2312" w:hAnsi="仿宋_GB2312" w:eastAsia="仿宋_GB2312" w:cs="仿宋_GB2312"/>
          <w:color w:val="000000"/>
          <w:sz w:val="31"/>
          <w:szCs w:val="31"/>
        </w:rPr>
        <w:t>范围内开展住宅小区楼道消防安全专项整治工作</w:t>
      </w:r>
      <w:r>
        <w:rPr>
          <w:rFonts w:hint="eastAsia" w:ascii="仿宋_GB2312" w:hAnsi="仿宋_GB2312" w:eastAsia="仿宋_GB2312" w:cs="仿宋_GB2312"/>
          <w:color w:val="000000"/>
          <w:sz w:val="31"/>
          <w:szCs w:val="31"/>
          <w:lang w:eastAsia="zh-CN"/>
        </w:rPr>
        <w:t>，特</w:t>
      </w:r>
      <w:r>
        <w:rPr>
          <w:rFonts w:ascii="仿宋_GB2312" w:hAnsi="仿宋_GB2312" w:eastAsia="仿宋_GB2312" w:cs="仿宋_GB2312"/>
          <w:color w:val="000000"/>
          <w:sz w:val="31"/>
          <w:szCs w:val="31"/>
        </w:rPr>
        <w:t>制定此方案。</w:t>
      </w:r>
    </w:p>
    <w:p>
      <w:pPr>
        <w:pStyle w:val="8"/>
        <w:keepNext w:val="0"/>
        <w:keepLines w:val="0"/>
        <w:widowControl/>
        <w:suppressLineNumbers w:val="0"/>
        <w:ind w:left="0" w:firstLine="640"/>
      </w:pPr>
      <w:r>
        <w:rPr>
          <w:rFonts w:ascii="黑体" w:hAnsi="宋体" w:eastAsia="黑体" w:cs="黑体"/>
          <w:color w:val="000000"/>
          <w:sz w:val="31"/>
          <w:szCs w:val="31"/>
        </w:rPr>
        <w:t>一、总体要求</w:t>
      </w:r>
    </w:p>
    <w:p>
      <w:pPr>
        <w:pStyle w:val="8"/>
        <w:keepNext w:val="0"/>
        <w:keepLines w:val="0"/>
        <w:widowControl/>
        <w:suppressLineNumbers w:val="0"/>
        <w:ind w:left="0" w:firstLine="640"/>
      </w:pPr>
      <w:r>
        <w:rPr>
          <w:rFonts w:ascii="仿宋_GB2312" w:hAnsi="仿宋_GB2312" w:eastAsia="仿宋_GB2312" w:cs="仿宋_GB2312"/>
          <w:color w:val="000000"/>
          <w:sz w:val="31"/>
          <w:szCs w:val="31"/>
        </w:rPr>
        <w:t>以习近平新时代中国特色社会主义思想为指导，深入贯彻落实习近平总书记关于安全生产的重要指示批示精神，坚持人民至上、生命至上，统筹发展和安全，深刻认识抓好住宅小区楼道消防安全工作的重要性、紧迫性，在</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安委会、</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消安委会的统一领导下，坚持“市级组织、县区负责、乡镇（街道）和村（社区）落实”的原则，集中</w:t>
      </w:r>
      <w:r>
        <w:rPr>
          <w:rFonts w:ascii="Calibri" w:hAnsi="Calibri" w:cs="Calibri"/>
          <w:color w:val="000000"/>
          <w:sz w:val="31"/>
          <w:szCs w:val="31"/>
        </w:rPr>
        <w:t>1</w:t>
      </w:r>
      <w:r>
        <w:rPr>
          <w:rFonts w:ascii="仿宋_GB2312" w:hAnsi="仿宋_GB2312" w:eastAsia="仿宋_GB2312" w:cs="仿宋_GB2312"/>
          <w:color w:val="000000"/>
          <w:sz w:val="31"/>
          <w:szCs w:val="31"/>
        </w:rPr>
        <w:t>个月时间，全面排查摸清住宅小区楼道消防安全隐患，集中整治楼道堆放易燃物品等典型问题，有效防范亡人火灾事故，切实维护人民群众生命财产安全，营造安全稳定的社会环境。</w:t>
      </w:r>
    </w:p>
    <w:p>
      <w:pPr>
        <w:pStyle w:val="8"/>
        <w:keepNext w:val="0"/>
        <w:keepLines w:val="0"/>
        <w:widowControl/>
        <w:suppressLineNumbers w:val="0"/>
        <w:ind w:left="0" w:firstLine="640"/>
      </w:pPr>
      <w:r>
        <w:rPr>
          <w:rFonts w:ascii="黑体" w:hAnsi="宋体" w:eastAsia="黑体" w:cs="黑体"/>
          <w:color w:val="000000"/>
          <w:sz w:val="31"/>
          <w:szCs w:val="31"/>
        </w:rPr>
        <w:t>二、整治内容</w:t>
      </w:r>
    </w:p>
    <w:p>
      <w:pPr>
        <w:pStyle w:val="8"/>
        <w:keepNext w:val="0"/>
        <w:keepLines w:val="0"/>
        <w:widowControl/>
        <w:suppressLineNumbers w:val="0"/>
        <w:ind w:left="0" w:firstLine="640"/>
      </w:pPr>
      <w:r>
        <w:rPr>
          <w:rFonts w:ascii="楷体_GB2312" w:hAnsi="楷体_GB2312" w:eastAsia="楷体_GB2312" w:cs="楷体_GB2312"/>
          <w:color w:val="000000"/>
          <w:sz w:val="31"/>
          <w:szCs w:val="31"/>
        </w:rPr>
        <w:t>（一）整治范围。</w:t>
      </w:r>
      <w:r>
        <w:rPr>
          <w:rFonts w:ascii="仿宋_GB2312" w:hAnsi="仿宋_GB2312" w:eastAsia="仿宋_GB2312" w:cs="仿宋_GB2312"/>
          <w:color w:val="000000"/>
          <w:sz w:val="31"/>
          <w:szCs w:val="31"/>
        </w:rPr>
        <w:t>全</w:t>
      </w:r>
      <w:r>
        <w:rPr>
          <w:rFonts w:hint="eastAsia" w:ascii="仿宋_GB2312" w:hAnsi="仿宋_GB2312" w:eastAsia="仿宋_GB2312" w:cs="仿宋_GB2312"/>
          <w:color w:val="000000"/>
          <w:sz w:val="31"/>
          <w:szCs w:val="31"/>
          <w:lang w:eastAsia="zh-CN"/>
        </w:rPr>
        <w:t>街道</w:t>
      </w:r>
      <w:r>
        <w:rPr>
          <w:rFonts w:ascii="仿宋_GB2312" w:hAnsi="仿宋_GB2312" w:eastAsia="仿宋_GB2312" w:cs="仿宋_GB2312"/>
          <w:color w:val="000000"/>
          <w:sz w:val="31"/>
          <w:szCs w:val="31"/>
        </w:rPr>
        <w:t>住宅小区（包括住宅小区商业部分），含城中村、无物业管理的老旧小区。</w:t>
      </w:r>
    </w:p>
    <w:p>
      <w:pPr>
        <w:pStyle w:val="8"/>
        <w:keepNext w:val="0"/>
        <w:keepLines w:val="0"/>
        <w:widowControl/>
        <w:suppressLineNumbers w:val="0"/>
        <w:ind w:left="0" w:firstLine="640"/>
      </w:pPr>
      <w:r>
        <w:rPr>
          <w:rFonts w:ascii="楷体_GB2312" w:hAnsi="楷体_GB2312" w:eastAsia="楷体_GB2312" w:cs="楷体_GB2312"/>
          <w:color w:val="000000"/>
          <w:sz w:val="31"/>
          <w:szCs w:val="31"/>
        </w:rPr>
        <w:t>（二）整治内容。</w:t>
      </w:r>
      <w:r>
        <w:rPr>
          <w:rFonts w:ascii="仿宋_GB2312" w:hAnsi="仿宋_GB2312" w:eastAsia="仿宋_GB2312" w:cs="仿宋_GB2312"/>
          <w:color w:val="000000"/>
          <w:sz w:val="31"/>
          <w:szCs w:val="31"/>
        </w:rPr>
        <w:t>重点包括但不限于以下内容：</w:t>
      </w:r>
    </w:p>
    <w:p>
      <w:pPr>
        <w:pStyle w:val="8"/>
        <w:keepNext w:val="0"/>
        <w:keepLines w:val="0"/>
        <w:widowControl/>
        <w:suppressLineNumbers w:val="0"/>
        <w:ind w:left="0" w:firstLine="640"/>
      </w:pPr>
      <w:r>
        <w:rPr>
          <w:rFonts w:ascii="仿宋_GB2312" w:hAnsi="仿宋_GB2312" w:eastAsia="仿宋_GB2312" w:cs="仿宋_GB2312"/>
          <w:color w:val="000000"/>
          <w:sz w:val="31"/>
          <w:szCs w:val="31"/>
        </w:rPr>
        <w:t>1.在疏散楼梯、楼道内、电梯间、电缆井、管道井、连廊、天井、采光井等部位堆放纸箱、塑料瓶、木板等可燃易燃物品；</w:t>
      </w:r>
    </w:p>
    <w:p>
      <w:pPr>
        <w:pStyle w:val="8"/>
        <w:keepNext w:val="0"/>
        <w:keepLines w:val="0"/>
        <w:widowControl/>
        <w:suppressLineNumbers w:val="0"/>
        <w:ind w:left="0" w:firstLine="640"/>
      </w:pPr>
      <w:r>
        <w:rPr>
          <w:rFonts w:ascii="仿宋_GB2312" w:hAnsi="仿宋_GB2312" w:eastAsia="仿宋_GB2312" w:cs="仿宋_GB2312"/>
          <w:color w:val="000000"/>
          <w:sz w:val="31"/>
          <w:szCs w:val="31"/>
        </w:rPr>
        <w:t>2.占用、堵塞、封闭疏散通道、安全出口的铁栅栏、铁丝网、金属护栏广告牌以及其他影响疏散逃生的障碍物；</w:t>
      </w:r>
    </w:p>
    <w:p>
      <w:pPr>
        <w:pStyle w:val="8"/>
        <w:keepNext w:val="0"/>
        <w:keepLines w:val="0"/>
        <w:widowControl/>
        <w:suppressLineNumbers w:val="0"/>
        <w:ind w:left="0" w:firstLine="640"/>
      </w:pPr>
      <w:r>
        <w:rPr>
          <w:rFonts w:ascii="仿宋_GB2312" w:hAnsi="仿宋_GB2312" w:eastAsia="仿宋_GB2312" w:cs="仿宋_GB2312"/>
          <w:color w:val="000000"/>
          <w:sz w:val="31"/>
          <w:szCs w:val="31"/>
        </w:rPr>
        <w:t>3.疏散楼梯、楼道内消防设施损坏、挪用或者擅自拆除、停用消防设施、器材；</w:t>
      </w:r>
    </w:p>
    <w:p>
      <w:pPr>
        <w:pStyle w:val="8"/>
        <w:keepNext w:val="0"/>
        <w:keepLines w:val="0"/>
        <w:widowControl/>
        <w:suppressLineNumbers w:val="0"/>
        <w:ind w:left="0" w:firstLine="640"/>
      </w:pPr>
      <w:r>
        <w:rPr>
          <w:rFonts w:ascii="仿宋_GB2312" w:hAnsi="仿宋_GB2312" w:eastAsia="仿宋_GB2312" w:cs="仿宋_GB2312"/>
          <w:color w:val="000000"/>
          <w:sz w:val="31"/>
          <w:szCs w:val="31"/>
        </w:rPr>
        <w:t>4.常闭式防火门未保持关闭（不上锁）状态，未设明显提示标识；</w:t>
      </w:r>
    </w:p>
    <w:p>
      <w:pPr>
        <w:pStyle w:val="8"/>
        <w:keepNext w:val="0"/>
        <w:keepLines w:val="0"/>
        <w:widowControl/>
        <w:suppressLineNumbers w:val="0"/>
        <w:ind w:left="0" w:firstLine="640"/>
      </w:pPr>
      <w:r>
        <w:rPr>
          <w:rFonts w:ascii="仿宋_GB2312" w:hAnsi="仿宋_GB2312" w:eastAsia="仿宋_GB2312" w:cs="仿宋_GB2312"/>
          <w:color w:val="000000"/>
          <w:sz w:val="31"/>
          <w:szCs w:val="31"/>
        </w:rPr>
        <w:t>5.电动自行车在公共门厅、楼梯间、疏散通道、安全出口等公共区域停放或者充电；</w:t>
      </w:r>
    </w:p>
    <w:p>
      <w:pPr>
        <w:pStyle w:val="8"/>
        <w:keepNext w:val="0"/>
        <w:keepLines w:val="0"/>
        <w:widowControl/>
        <w:suppressLineNumbers w:val="0"/>
        <w:ind w:left="0" w:firstLine="640"/>
      </w:pPr>
      <w:r>
        <w:rPr>
          <w:rFonts w:ascii="仿宋_GB2312" w:hAnsi="仿宋_GB2312" w:eastAsia="仿宋_GB2312" w:cs="仿宋_GB2312"/>
          <w:color w:val="000000"/>
          <w:sz w:val="31"/>
          <w:szCs w:val="31"/>
        </w:rPr>
        <w:t>6.电动自行车进入电梯；</w:t>
      </w:r>
    </w:p>
    <w:p>
      <w:pPr>
        <w:pStyle w:val="8"/>
        <w:keepNext w:val="0"/>
        <w:keepLines w:val="0"/>
        <w:widowControl/>
        <w:suppressLineNumbers w:val="0"/>
        <w:ind w:left="0" w:firstLine="640"/>
      </w:pPr>
      <w:r>
        <w:rPr>
          <w:rFonts w:ascii="仿宋_GB2312" w:hAnsi="仿宋_GB2312" w:eastAsia="仿宋_GB2312" w:cs="仿宋_GB2312"/>
          <w:color w:val="000000"/>
          <w:sz w:val="31"/>
          <w:szCs w:val="31"/>
        </w:rPr>
        <w:t>7.物业服务企业未落实值班巡查制度、定期开展防火巡查检查；</w:t>
      </w:r>
    </w:p>
    <w:p>
      <w:pPr>
        <w:pStyle w:val="8"/>
        <w:keepNext w:val="0"/>
        <w:keepLines w:val="0"/>
        <w:widowControl/>
        <w:suppressLineNumbers w:val="0"/>
        <w:ind w:left="0" w:firstLine="640"/>
      </w:pPr>
      <w:r>
        <w:rPr>
          <w:rFonts w:ascii="仿宋_GB2312" w:hAnsi="仿宋_GB2312" w:eastAsia="仿宋_GB2312" w:cs="仿宋_GB2312"/>
          <w:color w:val="000000"/>
          <w:sz w:val="31"/>
          <w:szCs w:val="31"/>
        </w:rPr>
        <w:t>8.其他影响消防安全的事项。</w:t>
      </w:r>
    </w:p>
    <w:p>
      <w:pPr>
        <w:pStyle w:val="8"/>
        <w:keepNext w:val="0"/>
        <w:keepLines w:val="0"/>
        <w:widowControl/>
        <w:suppressLineNumbers w:val="0"/>
        <w:ind w:left="0" w:firstLine="640"/>
      </w:pPr>
      <w:r>
        <w:rPr>
          <w:rFonts w:ascii="黑体" w:hAnsi="宋体" w:eastAsia="黑体" w:cs="黑体"/>
          <w:color w:val="000000"/>
          <w:sz w:val="31"/>
          <w:szCs w:val="31"/>
        </w:rPr>
        <w:t>三、时间安排</w:t>
      </w:r>
    </w:p>
    <w:p>
      <w:pPr>
        <w:pStyle w:val="8"/>
        <w:keepNext w:val="0"/>
        <w:keepLines w:val="0"/>
        <w:widowControl/>
        <w:suppressLineNumbers w:val="0"/>
        <w:ind w:left="0" w:firstLine="640"/>
      </w:pPr>
      <w:r>
        <w:rPr>
          <w:rFonts w:ascii="楷体_GB2312" w:hAnsi="楷体_GB2312" w:eastAsia="楷体_GB2312" w:cs="楷体_GB2312"/>
          <w:color w:val="000000"/>
          <w:sz w:val="31"/>
          <w:szCs w:val="31"/>
        </w:rPr>
        <w:t>（一）动员部署阶段（4月 2</w:t>
      </w:r>
      <w:r>
        <w:rPr>
          <w:rFonts w:hint="eastAsia" w:ascii="楷体_GB2312" w:hAnsi="楷体_GB2312" w:eastAsia="楷体_GB2312" w:cs="楷体_GB2312"/>
          <w:color w:val="000000"/>
          <w:sz w:val="31"/>
          <w:szCs w:val="31"/>
          <w:lang w:val="en-US" w:eastAsia="zh-CN"/>
        </w:rPr>
        <w:t>5</w:t>
      </w:r>
      <w:r>
        <w:rPr>
          <w:rFonts w:ascii="楷体_GB2312" w:hAnsi="楷体_GB2312" w:eastAsia="楷体_GB2312" w:cs="楷体_GB2312"/>
          <w:color w:val="000000"/>
          <w:sz w:val="31"/>
          <w:szCs w:val="31"/>
        </w:rPr>
        <w:t xml:space="preserve"> 日前）。</w:t>
      </w:r>
      <w:r>
        <w:rPr>
          <w:rFonts w:ascii="仿宋_GB2312" w:hAnsi="仿宋_GB2312" w:eastAsia="仿宋_GB2312" w:cs="仿宋_GB2312"/>
          <w:color w:val="000000"/>
          <w:sz w:val="31"/>
          <w:szCs w:val="31"/>
        </w:rPr>
        <w:t>各</w:t>
      </w:r>
      <w:r>
        <w:rPr>
          <w:rFonts w:hint="eastAsia" w:ascii="仿宋_GB2312" w:hAnsi="仿宋_GB2312" w:eastAsia="仿宋_GB2312" w:cs="仿宋_GB2312"/>
          <w:color w:val="000000"/>
          <w:sz w:val="31"/>
          <w:szCs w:val="31"/>
          <w:lang w:val="en-US" w:eastAsia="zh-CN"/>
        </w:rPr>
        <w:t>社区</w:t>
      </w:r>
      <w:r>
        <w:rPr>
          <w:rFonts w:ascii="仿宋_GB2312" w:hAnsi="仿宋_GB2312" w:eastAsia="仿宋_GB2312" w:cs="仿宋_GB2312"/>
          <w:color w:val="000000"/>
          <w:sz w:val="31"/>
          <w:szCs w:val="31"/>
        </w:rPr>
        <w:t>结合实际，制定具体实施方案，采取适当方式进行动员部署，并向社会广泛宣传。</w:t>
      </w:r>
    </w:p>
    <w:p>
      <w:pPr>
        <w:pStyle w:val="8"/>
        <w:keepNext w:val="0"/>
        <w:keepLines w:val="0"/>
        <w:widowControl/>
        <w:suppressLineNumbers w:val="0"/>
      </w:pPr>
      <w:r>
        <w:rPr>
          <w:rFonts w:ascii="楷体_GB2312" w:hAnsi="楷体_GB2312" w:eastAsia="楷体_GB2312" w:cs="楷体_GB2312"/>
          <w:color w:val="000000"/>
          <w:kern w:val="0"/>
          <w:sz w:val="31"/>
          <w:szCs w:val="31"/>
          <w:lang w:val="en-US" w:eastAsia="zh-CN" w:bidi="ar"/>
        </w:rPr>
        <w:t>（二）集中整治阶段（4月 26 日—5月 12 日）。</w:t>
      </w:r>
      <w:r>
        <w:rPr>
          <w:rFonts w:ascii="仿宋_GB2312" w:hAnsi="仿宋_GB2312" w:eastAsia="仿宋_GB2312" w:cs="仿宋_GB2312"/>
          <w:color w:val="000000"/>
          <w:kern w:val="0"/>
          <w:sz w:val="31"/>
          <w:szCs w:val="31"/>
          <w:lang w:val="en-US" w:eastAsia="zh-CN" w:bidi="ar"/>
        </w:rPr>
        <w:t>各</w:t>
      </w:r>
      <w:r>
        <w:rPr>
          <w:rFonts w:hint="eastAsia" w:ascii="仿宋_GB2312" w:hAnsi="仿宋_GB2312" w:eastAsia="仿宋_GB2312" w:cs="仿宋_GB2312"/>
          <w:color w:val="000000"/>
          <w:kern w:val="0"/>
          <w:sz w:val="31"/>
          <w:szCs w:val="31"/>
          <w:lang w:val="en-US" w:eastAsia="zh-CN" w:bidi="ar"/>
        </w:rPr>
        <w:t>社区</w:t>
      </w:r>
      <w:r>
        <w:rPr>
          <w:rFonts w:ascii="仿宋_GB2312" w:hAnsi="仿宋_GB2312" w:eastAsia="仿宋_GB2312" w:cs="仿宋_GB2312"/>
          <w:color w:val="000000"/>
          <w:sz w:val="31"/>
          <w:szCs w:val="31"/>
        </w:rPr>
        <w:t>对照 8项整治重点，组织</w:t>
      </w:r>
      <w:r>
        <w:rPr>
          <w:rFonts w:hint="eastAsia" w:ascii="仿宋_GB2312" w:hAnsi="仿宋_GB2312" w:eastAsia="仿宋_GB2312" w:cs="仿宋_GB2312"/>
          <w:color w:val="000000"/>
          <w:sz w:val="31"/>
          <w:szCs w:val="31"/>
          <w:lang w:eastAsia="zh-CN"/>
        </w:rPr>
        <w:t>工作人员、物业</w:t>
      </w:r>
      <w:r>
        <w:rPr>
          <w:rFonts w:ascii="仿宋_GB2312" w:hAnsi="仿宋_GB2312" w:eastAsia="仿宋_GB2312" w:cs="仿宋_GB2312"/>
          <w:color w:val="000000"/>
          <w:sz w:val="31"/>
          <w:szCs w:val="31"/>
        </w:rPr>
        <w:t>深入一线排查隐患，</w:t>
      </w:r>
      <w:r>
        <w:rPr>
          <w:rFonts w:hint="eastAsia" w:ascii="仿宋_GB2312" w:hAnsi="仿宋_GB2312" w:eastAsia="仿宋_GB2312" w:cs="仿宋_GB2312"/>
          <w:color w:val="000000"/>
          <w:sz w:val="31"/>
          <w:szCs w:val="31"/>
          <w:lang w:eastAsia="zh-CN"/>
        </w:rPr>
        <w:t>街道</w:t>
      </w:r>
      <w:r>
        <w:rPr>
          <w:rFonts w:ascii="仿宋_GB2312" w:hAnsi="仿宋_GB2312" w:eastAsia="仿宋_GB2312" w:cs="仿宋_GB2312"/>
          <w:color w:val="000000"/>
          <w:sz w:val="31"/>
          <w:szCs w:val="31"/>
        </w:rPr>
        <w:t>常态化开展执法检查，制定时间表路线图，明确整改责任单位和整改要求，坚持边查边改、立查立改，加快推进实施，实现全</w:t>
      </w:r>
      <w:r>
        <w:rPr>
          <w:rFonts w:hint="eastAsia" w:ascii="仿宋_GB2312" w:hAnsi="仿宋_GB2312" w:eastAsia="仿宋_GB2312" w:cs="仿宋_GB2312"/>
          <w:color w:val="000000"/>
          <w:sz w:val="31"/>
          <w:szCs w:val="31"/>
          <w:lang w:eastAsia="zh-CN"/>
        </w:rPr>
        <w:t>街道</w:t>
      </w:r>
      <w:r>
        <w:rPr>
          <w:rFonts w:ascii="仿宋_GB2312" w:hAnsi="仿宋_GB2312" w:eastAsia="仿宋_GB2312" w:cs="仿宋_GB2312"/>
          <w:color w:val="000000"/>
          <w:sz w:val="31"/>
          <w:szCs w:val="31"/>
        </w:rPr>
        <w:t>住宅小区楼栋全覆盖。</w:t>
      </w:r>
    </w:p>
    <w:p>
      <w:pPr>
        <w:pStyle w:val="8"/>
        <w:keepNext w:val="0"/>
        <w:keepLines w:val="0"/>
        <w:widowControl/>
        <w:suppressLineNumbers w:val="0"/>
        <w:ind w:left="0" w:firstLine="640"/>
      </w:pPr>
      <w:r>
        <w:rPr>
          <w:rFonts w:ascii="楷体_GB2312" w:hAnsi="楷体_GB2312" w:eastAsia="楷体_GB2312" w:cs="楷体_GB2312"/>
          <w:color w:val="000000"/>
          <w:sz w:val="31"/>
          <w:szCs w:val="31"/>
        </w:rPr>
        <w:t>（三）巩固验收阶段（5月 13 日—16 日）。</w:t>
      </w:r>
      <w:r>
        <w:rPr>
          <w:rFonts w:ascii="仿宋_GB2312" w:hAnsi="仿宋_GB2312" w:eastAsia="仿宋_GB2312" w:cs="仿宋_GB2312"/>
          <w:color w:val="000000"/>
          <w:sz w:val="31"/>
          <w:szCs w:val="31"/>
        </w:rPr>
        <w:t>各</w:t>
      </w:r>
      <w:r>
        <w:rPr>
          <w:rFonts w:hint="eastAsia" w:ascii="仿宋_GB2312" w:hAnsi="仿宋_GB2312" w:eastAsia="仿宋_GB2312" w:cs="仿宋_GB2312"/>
          <w:color w:val="000000"/>
          <w:sz w:val="31"/>
          <w:szCs w:val="31"/>
          <w:lang w:val="en-US" w:eastAsia="zh-CN"/>
        </w:rPr>
        <w:t>社区</w:t>
      </w:r>
      <w:r>
        <w:rPr>
          <w:rFonts w:ascii="仿宋_GB2312" w:hAnsi="仿宋_GB2312" w:eastAsia="仿宋_GB2312" w:cs="仿宋_GB2312"/>
          <w:color w:val="000000"/>
          <w:sz w:val="31"/>
          <w:szCs w:val="31"/>
        </w:rPr>
        <w:t>对专项整治情况开展“回头看”，对反复出现的隐患和积弊，持续跟进督办，实现彻底整改，形成闭环管理。深入分析共性问题和突出隐患深挖背后的深层次矛盾和原因，梳理出在法规标准、政策措施层面需要建立健全、补充完善的具体制度，逐项推动落实。</w:t>
      </w:r>
    </w:p>
    <w:p>
      <w:pPr>
        <w:pStyle w:val="8"/>
        <w:keepNext w:val="0"/>
        <w:keepLines w:val="0"/>
        <w:widowControl/>
        <w:suppressLineNumbers w:val="0"/>
        <w:ind w:left="0" w:firstLine="640"/>
      </w:pPr>
      <w:r>
        <w:rPr>
          <w:rFonts w:ascii="黑体" w:hAnsi="宋体" w:eastAsia="黑体" w:cs="黑体"/>
          <w:color w:val="000000"/>
          <w:sz w:val="31"/>
          <w:szCs w:val="31"/>
        </w:rPr>
        <w:t>四、工作要求</w:t>
      </w:r>
    </w:p>
    <w:p>
      <w:pPr>
        <w:pStyle w:val="8"/>
        <w:keepNext w:val="0"/>
        <w:keepLines w:val="0"/>
        <w:widowControl/>
        <w:suppressLineNumbers w:val="0"/>
        <w:ind w:left="0" w:firstLine="640"/>
      </w:pPr>
      <w:r>
        <w:rPr>
          <w:rFonts w:ascii="楷体_GB2312" w:hAnsi="楷体_GB2312" w:eastAsia="楷体_GB2312" w:cs="楷体_GB2312"/>
          <w:color w:val="000000"/>
          <w:sz w:val="31"/>
          <w:szCs w:val="31"/>
        </w:rPr>
        <w:t>（一）强化组织领导。</w:t>
      </w:r>
      <w:r>
        <w:rPr>
          <w:rFonts w:ascii="仿宋_GB2312" w:hAnsi="仿宋_GB2312" w:eastAsia="仿宋_GB2312" w:cs="仿宋_GB2312"/>
          <w:color w:val="000000"/>
          <w:sz w:val="31"/>
          <w:szCs w:val="31"/>
        </w:rPr>
        <w:t>各</w:t>
      </w:r>
      <w:r>
        <w:rPr>
          <w:rFonts w:hint="eastAsia" w:ascii="仿宋_GB2312" w:hAnsi="仿宋_GB2312" w:eastAsia="仿宋_GB2312" w:cs="仿宋_GB2312"/>
          <w:color w:val="000000"/>
          <w:sz w:val="31"/>
          <w:szCs w:val="31"/>
          <w:lang w:val="en-US" w:eastAsia="zh-CN"/>
        </w:rPr>
        <w:t>社区</w:t>
      </w:r>
      <w:r>
        <w:rPr>
          <w:rFonts w:ascii="仿宋_GB2312" w:hAnsi="仿宋_GB2312" w:eastAsia="仿宋_GB2312" w:cs="仿宋_GB2312"/>
          <w:color w:val="000000"/>
          <w:sz w:val="31"/>
          <w:szCs w:val="31"/>
        </w:rPr>
        <w:t>要充分认识开展住宅小区楼道消防安全专项整治工作的重大意义，强化调度推进，抓好落实。</w:t>
      </w:r>
      <w:r>
        <w:rPr>
          <w:rFonts w:hint="eastAsia" w:ascii="仿宋_GB2312" w:hAnsi="仿宋_GB2312" w:eastAsia="仿宋_GB2312" w:cs="仿宋_GB2312"/>
          <w:color w:val="000000"/>
          <w:sz w:val="31"/>
          <w:szCs w:val="31"/>
          <w:lang w:val="en-US" w:eastAsia="zh-CN"/>
        </w:rPr>
        <w:t>社区主要负责人</w:t>
      </w:r>
      <w:r>
        <w:rPr>
          <w:rFonts w:ascii="仿宋_GB2312" w:hAnsi="仿宋_GB2312" w:eastAsia="仿宋_GB2312" w:cs="仿宋_GB2312"/>
          <w:color w:val="000000"/>
          <w:sz w:val="31"/>
          <w:szCs w:val="31"/>
        </w:rPr>
        <w:t>亲自推动工作</w:t>
      </w:r>
      <w:r>
        <w:rPr>
          <w:rFonts w:hint="eastAsia" w:ascii="仿宋_GB2312" w:hAnsi="仿宋_GB2312" w:eastAsia="仿宋_GB2312" w:cs="仿宋_GB2312"/>
          <w:color w:val="000000"/>
          <w:sz w:val="31"/>
          <w:szCs w:val="31"/>
          <w:lang w:eastAsia="zh-CN"/>
        </w:rPr>
        <w:t>，</w:t>
      </w:r>
      <w:r>
        <w:rPr>
          <w:rFonts w:ascii="仿宋_GB2312" w:hAnsi="仿宋_GB2312" w:eastAsia="仿宋_GB2312" w:cs="仿宋_GB2312"/>
          <w:color w:val="000000"/>
          <w:sz w:val="31"/>
          <w:szCs w:val="31"/>
        </w:rPr>
        <w:t>深入一线，督促责任主体抓好问题整改，坚决杜绝走形式、走过场，确保整治取得实效。</w:t>
      </w:r>
      <w:r>
        <w:rPr>
          <w:rFonts w:hint="eastAsia" w:ascii="仿宋_GB2312" w:hAnsi="仿宋_GB2312" w:eastAsia="仿宋_GB2312" w:cs="仿宋_GB2312"/>
          <w:color w:val="000000"/>
          <w:sz w:val="31"/>
          <w:szCs w:val="31"/>
          <w:lang w:val="en-US" w:eastAsia="zh-CN"/>
        </w:rPr>
        <w:t>市、区、街道</w:t>
      </w:r>
      <w:r>
        <w:rPr>
          <w:rFonts w:ascii="仿宋_GB2312" w:hAnsi="仿宋_GB2312" w:eastAsia="仿宋_GB2312" w:cs="仿宋_GB2312"/>
          <w:color w:val="000000"/>
          <w:sz w:val="31"/>
          <w:szCs w:val="31"/>
        </w:rPr>
        <w:t>安委会将此次专项整治纳入第二季度安全生产督导和年度考核巡查的重点内容，对工作落实不力的单位严肃追责。</w:t>
      </w:r>
    </w:p>
    <w:p>
      <w:pPr>
        <w:pStyle w:val="8"/>
        <w:keepNext w:val="0"/>
        <w:keepLines w:val="0"/>
        <w:widowControl/>
        <w:suppressLineNumbers w:val="0"/>
        <w:ind w:left="0" w:firstLine="640"/>
      </w:pPr>
      <w:r>
        <w:rPr>
          <w:rFonts w:ascii="楷体_GB2312" w:hAnsi="楷体_GB2312" w:eastAsia="楷体_GB2312" w:cs="楷体_GB2312"/>
          <w:color w:val="000000"/>
          <w:sz w:val="31"/>
          <w:szCs w:val="31"/>
        </w:rPr>
        <w:t>（二）强化部门责任。</w:t>
      </w:r>
      <w:r>
        <w:rPr>
          <w:rFonts w:ascii="仿宋_GB2312" w:hAnsi="仿宋_GB2312" w:eastAsia="仿宋_GB2312" w:cs="仿宋_GB2312"/>
          <w:color w:val="000000"/>
          <w:sz w:val="31"/>
          <w:szCs w:val="31"/>
        </w:rPr>
        <w:t>应急管理部门要发挥安委会办公室牵头协调作用，充分运用考核、督导、约谈等方式方法，推动下属各级和同级成员单位落实专项整治任务；住建部门要督促指导住宅小区物业服务企业落实主体责任，扎实开展专项整治，定期组织防火巡查、检查；消防救援机构要加强住宅小区消防安全宣传提醒，指导开展专项整治，依法查处消防安全违法行为；公安派出所要依法依规对住宅小区物业服务企业履行消防安全职责情况实施日常消防监督检查。</w:t>
      </w:r>
    </w:p>
    <w:p>
      <w:pPr>
        <w:pStyle w:val="8"/>
        <w:keepNext w:val="0"/>
        <w:keepLines w:val="0"/>
        <w:widowControl/>
        <w:suppressLineNumbers w:val="0"/>
        <w:ind w:left="0" w:firstLine="640"/>
      </w:pPr>
      <w:r>
        <w:rPr>
          <w:rFonts w:ascii="楷体_GB2312" w:hAnsi="楷体_GB2312" w:eastAsia="楷体_GB2312" w:cs="楷体_GB2312"/>
          <w:color w:val="000000"/>
          <w:sz w:val="31"/>
          <w:szCs w:val="31"/>
        </w:rPr>
        <w:t>（三）强化属地管理。</w:t>
      </w:r>
      <w:r>
        <w:rPr>
          <w:rFonts w:ascii="仿宋_GB2312" w:hAnsi="仿宋_GB2312" w:eastAsia="仿宋_GB2312" w:cs="仿宋_GB2312"/>
          <w:color w:val="000000"/>
          <w:sz w:val="31"/>
          <w:szCs w:val="31"/>
        </w:rPr>
        <w:t>乡镇街道是此次专项整治直接责任主体，要做到楼道火灾隐患及时“清零”、动态“清零”。要压实村（社区）和各站所队等基层单位责任，合理配备力量，实行分片包干对辖区内的住宅小区联合开展排查。要注意工作方式方法，既要防止运动式、一阵风，也要防止简单粗暴，引发矛盾冲突和社会舆情。</w:t>
      </w:r>
    </w:p>
    <w:p>
      <w:pPr>
        <w:pStyle w:val="8"/>
        <w:keepNext w:val="0"/>
        <w:keepLines w:val="0"/>
        <w:widowControl/>
        <w:suppressLineNumbers w:val="0"/>
        <w:ind w:left="0" w:firstLine="640"/>
      </w:pPr>
      <w:r>
        <w:rPr>
          <w:rFonts w:ascii="楷体_GB2312" w:hAnsi="楷体_GB2312" w:eastAsia="楷体_GB2312" w:cs="楷体_GB2312"/>
          <w:color w:val="000000"/>
          <w:sz w:val="31"/>
          <w:szCs w:val="31"/>
        </w:rPr>
        <w:t>（四）强化宣传教育。</w:t>
      </w:r>
      <w:r>
        <w:rPr>
          <w:rFonts w:ascii="仿宋_GB2312" w:hAnsi="仿宋_GB2312" w:eastAsia="仿宋_GB2312" w:cs="仿宋_GB2312"/>
          <w:color w:val="000000"/>
          <w:sz w:val="31"/>
          <w:szCs w:val="31"/>
        </w:rPr>
        <w:t>各</w:t>
      </w:r>
      <w:r>
        <w:rPr>
          <w:rFonts w:hint="eastAsia" w:ascii="仿宋_GB2312" w:hAnsi="仿宋_GB2312" w:eastAsia="仿宋_GB2312" w:cs="仿宋_GB2312"/>
          <w:color w:val="000000"/>
          <w:sz w:val="31"/>
          <w:szCs w:val="31"/>
          <w:lang w:val="en-US" w:eastAsia="zh-CN"/>
        </w:rPr>
        <w:t>社区</w:t>
      </w:r>
      <w:r>
        <w:rPr>
          <w:rFonts w:ascii="仿宋_GB2312" w:hAnsi="仿宋_GB2312" w:eastAsia="仿宋_GB2312" w:cs="仿宋_GB2312"/>
          <w:color w:val="000000"/>
          <w:sz w:val="31"/>
          <w:szCs w:val="31"/>
        </w:rPr>
        <w:t>要全方位加强住宅小区楼道消防安全专项宣传，用好“案例教育法”，采取喜闻乐见的方式，提升社会单位和公众消防常识，教育引导群众增强防火意识，不断提高消防安全素质。要积极引导群众、发动群众参与住宅小区楼道消防安全管理，借助水、电、气和快递企业从业人员工作优势通过 12345热线、各类 APP随手拍等形式，举报小区楼道消防安全隐患线索。要组织新闻媒体深入一线集中曝光一批典型隐患和突出问题。</w:t>
      </w:r>
    </w:p>
    <w:p>
      <w:pPr>
        <w:pStyle w:val="8"/>
        <w:keepNext w:val="0"/>
        <w:keepLines w:val="0"/>
        <w:widowControl/>
        <w:suppressLineNumbers w:val="0"/>
        <w:ind w:left="0" w:firstLine="640"/>
      </w:pPr>
      <w:r>
        <w:rPr>
          <w:rFonts w:ascii="楷体_GB2312" w:hAnsi="楷体_GB2312" w:eastAsia="楷体_GB2312" w:cs="楷体_GB2312"/>
          <w:color w:val="000000"/>
          <w:sz w:val="31"/>
          <w:szCs w:val="31"/>
        </w:rPr>
        <w:t>（五）强化责任追究。</w:t>
      </w:r>
      <w:r>
        <w:rPr>
          <w:rFonts w:ascii="仿宋_GB2312" w:hAnsi="仿宋_GB2312" w:eastAsia="仿宋_GB2312" w:cs="仿宋_GB2312"/>
          <w:color w:val="000000"/>
          <w:sz w:val="31"/>
          <w:szCs w:val="31"/>
        </w:rPr>
        <w:t>各</w:t>
      </w:r>
      <w:r>
        <w:rPr>
          <w:rFonts w:hint="eastAsia" w:ascii="仿宋_GB2312" w:hAnsi="仿宋_GB2312" w:eastAsia="仿宋_GB2312" w:cs="仿宋_GB2312"/>
          <w:color w:val="000000"/>
          <w:sz w:val="31"/>
          <w:szCs w:val="31"/>
          <w:lang w:val="en-US" w:eastAsia="zh-CN"/>
        </w:rPr>
        <w:t>社区</w:t>
      </w:r>
      <w:r>
        <w:rPr>
          <w:rFonts w:ascii="仿宋_GB2312" w:hAnsi="仿宋_GB2312" w:eastAsia="仿宋_GB2312" w:cs="仿宋_GB2312"/>
          <w:color w:val="000000"/>
          <w:sz w:val="31"/>
          <w:szCs w:val="31"/>
        </w:rPr>
        <w:t>要坚持从严从紧从实作风，紧盯抓牢做实问题整改，对专项整治中消极应付、工作不力、进度迟缓、弄虚作假的，要严格依纪依规追究责任。对妨碍执法等违法犯罪行为，公安部门要依法进行打击。对专项整治期间，住宅小区楼道发生火灾事故造成严重后果的，要从严倒查属地管理责任和部门监管责任。</w:t>
      </w:r>
    </w:p>
    <w:p>
      <w:pPr>
        <w:pStyle w:val="8"/>
        <w:keepNext w:val="0"/>
        <w:keepLines w:val="0"/>
        <w:widowControl/>
        <w:suppressLineNumbers w:val="0"/>
        <w:ind w:left="0" w:firstLine="640"/>
      </w:pPr>
      <w:r>
        <w:rPr>
          <w:rFonts w:ascii="楷体_GB2312" w:hAnsi="楷体_GB2312" w:eastAsia="楷体_GB2312" w:cs="楷体_GB2312"/>
          <w:color w:val="000000"/>
          <w:sz w:val="31"/>
          <w:szCs w:val="31"/>
        </w:rPr>
        <w:t>（六）强化信息报送。</w:t>
      </w:r>
      <w:r>
        <w:rPr>
          <w:rFonts w:ascii="仿宋_GB2312" w:hAnsi="仿宋_GB2312" w:eastAsia="仿宋_GB2312" w:cs="仿宋_GB2312"/>
          <w:color w:val="000000"/>
          <w:sz w:val="31"/>
          <w:szCs w:val="31"/>
        </w:rPr>
        <w:t>请各</w:t>
      </w:r>
      <w:r>
        <w:rPr>
          <w:rFonts w:hint="eastAsia" w:ascii="仿宋_GB2312" w:hAnsi="仿宋_GB2312" w:eastAsia="仿宋_GB2312" w:cs="仿宋_GB2312"/>
          <w:color w:val="000000"/>
          <w:sz w:val="31"/>
          <w:szCs w:val="31"/>
          <w:lang w:val="en-US" w:eastAsia="zh-CN"/>
        </w:rPr>
        <w:t>地</w:t>
      </w:r>
      <w:r>
        <w:rPr>
          <w:rFonts w:ascii="仿宋_GB2312" w:hAnsi="仿宋_GB2312" w:eastAsia="仿宋_GB2312" w:cs="仿宋_GB2312"/>
          <w:color w:val="000000"/>
          <w:sz w:val="31"/>
          <w:szCs w:val="31"/>
        </w:rPr>
        <w:t>于 4月 25日前，将本地区专项整治方案、联系人及联系方式，报</w:t>
      </w:r>
      <w:r>
        <w:rPr>
          <w:rFonts w:hint="eastAsia" w:ascii="仿宋_GB2312" w:hAnsi="仿宋_GB2312" w:eastAsia="仿宋_GB2312" w:cs="仿宋_GB2312"/>
          <w:color w:val="000000"/>
          <w:sz w:val="31"/>
          <w:szCs w:val="31"/>
          <w:lang w:eastAsia="zh-CN"/>
        </w:rPr>
        <w:t>街道</w:t>
      </w:r>
      <w:r>
        <w:rPr>
          <w:rFonts w:ascii="仿宋_GB2312" w:hAnsi="仿宋_GB2312" w:eastAsia="仿宋_GB2312" w:cs="仿宋_GB2312"/>
          <w:color w:val="000000"/>
          <w:sz w:val="31"/>
          <w:szCs w:val="31"/>
        </w:rPr>
        <w:t>安委办。每周五</w:t>
      </w:r>
      <w:r>
        <w:rPr>
          <w:rFonts w:hint="eastAsia" w:ascii="仿宋_GB2312" w:hAnsi="仿宋_GB2312" w:eastAsia="仿宋_GB2312" w:cs="仿宋_GB2312"/>
          <w:color w:val="000000"/>
          <w:sz w:val="31"/>
          <w:szCs w:val="31"/>
          <w:lang w:val="en-US" w:eastAsia="zh-CN"/>
        </w:rPr>
        <w:t>上午</w:t>
      </w:r>
      <w:r>
        <w:rPr>
          <w:rFonts w:ascii="仿宋_GB2312" w:hAnsi="仿宋_GB2312" w:eastAsia="仿宋_GB2312" w:cs="仿宋_GB2312"/>
          <w:color w:val="000000"/>
          <w:kern w:val="0"/>
          <w:sz w:val="31"/>
          <w:szCs w:val="31"/>
          <w:lang w:val="en-US" w:eastAsia="zh-CN" w:bidi="ar"/>
        </w:rPr>
        <w:t>下班前，报送专项整治进展情况（详见附件）。5月 1</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日前，报</w:t>
      </w:r>
      <w:r>
        <w:rPr>
          <w:rFonts w:ascii="仿宋_GB2312" w:hAnsi="仿宋_GB2312" w:eastAsia="仿宋_GB2312" w:cs="仿宋_GB2312"/>
          <w:color w:val="000000"/>
          <w:sz w:val="31"/>
          <w:szCs w:val="31"/>
        </w:rPr>
        <w:t>送专项整治工作总结。（联系人：</w:t>
      </w:r>
      <w:r>
        <w:rPr>
          <w:rFonts w:hint="eastAsia" w:ascii="仿宋_GB2312" w:hAnsi="仿宋_GB2312" w:eastAsia="仿宋_GB2312" w:cs="仿宋_GB2312"/>
          <w:color w:val="000000"/>
          <w:sz w:val="31"/>
          <w:szCs w:val="31"/>
          <w:lang w:val="en-US" w:eastAsia="zh-CN"/>
        </w:rPr>
        <w:t>蒋旭东</w:t>
      </w:r>
      <w:r>
        <w:rPr>
          <w:rFonts w:ascii="仿宋_GB2312" w:hAnsi="仿宋_GB2312" w:eastAsia="仿宋_GB2312" w:cs="仿宋_GB2312"/>
          <w:color w:val="000000"/>
          <w:sz w:val="31"/>
          <w:szCs w:val="31"/>
        </w:rPr>
        <w:t>，联系方式：</w:t>
      </w:r>
      <w:r>
        <w:rPr>
          <w:rFonts w:hint="eastAsia" w:ascii="仿宋_GB2312" w:hAnsi="仿宋_GB2312" w:eastAsia="仿宋_GB2312" w:cs="仿宋_GB2312"/>
          <w:color w:val="000000"/>
          <w:sz w:val="31"/>
          <w:szCs w:val="31"/>
          <w:lang w:val="en-US" w:eastAsia="zh-CN"/>
        </w:rPr>
        <w:t>2168945</w:t>
      </w:r>
      <w:r>
        <w:rPr>
          <w:rFonts w:ascii="仿宋_GB2312" w:hAnsi="仿宋_GB2312" w:eastAsia="仿宋_GB2312" w:cs="仿宋_GB2312"/>
          <w:color w:val="000000"/>
          <w:sz w:val="31"/>
          <w:szCs w:val="31"/>
        </w:rPr>
        <w:t>，邮箱：</w:t>
      </w:r>
      <w:r>
        <w:rPr>
          <w:rFonts w:hint="eastAsia" w:ascii="仿宋_GB2312" w:hAnsi="仿宋_GB2312" w:eastAsia="仿宋_GB2312" w:cs="仿宋_GB2312"/>
          <w:color w:val="000000"/>
          <w:sz w:val="31"/>
          <w:szCs w:val="31"/>
          <w:lang w:val="en-US" w:eastAsia="zh-CN"/>
        </w:rPr>
        <w:t>408087128</w:t>
      </w:r>
      <w:r>
        <w:rPr>
          <w:rFonts w:ascii="仿宋_GB2312" w:hAnsi="仿宋_GB2312" w:eastAsia="仿宋_GB2312" w:cs="仿宋_GB2312"/>
          <w:color w:val="000000"/>
          <w:sz w:val="31"/>
          <w:szCs w:val="31"/>
        </w:rPr>
        <w:t>@qq.com）</w:t>
      </w:r>
    </w:p>
    <w:p>
      <w:pPr>
        <w:pStyle w:val="8"/>
        <w:keepNext w:val="0"/>
        <w:keepLines w:val="0"/>
        <w:widowControl/>
        <w:suppressLineNumbers w:val="0"/>
        <w:ind w:left="0" w:firstLine="640"/>
      </w:pPr>
      <w:r>
        <w:rPr>
          <w:rFonts w:ascii="仿宋_GB2312" w:hAnsi="仿宋_GB2312" w:eastAsia="仿宋_GB2312" w:cs="仿宋_GB2312"/>
          <w:color w:val="000000"/>
          <w:sz w:val="31"/>
          <w:szCs w:val="31"/>
        </w:rPr>
        <w:t>附件：住宅小区楼道消防安全专项整治报表</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p>
    <w:p>
      <w:pPr>
        <w:pStyle w:val="2"/>
        <w:jc w:val="both"/>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F8703E-40BD-4FB4-B8A0-B5B7869A9F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9386303-5FDF-4A59-81AC-C745B1CD685E}"/>
  </w:font>
  <w:font w:name="小标宋">
    <w:altName w:val="宋体"/>
    <w:panose1 w:val="03000509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embedRegular r:id="rId3" w:fontKey="{BB242C93-3C4B-4C00-AE12-D9C4E864CEFF}"/>
  </w:font>
  <w:font w:name="monospac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9DB8CBB6-4A7A-4F9E-BC49-522489457D76}"/>
  </w:font>
  <w:font w:name="仿宋">
    <w:panose1 w:val="02010609060101010101"/>
    <w:charset w:val="86"/>
    <w:family w:val="auto"/>
    <w:pitch w:val="default"/>
    <w:sig w:usb0="800002BF" w:usb1="38CF7CFA" w:usb2="00000016" w:usb3="00000000" w:csb0="00040001" w:csb1="00000000"/>
    <w:embedRegular r:id="rId5" w:fontKey="{24D46287-3A62-4367-A9F8-1F68E14DF906}"/>
  </w:font>
  <w:font w:name="方正小标宋简体">
    <w:panose1 w:val="03000509000000000000"/>
    <w:charset w:val="86"/>
    <w:family w:val="script"/>
    <w:pitch w:val="default"/>
    <w:sig w:usb0="00000001" w:usb1="080E0000" w:usb2="00000000" w:usb3="00000000" w:csb0="00040000" w:csb1="00000000"/>
    <w:embedRegular r:id="rId6" w:fontKey="{B6582C3C-F9F9-4034-BFE0-13FBCC2FFB48}"/>
  </w:font>
  <w:font w:name="方正仿宋_GBK">
    <w:panose1 w:val="03000509000000000000"/>
    <w:charset w:val="86"/>
    <w:family w:val="auto"/>
    <w:pitch w:val="default"/>
    <w:sig w:usb0="00000001" w:usb1="080E0000" w:usb2="00000000" w:usb3="00000000" w:csb0="00040000" w:csb1="00000000"/>
    <w:embedRegular r:id="rId7" w:fontKey="{2A74F7EA-9BB2-45FC-9BB0-F8105BF50548}"/>
  </w:font>
  <w:font w:name="楷体_GB2312">
    <w:panose1 w:val="02010609030101010101"/>
    <w:charset w:val="86"/>
    <w:family w:val="auto"/>
    <w:pitch w:val="default"/>
    <w:sig w:usb0="00000001" w:usb1="080E0000" w:usb2="00000000" w:usb3="00000000" w:csb0="00040000" w:csb1="00000000"/>
    <w:embedRegular r:id="rId8" w:fontKey="{F992EED3-2D9A-4B10-8FF7-F3ED50BF9673}"/>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fldChar w:fldCharType="begin"/>
    </w:r>
    <w:r>
      <w:rPr>
        <w:rStyle w:val="15"/>
      </w:rPr>
      <w:instrText xml:space="preserve">PAGE  </w:instrText>
    </w:r>
    <w:r>
      <w:fldChar w:fldCharType="separate"/>
    </w:r>
    <w:r>
      <w:rPr>
        <w:rStyle w:val="15"/>
        <w:lang/>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fldChar w:fldCharType="begin"/>
    </w:r>
    <w:r>
      <w:rPr>
        <w:rStyle w:val="15"/>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ZjY0ODhlZjFiMGE4YmEwMTBiZGI0MWU0MjAzZWIifQ=="/>
    <w:docVar w:name="KSO_WPS_MARK_KEY" w:val="a4b5db37-8c36-46ea-8398-2978aadbf996"/>
  </w:docVars>
  <w:rsids>
    <w:rsidRoot w:val="00C371AE"/>
    <w:rsid w:val="00044A65"/>
    <w:rsid w:val="000460D1"/>
    <w:rsid w:val="0006643D"/>
    <w:rsid w:val="000A33E2"/>
    <w:rsid w:val="000D6022"/>
    <w:rsid w:val="00104870"/>
    <w:rsid w:val="00125B7D"/>
    <w:rsid w:val="00133187"/>
    <w:rsid w:val="00161E6F"/>
    <w:rsid w:val="00163BAC"/>
    <w:rsid w:val="0018183A"/>
    <w:rsid w:val="00182551"/>
    <w:rsid w:val="00187F5F"/>
    <w:rsid w:val="00190E3F"/>
    <w:rsid w:val="001A0171"/>
    <w:rsid w:val="00274EE0"/>
    <w:rsid w:val="00276CAD"/>
    <w:rsid w:val="002E03CD"/>
    <w:rsid w:val="002E4370"/>
    <w:rsid w:val="0038641C"/>
    <w:rsid w:val="003C47F4"/>
    <w:rsid w:val="003F268A"/>
    <w:rsid w:val="004A0A94"/>
    <w:rsid w:val="004D0043"/>
    <w:rsid w:val="004E683A"/>
    <w:rsid w:val="004F78C1"/>
    <w:rsid w:val="00590312"/>
    <w:rsid w:val="005A0D70"/>
    <w:rsid w:val="005B5326"/>
    <w:rsid w:val="005E624C"/>
    <w:rsid w:val="005F3B05"/>
    <w:rsid w:val="006114E9"/>
    <w:rsid w:val="006313AD"/>
    <w:rsid w:val="00720D0D"/>
    <w:rsid w:val="007A44A9"/>
    <w:rsid w:val="007A5E1C"/>
    <w:rsid w:val="007E0EC9"/>
    <w:rsid w:val="0089323F"/>
    <w:rsid w:val="00922EC4"/>
    <w:rsid w:val="00972EBD"/>
    <w:rsid w:val="009F14F8"/>
    <w:rsid w:val="00A7238E"/>
    <w:rsid w:val="00AA069C"/>
    <w:rsid w:val="00B25370"/>
    <w:rsid w:val="00B702C0"/>
    <w:rsid w:val="00C14F94"/>
    <w:rsid w:val="00C371AE"/>
    <w:rsid w:val="00CA008E"/>
    <w:rsid w:val="00CA2E51"/>
    <w:rsid w:val="00CB2246"/>
    <w:rsid w:val="00CE69B9"/>
    <w:rsid w:val="00CF1E46"/>
    <w:rsid w:val="00D84375"/>
    <w:rsid w:val="00DD6D17"/>
    <w:rsid w:val="00E20EF6"/>
    <w:rsid w:val="00E244E5"/>
    <w:rsid w:val="00E35FF2"/>
    <w:rsid w:val="00E92990"/>
    <w:rsid w:val="00ED25AF"/>
    <w:rsid w:val="00ED6ED1"/>
    <w:rsid w:val="00F124F0"/>
    <w:rsid w:val="00F424BD"/>
    <w:rsid w:val="00F47D6B"/>
    <w:rsid w:val="02F43D69"/>
    <w:rsid w:val="02F876AC"/>
    <w:rsid w:val="07574B40"/>
    <w:rsid w:val="076854F9"/>
    <w:rsid w:val="08B7505D"/>
    <w:rsid w:val="091D0A2E"/>
    <w:rsid w:val="0BE65FCE"/>
    <w:rsid w:val="0C511794"/>
    <w:rsid w:val="0CA40309"/>
    <w:rsid w:val="120E6615"/>
    <w:rsid w:val="12915D5D"/>
    <w:rsid w:val="13054951"/>
    <w:rsid w:val="15A379C7"/>
    <w:rsid w:val="17EF1236"/>
    <w:rsid w:val="19A20EE4"/>
    <w:rsid w:val="1C1A1BF2"/>
    <w:rsid w:val="1DAB1782"/>
    <w:rsid w:val="22B456FE"/>
    <w:rsid w:val="23D9519C"/>
    <w:rsid w:val="247D70BD"/>
    <w:rsid w:val="25A333A7"/>
    <w:rsid w:val="282830F4"/>
    <w:rsid w:val="2B2F3843"/>
    <w:rsid w:val="2E9F41A5"/>
    <w:rsid w:val="2F4E6749"/>
    <w:rsid w:val="3322019E"/>
    <w:rsid w:val="3592054E"/>
    <w:rsid w:val="3612496C"/>
    <w:rsid w:val="36184103"/>
    <w:rsid w:val="3623234D"/>
    <w:rsid w:val="371E6094"/>
    <w:rsid w:val="381F79BA"/>
    <w:rsid w:val="389875AB"/>
    <w:rsid w:val="391A0714"/>
    <w:rsid w:val="3A7F43EF"/>
    <w:rsid w:val="3D1F449C"/>
    <w:rsid w:val="3E080EA9"/>
    <w:rsid w:val="3FB62855"/>
    <w:rsid w:val="3FEA3A48"/>
    <w:rsid w:val="41E356A7"/>
    <w:rsid w:val="42942906"/>
    <w:rsid w:val="45213CA0"/>
    <w:rsid w:val="478C4151"/>
    <w:rsid w:val="4B626447"/>
    <w:rsid w:val="4D3B51EE"/>
    <w:rsid w:val="4F5E411E"/>
    <w:rsid w:val="513716D1"/>
    <w:rsid w:val="57E30961"/>
    <w:rsid w:val="582D74EB"/>
    <w:rsid w:val="5B7D1271"/>
    <w:rsid w:val="5DA467D2"/>
    <w:rsid w:val="5E520291"/>
    <w:rsid w:val="629C0D83"/>
    <w:rsid w:val="62D03E60"/>
    <w:rsid w:val="63F50618"/>
    <w:rsid w:val="67130184"/>
    <w:rsid w:val="6B6228CC"/>
    <w:rsid w:val="6E1A0371"/>
    <w:rsid w:val="6EBE766C"/>
    <w:rsid w:val="71500BEE"/>
    <w:rsid w:val="77341B86"/>
    <w:rsid w:val="796844A5"/>
    <w:rsid w:val="7C004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link w:val="13"/>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next w:val="1"/>
    <w:qFormat/>
    <w:uiPriority w:val="0"/>
    <w:pPr>
      <w:jc w:val="center"/>
    </w:pPr>
    <w:rPr>
      <w:rFonts w:eastAsia="小标宋"/>
      <w:color w:val="auto"/>
      <w:sz w:val="44"/>
    </w:rPr>
  </w:style>
  <w:style w:type="paragraph" w:styleId="4">
    <w:name w:val="Plain Text"/>
    <w:basedOn w:val="1"/>
    <w:qFormat/>
    <w:uiPriority w:val="0"/>
    <w:rPr>
      <w:rFonts w:ascii="宋体" w:hAnsi="Courier New" w:eastAsia="等线" w:cs="Times New Roman"/>
      <w:szCs w:val="22"/>
    </w:rPr>
  </w:style>
  <w:style w:type="paragraph" w:styleId="5">
    <w:name w:val="Date"/>
    <w:basedOn w:val="1"/>
    <w:next w:val="1"/>
    <w:uiPriority w:val="0"/>
    <w:pPr>
      <w:ind w:left="100" w:leftChars="25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100" w:beforeAutospacing="1" w:after="100" w:afterAutospacing="1"/>
      <w:jc w:val="left"/>
    </w:pPr>
    <w:rPr>
      <w:rFonts w:ascii="Verdana" w:hAnsi="Verdana" w:cs="宋体"/>
      <w:color w:val="0E4A79"/>
      <w:kern w:val="0"/>
      <w:szCs w:val="21"/>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Char"/>
    <w:basedOn w:val="1"/>
    <w:link w:val="12"/>
    <w:uiPriority w:val="0"/>
  </w:style>
  <w:style w:type="character" w:styleId="14">
    <w:name w:val="Strong"/>
    <w:basedOn w:val="12"/>
    <w:uiPriority w:val="0"/>
    <w:rPr>
      <w:b/>
    </w:rPr>
  </w:style>
  <w:style w:type="character" w:styleId="15">
    <w:name w:val="page number"/>
    <w:basedOn w:val="12"/>
    <w:uiPriority w:val="0"/>
  </w:style>
  <w:style w:type="character" w:styleId="16">
    <w:name w:val="FollowedHyperlink"/>
    <w:basedOn w:val="12"/>
    <w:uiPriority w:val="0"/>
    <w:rPr>
      <w:color w:val="444444"/>
      <w:u w:val="none"/>
    </w:rPr>
  </w:style>
  <w:style w:type="character" w:styleId="17">
    <w:name w:val="HTML Definition"/>
    <w:basedOn w:val="12"/>
    <w:uiPriority w:val="0"/>
    <w:rPr>
      <w:i/>
    </w:rPr>
  </w:style>
  <w:style w:type="character" w:styleId="18">
    <w:name w:val="HTML Acronym"/>
    <w:basedOn w:val="12"/>
    <w:uiPriority w:val="0"/>
  </w:style>
  <w:style w:type="character" w:styleId="19">
    <w:name w:val="Hyperlink"/>
    <w:basedOn w:val="12"/>
    <w:uiPriority w:val="0"/>
    <w:rPr>
      <w:color w:val="11578D"/>
      <w:u w:val="none"/>
    </w:rPr>
  </w:style>
  <w:style w:type="character" w:styleId="20">
    <w:name w:val="HTML Code"/>
    <w:basedOn w:val="12"/>
    <w:uiPriority w:val="0"/>
    <w:rPr>
      <w:rFonts w:hint="default" w:ascii="monospace" w:hAnsi="monospace" w:eastAsia="monospace" w:cs="monospace"/>
      <w:sz w:val="21"/>
      <w:szCs w:val="21"/>
    </w:rPr>
  </w:style>
  <w:style w:type="character" w:styleId="21">
    <w:name w:val="HTML Keyboard"/>
    <w:basedOn w:val="12"/>
    <w:uiPriority w:val="0"/>
    <w:rPr>
      <w:rFonts w:ascii="monospace" w:hAnsi="monospace" w:eastAsia="monospace" w:cs="monospace"/>
      <w:sz w:val="21"/>
      <w:szCs w:val="21"/>
    </w:rPr>
  </w:style>
  <w:style w:type="character" w:styleId="22">
    <w:name w:val="HTML Sample"/>
    <w:basedOn w:val="12"/>
    <w:uiPriority w:val="0"/>
    <w:rPr>
      <w:rFonts w:hint="default" w:ascii="monospace" w:hAnsi="monospace" w:eastAsia="monospace" w:cs="monospace"/>
      <w:sz w:val="21"/>
      <w:szCs w:val="21"/>
    </w:rPr>
  </w:style>
  <w:style w:type="paragraph" w:customStyle="1" w:styleId="23">
    <w:name w:val="_Style 7"/>
    <w:basedOn w:val="1"/>
    <w:next w:val="1"/>
    <w:qFormat/>
    <w:uiPriority w:val="0"/>
    <w:rPr>
      <w:rFonts w:ascii="等线" w:hAnsi="等线" w:eastAsia="等线" w:cs="宋体"/>
      <w:i/>
      <w:iCs/>
      <w:color w:val="000000"/>
      <w:sz w:val="21"/>
      <w:szCs w:val="22"/>
    </w:rPr>
  </w:style>
  <w:style w:type="character" w:customStyle="1" w:styleId="24">
    <w:name w:val="zx"/>
    <w:basedOn w:val="12"/>
    <w:uiPriority w:val="0"/>
  </w:style>
  <w:style w:type="character" w:customStyle="1" w:styleId="25">
    <w:name w:val="fl2"/>
    <w:basedOn w:val="12"/>
    <w:uiPriority w:val="0"/>
    <w:rPr>
      <w:b/>
    </w:rPr>
  </w:style>
  <w:style w:type="character" w:customStyle="1" w:styleId="26">
    <w:name w:val="tmpztreemove_arrow"/>
    <w:basedOn w:val="12"/>
    <w:uiPriority w:val="0"/>
  </w:style>
  <w:style w:type="character" w:customStyle="1" w:styleId="27">
    <w:name w:val="button"/>
    <w:basedOn w:val="12"/>
    <w:uiPriority w:val="0"/>
  </w:style>
  <w:style w:type="paragraph" w:customStyle="1" w:styleId="28">
    <w:name w:val="Char"/>
    <w:basedOn w:val="1"/>
    <w:uiPriority w:val="0"/>
    <w:pPr>
      <w:widowControl/>
      <w:spacing w:after="160" w:line="240" w:lineRule="exact"/>
      <w:jc w:val="left"/>
    </w:pPr>
    <w:rPr>
      <w:kern w:val="0"/>
      <w:sz w:val="20"/>
      <w:szCs w:val="20"/>
      <w:lang/>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5</Pages>
  <Words>2170</Words>
  <Characters>2219</Characters>
  <Lines>24</Lines>
  <Paragraphs>6</Paragraphs>
  <TotalTime>22</TotalTime>
  <ScaleCrop>false</ScaleCrop>
  <LinksUpToDate>false</LinksUpToDate>
  <CharactersWithSpaces>2245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2016-04-16T07:51:00Z</dcterms:created>
  <dc:creator>微软用户</dc:creator>
  <cp:lastModifiedBy>WPS_1697186249</cp:lastModifiedBy>
  <cp:lastPrinted>2024-04-25T02:45:43Z</cp:lastPrinted>
  <dcterms:modified xsi:type="dcterms:W3CDTF">2024-05-23T07:11:47Z</dcterms:modified>
  <dc:title>安监局2010年安全生产培训工作计划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AFC1F92DFB3C4C209F620F28A4614191_13</vt:lpwstr>
  </property>
</Properties>
</file>