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keepNext w:val="0"/>
        <w:keepLines w:val="0"/>
        <w:pageBreakBefore w:val="0"/>
        <w:widowControl/>
        <w:kinsoku w:val="0"/>
        <w:wordWrap/>
        <w:overflowPunct/>
        <w:topLinePunct w:val="0"/>
        <w:autoSpaceDE w:val="0"/>
        <w:autoSpaceDN w:val="0"/>
        <w:bidi w:val="0"/>
        <w:adjustRightInd w:val="0"/>
        <w:snapToGrid w:val="0"/>
        <w:spacing w:line="540" w:lineRule="exact"/>
        <w:jc w:val="center"/>
        <w:textAlignment w:val="baseline"/>
        <w:rPr>
          <w:rFonts w:hint="eastAsia" w:ascii="方正小标宋简体" w:hAnsi="方正小标宋简体" w:eastAsia="方正小标宋简体" w:cs="方正小标宋简体"/>
          <w:b/>
          <w:bCs/>
          <w:spacing w:val="-8"/>
          <w:sz w:val="44"/>
          <w:szCs w:val="44"/>
          <w:lang w:val="en-US" w:eastAsia="zh-CN"/>
        </w:rPr>
      </w:pPr>
      <w:r>
        <w:rPr>
          <w:rFonts w:hint="eastAsia" w:ascii="方正小标宋简体" w:hAnsi="方正小标宋简体" w:eastAsia="方正小标宋简体" w:cs="方正小标宋简体"/>
          <w:b/>
          <w:bCs/>
          <w:spacing w:val="-8"/>
          <w:sz w:val="44"/>
          <w:szCs w:val="44"/>
          <w:lang w:val="en-US" w:eastAsia="zh-CN"/>
        </w:rPr>
        <w:t>医疗服务与保障能力提升补助资金绩效            自评报告</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851" w:firstLineChars="200"/>
        <w:jc w:val="center"/>
        <w:textAlignment w:val="baseline"/>
        <w:rPr>
          <w:rFonts w:hint="eastAsia" w:ascii="方正小标宋简体" w:hAnsi="方正小标宋简体" w:eastAsia="方正小标宋简体" w:cs="方正小标宋简体"/>
          <w:b/>
          <w:bCs/>
          <w:spacing w:val="-8"/>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一、绩效目标分解下达情况</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《淮南市财政局 淮南市卫生健康委员会关于下达</w:t>
      </w:r>
      <w:r>
        <w:rPr>
          <w:rFonts w:hint="eastAsia" w:ascii="Times New Roman" w:hAnsi="Times New Roman" w:eastAsia="仿宋_GB2312" w:cs="Times New Roman"/>
          <w:sz w:val="32"/>
          <w:szCs w:val="32"/>
          <w:lang w:val="en-US" w:eastAsia="zh-CN"/>
        </w:rPr>
        <w:t>医疗服务与保障能力提升（医疗卫生机构能力建设、卫生健康人才培养）补助资金预算</w:t>
      </w:r>
      <w:r>
        <w:rPr>
          <w:rFonts w:hint="default" w:ascii="Times New Roman" w:hAnsi="Times New Roman" w:eastAsia="仿宋_GB2312" w:cs="Times New Roman"/>
          <w:sz w:val="32"/>
          <w:szCs w:val="32"/>
          <w:lang w:val="en-US" w:eastAsia="zh-CN"/>
        </w:rPr>
        <w:t>的通知》社[202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94</w:t>
      </w:r>
      <w:r>
        <w:rPr>
          <w:rFonts w:hint="default" w:ascii="Times New Roman" w:hAnsi="Times New Roman" w:eastAsia="仿宋_GB2312" w:cs="Times New Roman"/>
          <w:sz w:val="32"/>
          <w:szCs w:val="32"/>
          <w:lang w:val="en-US" w:eastAsia="zh-CN"/>
        </w:rPr>
        <w:t>号文件下达202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年中央重大传染病防控经费</w:t>
      </w:r>
      <w:r>
        <w:rPr>
          <w:rFonts w:hint="eastAsia" w:ascii="Times New Roman" w:hAnsi="Times New Roman" w:eastAsia="仿宋_GB2312" w:cs="Times New Roman"/>
          <w:sz w:val="32"/>
          <w:szCs w:val="32"/>
          <w:lang w:val="en-US" w:eastAsia="zh-CN"/>
        </w:rPr>
        <w:t>36</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于</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下达到财政专户</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2023年中央财</w:t>
      </w:r>
      <w:bookmarkStart w:id="0" w:name="_GoBack"/>
      <w:bookmarkEnd w:id="0"/>
      <w:r>
        <w:rPr>
          <w:rFonts w:hint="eastAsia" w:ascii="Times New Roman" w:hAnsi="Times New Roman" w:eastAsia="仿宋_GB2312" w:cs="Times New Roman"/>
          <w:sz w:val="32"/>
          <w:szCs w:val="32"/>
          <w:lang w:val="en-US" w:eastAsia="zh-CN"/>
        </w:rPr>
        <w:t>政医疗服务与保障能力提升补助</w:t>
      </w:r>
      <w:r>
        <w:rPr>
          <w:rFonts w:hint="default" w:ascii="Times New Roman" w:hAnsi="Times New Roman" w:eastAsia="仿宋_GB2312" w:cs="Times New Roman"/>
          <w:sz w:val="32"/>
          <w:szCs w:val="32"/>
          <w:lang w:val="en-US" w:eastAsia="zh-CN"/>
        </w:rPr>
        <w:t>绩效年度</w:t>
      </w:r>
      <w:r>
        <w:rPr>
          <w:rFonts w:hint="eastAsia" w:ascii="Times New Roman" w:hAnsi="Times New Roman" w:eastAsia="仿宋_GB2312" w:cs="Times New Roman"/>
          <w:sz w:val="32"/>
          <w:szCs w:val="32"/>
          <w:lang w:val="en-US" w:eastAsia="zh-CN"/>
        </w:rPr>
        <w:t>总体目标如下:</w:t>
      </w:r>
      <w:r>
        <w:rPr>
          <w:rFonts w:hint="default" w:ascii="Times New Roman" w:hAnsi="Times New Roman" w:eastAsia="仿宋_GB2312" w:cs="Times New Roman"/>
          <w:sz w:val="32"/>
          <w:szCs w:val="32"/>
          <w:lang w:val="en-US" w:eastAsia="zh-CN"/>
        </w:rPr>
        <w:t>目标1：加强疾控机构能力建设，健全多渠道监测预警机制。提高监测数据报告及时性和准确性，提升分析研判能力水平，实现实时有效分析、集中会商研判和辅助应急决策指挥。促进医防协同，有序推进医疗机构与疾控机构间信息互联互通与共享；目标2：建设完成区级基层传染病应急队，对区级的疾控中心传染病应急专业人员开展传染病应急处置培训；目标3：开展基层专业人员、专业骨干传染病监测预警规范化培训；目标4：采用干中学的现场流行病学培训模式，培养具有较高水平现场流行病学调查能力的人员。绩效指标：共设定绩效指标</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项，其中数量指标</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项，质量指标</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项，时效指标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项，成本指标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项，经济效益指标1项，社会效益指标</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项，生态效益指标1项，可持续影响指标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项，服务对象满意度指标1项。</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二、绩效情况分析</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(一)资金投入情况分析。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default" w:ascii="Times New Roman" w:hAnsi="Times New Roman" w:eastAsia="仿宋_GB2312" w:cs="Times New Roman"/>
          <w:sz w:val="32"/>
          <w:szCs w:val="32"/>
          <w:lang w:val="en-US" w:eastAsia="zh-CN"/>
        </w:rPr>
      </w:pPr>
      <w:r>
        <w:rPr>
          <w:rFonts w:hint="default"/>
          <w:sz w:val="28"/>
          <w:szCs w:val="28"/>
        </w:rPr>
        <w:t> </w:t>
      </w:r>
      <w:r>
        <w:rPr>
          <w:rFonts w:hint="default" w:ascii="Times New Roman" w:hAnsi="Times New Roman" w:eastAsia="仿宋_GB2312" w:cs="Times New Roman"/>
          <w:sz w:val="32"/>
          <w:szCs w:val="32"/>
          <w:lang w:val="en-US" w:eastAsia="zh-CN"/>
        </w:rPr>
        <w:t>   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年下达</w:t>
      </w:r>
      <w:r>
        <w:rPr>
          <w:rFonts w:hint="eastAsia" w:ascii="Times New Roman" w:hAnsi="Times New Roman" w:eastAsia="仿宋_GB2312" w:cs="Times New Roman"/>
          <w:sz w:val="32"/>
          <w:szCs w:val="32"/>
          <w:lang w:val="en-US" w:eastAsia="zh-CN"/>
        </w:rPr>
        <w:t>中央财政医疗服务与保障能力提升补助</w:t>
      </w:r>
      <w:r>
        <w:rPr>
          <w:rFonts w:hint="default" w:ascii="Times New Roman" w:hAnsi="Times New Roman" w:eastAsia="仿宋_GB2312" w:cs="Times New Roman"/>
          <w:sz w:val="32"/>
          <w:szCs w:val="32"/>
          <w:lang w:val="en-US" w:eastAsia="zh-CN"/>
        </w:rPr>
        <w:t>经费</w:t>
      </w:r>
      <w:r>
        <w:rPr>
          <w:rFonts w:hint="eastAsia" w:ascii="Times New Roman" w:hAnsi="Times New Roman" w:eastAsia="仿宋_GB2312" w:cs="Times New Roman"/>
          <w:sz w:val="32"/>
          <w:szCs w:val="32"/>
          <w:lang w:val="en-US" w:eastAsia="zh-CN"/>
        </w:rPr>
        <w:t>36</w:t>
      </w:r>
      <w:r>
        <w:rPr>
          <w:rFonts w:hint="default" w:ascii="Times New Roman" w:hAnsi="Times New Roman" w:eastAsia="仿宋_GB2312" w:cs="Times New Roman"/>
          <w:sz w:val="32"/>
          <w:szCs w:val="32"/>
          <w:lang w:val="en-US" w:eastAsia="zh-CN"/>
        </w:rPr>
        <w:t>万元，202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年实际到位实际到位资金</w:t>
      </w:r>
      <w:r>
        <w:rPr>
          <w:rFonts w:hint="eastAsia" w:ascii="Times New Roman" w:hAnsi="Times New Roman" w:eastAsia="仿宋_GB2312" w:cs="Times New Roman"/>
          <w:sz w:val="32"/>
          <w:szCs w:val="32"/>
          <w:lang w:val="en-US" w:eastAsia="zh-CN"/>
        </w:rPr>
        <w:t>36</w:t>
      </w:r>
      <w:r>
        <w:rPr>
          <w:rFonts w:hint="default" w:ascii="Times New Roman" w:hAnsi="Times New Roman" w:eastAsia="仿宋_GB2312" w:cs="Times New Roman"/>
          <w:sz w:val="32"/>
          <w:szCs w:val="32"/>
          <w:lang w:val="en-US" w:eastAsia="zh-CN"/>
        </w:rPr>
        <w:t>万元，资金到位率100%；202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年共支出中央重大传染病防控资金</w:t>
      </w:r>
      <w:r>
        <w:rPr>
          <w:rFonts w:hint="eastAsia" w:ascii="Times New Roman" w:hAnsi="Times New Roman" w:eastAsia="仿宋_GB2312" w:cs="Times New Roman"/>
          <w:sz w:val="32"/>
          <w:szCs w:val="32"/>
          <w:lang w:val="en-US" w:eastAsia="zh-CN"/>
        </w:rPr>
        <w:t>36</w:t>
      </w:r>
      <w:r>
        <w:rPr>
          <w:rFonts w:hint="default" w:ascii="Times New Roman" w:hAnsi="Times New Roman" w:eastAsia="仿宋_GB2312" w:cs="Times New Roman"/>
          <w:sz w:val="32"/>
          <w:szCs w:val="32"/>
          <w:lang w:val="en-US" w:eastAsia="zh-CN"/>
        </w:rPr>
        <w:t>万元，实际支出资金占中央重大传染病防控资金的</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(二)资金管理情况分析。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我单位根据专项资金管理和使用要求，</w:t>
      </w:r>
      <w:r>
        <w:rPr>
          <w:rFonts w:hint="eastAsia" w:ascii="Times New Roman" w:hAnsi="Times New Roman" w:eastAsia="仿宋_GB2312" w:cs="Times New Roman"/>
          <w:sz w:val="32"/>
          <w:szCs w:val="32"/>
          <w:lang w:val="en-US" w:eastAsia="zh-CN"/>
        </w:rPr>
        <w:t>中央财政医疗服务与保障能力提升补助</w:t>
      </w:r>
      <w:r>
        <w:rPr>
          <w:rFonts w:hint="default" w:ascii="Times New Roman" w:hAnsi="Times New Roman" w:eastAsia="仿宋_GB2312" w:cs="Times New Roman"/>
          <w:sz w:val="32"/>
          <w:szCs w:val="32"/>
          <w:lang w:val="en-US" w:eastAsia="zh-CN"/>
        </w:rPr>
        <w:t>资金均拨付至区财政专户。区财政局根据本单位提出的用款申请，审核后拨付资金，做到按规定拨付使用，专款专用。</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(三)总体绩效目标完成情况分析。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一是</w:t>
      </w:r>
      <w:r>
        <w:rPr>
          <w:rFonts w:hint="default" w:ascii="Times New Roman" w:hAnsi="Times New Roman" w:eastAsia="仿宋_GB2312" w:cs="Times New Roman"/>
          <w:sz w:val="32"/>
          <w:szCs w:val="32"/>
          <w:lang w:val="en-US" w:eastAsia="zh-CN"/>
        </w:rPr>
        <w:t>2023年加强完善多渠道监测预警机制，逐步提高传染病监测数据报告及时性和准确性，不断提升分析研判能力水平，实现实时有效分析、集中会商研判和辅助应急决策指挥。有效促进医防协同，有序推进医疗机构与疾控机构间信息互联互通与共享</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lang w:val="en-US" w:eastAsia="zh-CN"/>
        </w:rPr>
        <w:t>基本完成了区级的疾控中心传染病应急专业人员开展传染病应急处置培训；</w:t>
      </w:r>
      <w:r>
        <w:rPr>
          <w:rFonts w:hint="eastAsia"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lang w:val="en-US" w:eastAsia="zh-CN"/>
        </w:rPr>
        <w:t>开展基层专业人员、专业骨干传染病监测预警规范化培训班1期；</w:t>
      </w:r>
      <w:r>
        <w:rPr>
          <w:rFonts w:hint="eastAsia" w:ascii="Times New Roman" w:hAnsi="Times New Roman" w:eastAsia="仿宋_GB2312" w:cs="Times New Roman"/>
          <w:sz w:val="32"/>
          <w:szCs w:val="32"/>
          <w:lang w:val="en-US" w:eastAsia="zh-CN"/>
        </w:rPr>
        <w:t>四是</w:t>
      </w:r>
      <w:r>
        <w:rPr>
          <w:rFonts w:hint="default" w:ascii="Times New Roman" w:hAnsi="Times New Roman" w:eastAsia="仿宋_GB2312" w:cs="Times New Roman"/>
          <w:sz w:val="32"/>
          <w:szCs w:val="32"/>
          <w:lang w:val="en-US" w:eastAsia="zh-CN"/>
        </w:rPr>
        <w:t>在工作中时常开展现场流行病学培训，提高水平专业人员现场流行病学调查能力。</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w:t>
      </w:r>
      <w:r>
        <w:rPr>
          <w:rFonts w:hint="default" w:ascii="仿宋_GB2312" w:hAnsi="仿宋_GB2312" w:eastAsia="仿宋_GB2312" w:cs="仿宋_GB2312"/>
          <w:b/>
          <w:bCs/>
          <w:spacing w:val="4"/>
          <w:sz w:val="32"/>
          <w:szCs w:val="32"/>
          <w:lang w:eastAsia="zh-CN"/>
        </w:rPr>
        <w:t>四</w:t>
      </w:r>
      <w:r>
        <w:rPr>
          <w:rFonts w:hint="default" w:ascii="仿宋_GB2312" w:hAnsi="仿宋_GB2312" w:eastAsia="仿宋_GB2312" w:cs="仿宋_GB2312"/>
          <w:b/>
          <w:bCs/>
          <w:spacing w:val="4"/>
          <w:sz w:val="32"/>
          <w:szCs w:val="32"/>
        </w:rPr>
        <w:t>）绩效指标完成情况分析。</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lang w:val="en-US" w:eastAsia="zh-CN"/>
        </w:rPr>
        <w:t>1</w:t>
      </w:r>
      <w:r>
        <w:rPr>
          <w:rFonts w:hint="default" w:ascii="仿宋_GB2312" w:hAnsi="仿宋_GB2312" w:eastAsia="仿宋_GB2312" w:cs="仿宋_GB2312"/>
          <w:b/>
          <w:bCs/>
          <w:spacing w:val="4"/>
          <w:sz w:val="32"/>
          <w:szCs w:val="32"/>
        </w:rPr>
        <w:t>.产出指标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（1）数量指标  </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现场流行病学培训人员总数完成率100%；传染病应急参训人员的培训完成率达到95%以上。</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质量指标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技术保障和业务保障能力逐步提升，建立4人以上基层传染病应急小分队1个</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时效指标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sz w:val="28"/>
          <w:szCs w:val="28"/>
        </w:rPr>
      </w:pPr>
      <w:r>
        <w:rPr>
          <w:rFonts w:hint="default" w:ascii="Times New Roman" w:hAnsi="Times New Roman" w:eastAsia="仿宋_GB2312" w:cs="Times New Roman"/>
          <w:sz w:val="32"/>
          <w:szCs w:val="32"/>
          <w:lang w:val="en-US" w:eastAsia="zh-CN"/>
        </w:rPr>
        <w:t>按项目时限要求完成任务目标。</w:t>
      </w:r>
    </w:p>
    <w:p>
      <w:pPr>
        <w:spacing w:before="213" w:line="221" w:lineRule="auto"/>
        <w:ind w:firstLine="659" w:firstLineChars="200"/>
        <w:jc w:val="both"/>
        <w:rPr>
          <w:rFonts w:hint="default" w:ascii="仿宋_GB2312" w:hAnsi="仿宋_GB2312" w:eastAsia="仿宋_GB2312" w:cs="仿宋_GB2312"/>
          <w:b/>
          <w:bCs/>
          <w:spacing w:val="4"/>
          <w:sz w:val="32"/>
          <w:szCs w:val="32"/>
          <w:lang w:val="en-US" w:eastAsia="zh-CN"/>
        </w:rPr>
      </w:pPr>
      <w:r>
        <w:rPr>
          <w:rFonts w:hint="default" w:ascii="仿宋_GB2312" w:hAnsi="仿宋_GB2312" w:eastAsia="仿宋_GB2312" w:cs="仿宋_GB2312"/>
          <w:b/>
          <w:bCs/>
          <w:spacing w:val="4"/>
          <w:sz w:val="32"/>
          <w:szCs w:val="32"/>
          <w:lang w:val="en-US" w:eastAsia="zh-CN"/>
        </w:rPr>
        <w:t>2.效益指标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（1）社会效益指标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完成</w:t>
      </w:r>
      <w:r>
        <w:rPr>
          <w:rFonts w:hint="default" w:ascii="Times New Roman" w:hAnsi="Times New Roman" w:eastAsia="仿宋_GB2312" w:cs="Times New Roman"/>
          <w:sz w:val="32"/>
          <w:szCs w:val="32"/>
          <w:lang w:val="en-US" w:eastAsia="zh-CN"/>
        </w:rPr>
        <w:t>传染病疫情报告网络安全防护条件升级</w:t>
      </w:r>
      <w:r>
        <w:rPr>
          <w:rFonts w:hint="eastAsia" w:ascii="Times New Roman" w:hAnsi="Times New Roman" w:eastAsia="仿宋_GB2312" w:cs="Times New Roman"/>
          <w:sz w:val="32"/>
          <w:szCs w:val="32"/>
          <w:lang w:val="en-US" w:eastAsia="zh-CN"/>
        </w:rPr>
        <w:t>；逐步加强国家卫生应急队伍应对突发事件能力</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 xml:space="preserve">生态效益指标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通过履行重大传染病防控职责，对生态环境所带来积极影响影响。</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（3）可持续影响指标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不断提升智慧化监测预警和风险评估能力水平。</w:t>
      </w:r>
    </w:p>
    <w:p>
      <w:pPr>
        <w:spacing w:before="213" w:line="221" w:lineRule="auto"/>
        <w:ind w:firstLine="659" w:firstLineChars="200"/>
        <w:jc w:val="both"/>
        <w:rPr>
          <w:rFonts w:hint="default" w:ascii="仿宋_GB2312" w:hAnsi="仿宋_GB2312" w:eastAsia="仿宋_GB2312" w:cs="仿宋_GB2312"/>
          <w:b/>
          <w:bCs/>
          <w:spacing w:val="4"/>
          <w:sz w:val="32"/>
          <w:szCs w:val="32"/>
          <w:lang w:val="en-US" w:eastAsia="zh-CN"/>
        </w:rPr>
      </w:pPr>
      <w:r>
        <w:rPr>
          <w:rFonts w:hint="default" w:ascii="仿宋_GB2312" w:hAnsi="仿宋_GB2312" w:eastAsia="仿宋_GB2312" w:cs="仿宋_GB2312"/>
          <w:b/>
          <w:bCs/>
          <w:spacing w:val="4"/>
          <w:sz w:val="32"/>
          <w:szCs w:val="32"/>
          <w:lang w:val="en-US" w:eastAsia="zh-CN"/>
        </w:rPr>
        <w:t>3.满意度指标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监测预警培训学员满意度</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val="en-US" w:eastAsia="zh-CN"/>
        </w:rPr>
        <w:t>以上</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三、偏离绩效目标的原因和下一步改进措施</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中央财政医疗服务与保障能力提升补助资金使用</w:t>
      </w:r>
      <w:r>
        <w:rPr>
          <w:rFonts w:hint="default" w:ascii="Times New Roman" w:hAnsi="Times New Roman" w:eastAsia="仿宋_GB2312" w:cs="Times New Roman"/>
          <w:sz w:val="32"/>
          <w:szCs w:val="32"/>
          <w:lang w:val="en-US" w:eastAsia="zh-CN"/>
        </w:rPr>
        <w:t>及时</w:t>
      </w:r>
      <w:r>
        <w:rPr>
          <w:rFonts w:hint="eastAsia" w:ascii="Times New Roman" w:hAnsi="Times New Roman" w:eastAsia="仿宋_GB2312" w:cs="Times New Roman"/>
          <w:sz w:val="32"/>
          <w:szCs w:val="32"/>
          <w:lang w:val="en-US" w:eastAsia="zh-CN"/>
        </w:rPr>
        <w:t>率有待提高，</w:t>
      </w:r>
      <w:r>
        <w:rPr>
          <w:rFonts w:hint="default" w:ascii="Times New Roman" w:hAnsi="Times New Roman" w:eastAsia="仿宋_GB2312" w:cs="Times New Roman"/>
          <w:sz w:val="32"/>
          <w:szCs w:val="32"/>
          <w:lang w:val="en-US" w:eastAsia="zh-CN"/>
        </w:rPr>
        <w:t>下一步改进措施：</w:t>
      </w:r>
      <w:r>
        <w:rPr>
          <w:rFonts w:hint="eastAsia" w:ascii="Times New Roman" w:hAnsi="Times New Roman" w:eastAsia="仿宋_GB2312" w:cs="Times New Roman"/>
          <w:sz w:val="32"/>
          <w:szCs w:val="32"/>
          <w:lang w:val="en-US" w:eastAsia="zh-CN"/>
        </w:rPr>
        <w:t>加强资金使用管理，及时有效提高资金使用效能</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四、绩效自评结果拟应用和公开情况</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中央财政医疗服务与保障能力提升补助</w:t>
      </w:r>
      <w:r>
        <w:rPr>
          <w:rFonts w:hint="default" w:ascii="Times New Roman" w:hAnsi="Times New Roman" w:eastAsia="仿宋_GB2312" w:cs="Times New Roman"/>
          <w:sz w:val="32"/>
          <w:szCs w:val="32"/>
          <w:lang w:val="en-US" w:eastAsia="zh-CN"/>
        </w:rPr>
        <w:t>资金使用情况和取得的效果，总结了资金管理经验，为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绩效自评结果已公开，并按文件要求在2024年4月20日之前在门户网站进行公开。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五、其他需要说明的问题</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lang w:val="en-US" w:eastAsia="zh-CN"/>
        </w:rPr>
      </w:pPr>
      <w:r>
        <w:rPr>
          <w:rFonts w:hint="eastAsia" w:ascii="黑体" w:hAnsi="黑体" w:eastAsia="黑体" w:cs="黑体"/>
          <w:b/>
          <w:bCs/>
          <w:spacing w:val="-8"/>
          <w:sz w:val="32"/>
          <w:szCs w:val="32"/>
          <w:lang w:val="en-US" w:eastAsia="zh-CN"/>
        </w:rPr>
        <w:t>六、</w:t>
      </w:r>
      <w:r>
        <w:rPr>
          <w:rFonts w:hint="default" w:ascii="黑体" w:hAnsi="黑体" w:eastAsia="黑体" w:cs="黑体"/>
          <w:b/>
          <w:bCs/>
          <w:spacing w:val="-8"/>
          <w:sz w:val="32"/>
          <w:szCs w:val="32"/>
        </w:rPr>
        <w:t>附件</w:t>
      </w:r>
      <w:r>
        <w:rPr>
          <w:rFonts w:hint="eastAsia" w:ascii="黑体" w:hAnsi="黑体" w:eastAsia="黑体" w:cs="黑体"/>
          <w:b/>
          <w:bCs/>
          <w:spacing w:val="-8"/>
          <w:sz w:val="32"/>
          <w:szCs w:val="32"/>
          <w:lang w:val="en-US" w:eastAsia="zh-CN"/>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637" w:leftChars="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637" w:leftChars="0"/>
        <w:jc w:val="righ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淮南市八公山区卫生防疫和食品药品安全服务中心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637" w:leftChars="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2024年4月7日</w:t>
      </w:r>
    </w:p>
    <w:sectPr>
      <w:footerReference r:id="rId5" w:type="default"/>
      <w:type w:val="continuous"/>
      <w:pgSz w:w="11900" w:h="16820"/>
      <w:pgMar w:top="1429" w:right="1337"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4013EB"/>
    <w:rsid w:val="03500781"/>
    <w:rsid w:val="05AE4D18"/>
    <w:rsid w:val="09124021"/>
    <w:rsid w:val="0C77233A"/>
    <w:rsid w:val="0D25682F"/>
    <w:rsid w:val="10FA71C4"/>
    <w:rsid w:val="22EC1AEA"/>
    <w:rsid w:val="2BDC58E1"/>
    <w:rsid w:val="2C183950"/>
    <w:rsid w:val="2E9F5C62"/>
    <w:rsid w:val="32354A8D"/>
    <w:rsid w:val="32677044"/>
    <w:rsid w:val="3AA82263"/>
    <w:rsid w:val="42BB357B"/>
    <w:rsid w:val="42E47C90"/>
    <w:rsid w:val="4CBF0B25"/>
    <w:rsid w:val="52102850"/>
    <w:rsid w:val="602045A6"/>
    <w:rsid w:val="643E324C"/>
    <w:rsid w:val="657276C8"/>
    <w:rsid w:val="6D782562"/>
    <w:rsid w:val="718C7246"/>
    <w:rsid w:val="737F2F3A"/>
    <w:rsid w:val="79AE4F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autoRedefine/>
    <w:qFormat/>
    <w:uiPriority w:val="0"/>
    <w:rPr>
      <w:color w:val="0000FF"/>
      <w:u w:val="single"/>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1711</Words>
  <Characters>1798</Characters>
  <TotalTime>2</TotalTime>
  <ScaleCrop>false</ScaleCrop>
  <LinksUpToDate>false</LinksUpToDate>
  <CharactersWithSpaces>1822</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2024-04-08T07:53:51Z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2052-12.1.0.16388</vt:lpwstr>
  </property>
  <property fmtid="{D5CDD505-2E9C-101B-9397-08002B2CF9AE}" pid="6" name="ICV">
    <vt:lpwstr>DF77C09F6F5A4EDE887D4E5E392A15D2_12</vt:lpwstr>
  </property>
</Properties>
</file>