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outlineLvl w:val="0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</w:pPr>
      <w:r>
        <w:rPr>
          <w:rFonts w:hint="eastAsia" w:ascii="TimesNewRoman" w:hAnsi="TimesNewRoman" w:eastAsia="华文中宋" w:cs="TimesNewRoman"/>
          <w:b/>
          <w:sz w:val="36"/>
          <w:szCs w:val="36"/>
          <w:lang w:eastAsia="zh-CN"/>
        </w:rPr>
        <w:t>八公山区新庄孜街道办事处</w:t>
      </w:r>
      <w:r>
        <w:rPr>
          <w:rFonts w:hint="default" w:ascii="TimesNewRoman" w:hAnsi="TimesNewRoman" w:eastAsia="华文中宋" w:cs="TimesNewRoman"/>
          <w:b/>
          <w:sz w:val="36"/>
          <w:szCs w:val="36"/>
          <w:lang w:val="en-US" w:eastAsia="zh-CN"/>
        </w:rPr>
        <w:t>2024年度</w:t>
      </w:r>
      <w:r>
        <w:rPr>
          <w:rFonts w:hint="default" w:ascii="TimesNewRoman" w:hAnsi="TimesNewRoman" w:eastAsia="华文中宋" w:cs="TimesNewRoman"/>
          <w:b/>
          <w:sz w:val="36"/>
          <w:szCs w:val="36"/>
        </w:rPr>
        <w:t>项目</w:t>
      </w:r>
      <w:r>
        <w:rPr>
          <w:rFonts w:hint="default" w:ascii="TimesNewRoman" w:hAnsi="TimesNewRoman" w:eastAsia="华文中宋" w:cs="TimesNewRoman"/>
          <w:b/>
          <w:sz w:val="36"/>
          <w:szCs w:val="36"/>
          <w:lang w:eastAsia="zh-CN"/>
        </w:rPr>
        <w:t>支出绩效目标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outlineLvl w:val="0"/>
        <w:rPr>
          <w:rFonts w:hint="default" w:ascii="TimesNewRoman" w:hAnsi="TimesNewRoman" w:eastAsia="仿宋_GB2312" w:cs="TimesNewRoman"/>
          <w:b w:val="0"/>
          <w:bCs w:val="0"/>
          <w:sz w:val="32"/>
          <w:szCs w:val="32"/>
          <w:highlight w:val="none"/>
          <w:lang w:eastAsia="zh-CN"/>
        </w:rPr>
      </w:pP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3795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项目支出绩效目标公开清单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项目名称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NewRoman" w:hAnsi="TimesNewRoman" w:eastAsia="仿宋_GB2312" w:cs="TimesNewRoman"/>
                <w:kern w:val="2"/>
                <w:sz w:val="32"/>
                <w:szCs w:val="32"/>
                <w:lang w:val="en-US" w:eastAsia="zh-CN" w:bidi="ar-SA"/>
              </w:rPr>
              <w:t>预算金额（单位：万元）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社区服务群众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社区工作经费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新庄孜街道治东社区智慧一体化综合服务平台建设经费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25.4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午餐补助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基层武装工作经费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outlineLvl w:val="0"/>
              <w:rPr>
                <w:rFonts w:hint="default" w:ascii="TimesNewRoman" w:hAnsi="TimesNewRoman" w:eastAsia="仿宋_GB2312" w:cs="TimesNewRoman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="1720" w:tblpY="-744"/>
        <w:tblOverlap w:val="never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"/>
        <w:gridCol w:w="599"/>
        <w:gridCol w:w="1"/>
        <w:gridCol w:w="465"/>
        <w:gridCol w:w="135"/>
        <w:gridCol w:w="1050"/>
        <w:gridCol w:w="1170"/>
        <w:gridCol w:w="1275"/>
        <w:gridCol w:w="615"/>
        <w:gridCol w:w="135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2024 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[047]淮南市八公山区新庄孜街道办事处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淮南市八公山区新庄孜街道办事处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3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6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6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52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推进社区服务群众工作，提高服务水平。1.建设和维护社区公共设施；2.开展社区各类为民服务活动；3.帮扶救助社区内特困党员、群众；4.建设、维护社区公益性便民服务场所和服务设施；5.提供社区群众迫切需要解决的其它服务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社区数量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参加社区活动群众300人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按预期标准完成工作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按期完成年度目标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总成本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工作经费控制在80万元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维持社区工作运转程度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丰富群众精神文化生活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居民满意度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服务对象满意度达90%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2024 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社区服务群众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[047]淮南市八公山区新庄孜街道办事处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淮南市八公山区新庄孜街道办事处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0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80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6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5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推进社区服务群众工作，提高服务水平。1.建设和维护社区公共设施；2.开展社区各类为民服务活动；3.帮扶救助社区内特困党员、群众；4.建设、维护社区公益性便民服务场所和服务设施；5.提供社区群众迫切需要解决的其它服务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6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举办社区各类为民服务活动200次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社区活动参与率达90%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按期完成年度目标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社区服务群众专项总经费控制在80万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减轻被帮扶群众的经济负担，保障群众收入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向社区群众提供必要服务，提升群众满意度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6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服务对象满意度达85%以上</w:t>
            </w:r>
          </w:p>
        </w:tc>
      </w:tr>
    </w:tbl>
    <w:p/>
    <w:tbl>
      <w:tblPr>
        <w:tblStyle w:val="2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00"/>
        <w:gridCol w:w="600"/>
        <w:gridCol w:w="1396"/>
        <w:gridCol w:w="810"/>
        <w:gridCol w:w="225"/>
        <w:gridCol w:w="1080"/>
        <w:gridCol w:w="150"/>
        <w:gridCol w:w="1065"/>
        <w:gridCol w:w="270"/>
        <w:gridCol w:w="2355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1" w:hRule="atLeast"/>
        </w:trPr>
        <w:tc>
          <w:tcPr>
            <w:tcW w:w="91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9" w:hRule="atLeast"/>
        </w:trPr>
        <w:tc>
          <w:tcPr>
            <w:tcW w:w="91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2024 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午餐补助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[047]淮南市八公山区新庄孜街道办事处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淮南市八公山区新庄孜街道办事处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2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78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5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按照核定编制人员，保障定额人员的全年午餐就餐。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定额人员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就餐保障率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就餐期限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年度餐补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保障在编人员就餐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6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81" w:hRule="atLeast"/>
        </w:trPr>
        <w:tc>
          <w:tcPr>
            <w:tcW w:w="91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项目支出绩效目标申报表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9" w:hRule="atLeast"/>
        </w:trPr>
        <w:tc>
          <w:tcPr>
            <w:tcW w:w="91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  2024  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基层武装工作经费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[047]淮南市八公山区新庄孜街道办事处</w:t>
            </w: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淮南市八公山区新庄孜街道办事处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本级申报项目</w:t>
            </w:r>
          </w:p>
        </w:tc>
        <w:tc>
          <w:tcPr>
            <w:tcW w:w="2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项目期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1年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年度资金总额：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41" w:hRule="atLeast"/>
        </w:trPr>
        <w:tc>
          <w:tcPr>
            <w:tcW w:w="179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78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5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用于保障培训工作、调研工作等正常开展。围绕建设和谐社会，积极探索社会管理创新方法，为街道又快又好发展创造和谐稳定的社会环境。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征兵宣传单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征兵工作完成度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项目完成期限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征兵参与率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提升显著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不适用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2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居民满意度</w:t>
            </w:r>
          </w:p>
        </w:tc>
        <w:tc>
          <w:tcPr>
            <w:tcW w:w="3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imesNewRoman">
    <w:altName w:val="Times New Roman"/>
    <w:panose1 w:val="02020603050405020304"/>
    <w:charset w:val="00"/>
    <w:family w:val="auto"/>
    <w:pitch w:val="default"/>
    <w:sig w:usb0="00000000" w:usb1="00000000" w:usb2="00000029" w:usb3="00000000" w:csb0="6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MjdmZGNmOGYxY2RmODYwZTNiMmNkOTYyN2M0NjMifQ=="/>
  </w:docVars>
  <w:rsids>
    <w:rsidRoot w:val="00000000"/>
    <w:rsid w:val="169E0A1C"/>
    <w:rsid w:val="193744D8"/>
    <w:rsid w:val="2D42024D"/>
    <w:rsid w:val="3FF069EC"/>
    <w:rsid w:val="43D80175"/>
    <w:rsid w:val="443E0904"/>
    <w:rsid w:val="6ED846EF"/>
    <w:rsid w:val="6FA7002C"/>
    <w:rsid w:val="7357752C"/>
    <w:rsid w:val="740718AD"/>
    <w:rsid w:val="7BDD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2024-03-01T08:08:00Z</dcterms:created>
  <dc:creator>Administrator</dc:creator>
  <cp:lastModifiedBy>mango酱</cp:lastModifiedBy>
  <dcterms:modified xsi:type="dcterms:W3CDTF">2024-03-01T09:37:15Z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BB6BB92D4FAD4AA98828F40118AC4314_12</vt:lpwstr>
  </property>
</Properties>
</file>