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560" w:lineRule="exact"/>
        <w:jc w:val="center"/>
        <w:rPr>
          <w:rFonts w:hint="eastAsia" w:ascii="黑体" w:hAnsi="黑体" w:eastAsia="黑体" w:cs="黑体"/>
          <w:color w:val="222222"/>
          <w:spacing w:val="7"/>
          <w:sz w:val="44"/>
          <w:szCs w:val="44"/>
        </w:rPr>
      </w:pPr>
      <w:r>
        <w:rPr>
          <w:rFonts w:hint="eastAsia" w:ascii="黑体" w:hAnsi="黑体" w:eastAsia="黑体" w:cs="黑体"/>
          <w:color w:val="222222"/>
          <w:spacing w:val="7"/>
          <w:sz w:val="44"/>
          <w:szCs w:val="44"/>
        </w:rPr>
        <w:t>登记表网上备案流程</w:t>
      </w:r>
    </w:p>
    <w:p>
      <w:pPr>
        <w:pStyle w:val="3"/>
        <w:shd w:val="clear" w:color="auto" w:fill="FFFFFF"/>
        <w:spacing w:before="0" w:beforeAutospacing="0" w:after="0" w:afterAutospacing="0" w:line="560" w:lineRule="exact"/>
        <w:ind w:firstLine="668" w:firstLineChars="200"/>
        <w:jc w:val="both"/>
        <w:rPr>
          <w:rFonts w:hint="eastAsia" w:ascii="仿宋_GB2312" w:eastAsia="仿宋_GB2312" w:cs="Times New Roman"/>
          <w:color w:val="222222"/>
          <w:spacing w:val="7"/>
          <w:sz w:val="32"/>
          <w:szCs w:val="32"/>
        </w:rPr>
      </w:pPr>
    </w:p>
    <w:p>
      <w:pPr>
        <w:pStyle w:val="3"/>
        <w:shd w:val="clear" w:color="auto" w:fill="FFFFFF"/>
        <w:spacing w:before="0" w:beforeAutospacing="0" w:after="0" w:afterAutospacing="0" w:line="560" w:lineRule="exact"/>
        <w:ind w:firstLine="668" w:firstLineChars="200"/>
        <w:jc w:val="both"/>
        <w:rPr>
          <w:rFonts w:hint="eastAsia" w:ascii="仿宋_GB2312" w:hAnsi="Times New Roman" w:eastAsia="仿宋_GB2312" w:cs="Times New Roman"/>
          <w:color w:val="222222"/>
          <w:spacing w:val="7"/>
          <w:sz w:val="32"/>
          <w:szCs w:val="32"/>
        </w:rPr>
      </w:pPr>
      <w:r>
        <w:rPr>
          <w:rFonts w:hint="eastAsia" w:ascii="仿宋_GB2312" w:eastAsia="仿宋_GB2312" w:cs="Times New Roman"/>
          <w:color w:val="222222"/>
          <w:spacing w:val="7"/>
          <w:sz w:val="32"/>
          <w:szCs w:val="32"/>
        </w:rPr>
        <w:t>根据《建设项目环境影响登记表备案管理办法》和《建设项目环境影响评价分类管理名录》</w:t>
      </w:r>
      <w:r>
        <w:rPr>
          <w:rFonts w:hint="eastAsia" w:ascii="仿宋_GB2312" w:hAnsi="Times New Roman" w:eastAsia="仿宋_GB2312" w:cs="Times New Roman"/>
          <w:color w:val="222222"/>
          <w:spacing w:val="7"/>
          <w:sz w:val="32"/>
          <w:szCs w:val="32"/>
        </w:rPr>
        <w:t>(2021</w:t>
      </w:r>
      <w:r>
        <w:rPr>
          <w:rFonts w:hint="eastAsia" w:ascii="仿宋_GB2312" w:eastAsia="仿宋_GB2312" w:cs="Times New Roman"/>
          <w:color w:val="222222"/>
          <w:spacing w:val="7"/>
          <w:sz w:val="32"/>
          <w:szCs w:val="32"/>
        </w:rPr>
        <w:t>年版</w:t>
      </w:r>
      <w:r>
        <w:rPr>
          <w:rFonts w:hint="eastAsia" w:ascii="仿宋_GB2312" w:hAnsi="Times New Roman" w:eastAsia="仿宋_GB2312" w:cs="Times New Roman"/>
          <w:color w:val="222222"/>
          <w:spacing w:val="7"/>
          <w:sz w:val="32"/>
          <w:szCs w:val="32"/>
        </w:rPr>
        <w:t>)</w:t>
      </w:r>
      <w:r>
        <w:rPr>
          <w:rFonts w:hint="eastAsia" w:ascii="仿宋_GB2312" w:eastAsia="仿宋_GB2312" w:cs="Times New Roman"/>
          <w:color w:val="222222"/>
          <w:spacing w:val="7"/>
          <w:sz w:val="32"/>
          <w:szCs w:val="32"/>
        </w:rPr>
        <w:t>要求</w:t>
      </w:r>
      <w:r>
        <w:rPr>
          <w:rFonts w:hint="eastAsia" w:ascii="仿宋_GB2312" w:hAnsi="Times New Roman" w:eastAsia="仿宋_GB2312" w:cs="Times New Roman"/>
          <w:color w:val="222222"/>
          <w:spacing w:val="7"/>
          <w:sz w:val="32"/>
          <w:szCs w:val="32"/>
        </w:rPr>
        <w:t>，</w:t>
      </w:r>
      <w:r>
        <w:rPr>
          <w:rFonts w:hint="eastAsia" w:ascii="仿宋_GB2312" w:eastAsia="仿宋_GB2312" w:cs="Times New Roman"/>
          <w:color w:val="222222"/>
          <w:spacing w:val="7"/>
          <w:sz w:val="32"/>
          <w:szCs w:val="32"/>
        </w:rPr>
        <w:t>环境影响登记表网上备案流程如下：</w:t>
      </w:r>
    </w:p>
    <w:p>
      <w:pPr>
        <w:pStyle w:val="3"/>
        <w:shd w:val="clear" w:color="auto" w:fill="FFFFFF"/>
        <w:spacing w:before="0" w:beforeAutospacing="0" w:after="0" w:afterAutospacing="0" w:line="560" w:lineRule="exact"/>
        <w:ind w:firstLine="668" w:firstLineChars="200"/>
        <w:jc w:val="both"/>
        <w:rPr>
          <w:rFonts w:hint="eastAsia" w:ascii="仿宋_GB2312" w:eastAsia="仿宋_GB2312" w:cs="Times New Roman"/>
          <w:color w:val="222222"/>
          <w:spacing w:val="7"/>
          <w:sz w:val="32"/>
          <w:szCs w:val="32"/>
        </w:rPr>
      </w:pPr>
      <w:r>
        <w:rPr>
          <w:rFonts w:hint="eastAsia" w:ascii="仿宋_GB2312" w:eastAsia="仿宋_GB2312" w:cs="Times New Roman"/>
          <w:color w:val="222222"/>
          <w:spacing w:val="7"/>
          <w:sz w:val="32"/>
          <w:szCs w:val="32"/>
        </w:rPr>
        <w:t xml:space="preserve">1、备案系统由各地分散部署升级为全国统一集中部署，可直接登录访问 </w:t>
      </w:r>
      <w:r>
        <w:rPr>
          <w:rStyle w:val="6"/>
          <w:rFonts w:hint="eastAsia" w:ascii="仿宋_GB2312" w:hAnsi="Times New Roman" w:eastAsia="仿宋_GB2312" w:cs="Times New Roman"/>
          <w:spacing w:val="7"/>
          <w:sz w:val="32"/>
          <w:szCs w:val="32"/>
        </w:rPr>
        <w:t>https://beian.china-eia.com</w:t>
      </w:r>
      <w:r>
        <w:rPr>
          <w:rFonts w:hint="eastAsia" w:ascii="仿宋_GB2312" w:eastAsia="仿宋_GB2312" w:cs="Times New Roman"/>
          <w:color w:val="222222"/>
          <w:spacing w:val="7"/>
          <w:sz w:val="32"/>
          <w:szCs w:val="32"/>
        </w:rPr>
        <w:t>，也可通过生态环境部网站访问，路径为“首页-环境影响评价-建设项目环境影响登记表备案系统”。</w:t>
      </w:r>
    </w:p>
    <w:p>
      <w:pPr>
        <w:pStyle w:val="3"/>
        <w:shd w:val="clear" w:color="auto" w:fill="FFFFFF"/>
        <w:spacing w:before="0" w:beforeAutospacing="0" w:after="0" w:afterAutospacing="0" w:line="560" w:lineRule="exact"/>
        <w:ind w:firstLine="668" w:firstLineChars="200"/>
        <w:jc w:val="both"/>
        <w:rPr>
          <w:rFonts w:hint="eastAsia" w:ascii="仿宋_GB2312" w:eastAsia="仿宋_GB2312" w:cs="Times New Roman"/>
          <w:color w:val="222222"/>
          <w:spacing w:val="7"/>
          <w:sz w:val="32"/>
          <w:szCs w:val="32"/>
        </w:rPr>
      </w:pPr>
      <w:r>
        <w:rPr>
          <w:rFonts w:hint="eastAsia" w:ascii="仿宋_GB2312" w:eastAsia="仿宋_GB2312" w:cs="Times New Roman"/>
          <w:color w:val="222222"/>
          <w:spacing w:val="7"/>
          <w:sz w:val="32"/>
          <w:szCs w:val="32"/>
        </w:rPr>
        <w:t>2、进入登录面页后，未注册用户请先进行注册，如已注册请直接登录。</w:t>
      </w:r>
    </w:p>
    <w:p>
      <w:pPr>
        <w:rPr>
          <w:rFonts w:hint="eastAsia" w:ascii="仿宋_GB2312" w:hAnsi="Microsoft YaHei UI" w:eastAsia="仿宋_GB2312"/>
          <w:color w:val="222222"/>
          <w:spacing w:val="7"/>
          <w:sz w:val="32"/>
          <w:szCs w:val="32"/>
          <w:shd w:val="clear" w:color="auto" w:fill="FFFFFF"/>
        </w:rPr>
      </w:pPr>
      <w:r>
        <w:rPr>
          <w:rFonts w:hint="eastAsia" w:ascii="仿宋_GB2312" w:hAnsi="Microsoft YaHei UI" w:eastAsia="仿宋_GB2312"/>
          <w:color w:val="222222"/>
          <w:spacing w:val="7"/>
          <w:sz w:val="32"/>
          <w:szCs w:val="32"/>
          <w:shd w:val="clear" w:color="auto" w:fill="FFFFFF"/>
        </w:rPr>
        <w:drawing>
          <wp:inline distT="0" distB="0" distL="0" distR="0">
            <wp:extent cx="5274310" cy="2308225"/>
            <wp:effectExtent l="19050" t="0" r="254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a:srcRect/>
                    <a:stretch>
                      <a:fillRect/>
                    </a:stretch>
                  </pic:blipFill>
                  <pic:spPr>
                    <a:xfrm>
                      <a:off x="0" y="0"/>
                      <a:ext cx="5274310" cy="2308449"/>
                    </a:xfrm>
                    <a:prstGeom prst="rect">
                      <a:avLst/>
                    </a:prstGeom>
                    <a:noFill/>
                    <a:ln w="9525">
                      <a:noFill/>
                      <a:miter lim="800000"/>
                      <a:headEnd/>
                      <a:tailEnd/>
                    </a:ln>
                  </pic:spPr>
                </pic:pic>
              </a:graphicData>
            </a:graphic>
          </wp:inline>
        </w:drawing>
      </w:r>
    </w:p>
    <w:p>
      <w:pPr>
        <w:pStyle w:val="3"/>
        <w:shd w:val="clear" w:color="auto" w:fill="FFFFFF"/>
        <w:spacing w:before="0" w:beforeAutospacing="0" w:after="0" w:afterAutospacing="0" w:line="560" w:lineRule="exact"/>
        <w:ind w:firstLine="668" w:firstLineChars="200"/>
        <w:jc w:val="both"/>
        <w:rPr>
          <w:rFonts w:hint="eastAsia" w:ascii="仿宋_GB2312" w:eastAsia="仿宋_GB2312" w:cs="Times New Roman"/>
          <w:color w:val="222222"/>
          <w:spacing w:val="7"/>
          <w:sz w:val="32"/>
          <w:szCs w:val="32"/>
        </w:rPr>
      </w:pPr>
      <w:r>
        <w:rPr>
          <w:rFonts w:hint="eastAsia" w:ascii="仿宋_GB2312" w:eastAsia="仿宋_GB2312" w:cs="Times New Roman"/>
          <w:color w:val="222222"/>
          <w:spacing w:val="7"/>
          <w:sz w:val="32"/>
          <w:szCs w:val="32"/>
        </w:rPr>
        <w:t>3、登录后点击“备案一个项目”后即进入备案系统，请如实填写，畜禽养殖等8类项目可参照填表示例填写。</w:t>
      </w:r>
    </w:p>
    <w:p>
      <w:pPr>
        <w:rPr>
          <w:rFonts w:hint="eastAsia" w:ascii="仿宋_GB2312" w:hAnsi="Microsoft YaHei UI" w:eastAsia="仿宋_GB2312"/>
          <w:color w:val="222222"/>
          <w:spacing w:val="7"/>
          <w:sz w:val="32"/>
          <w:szCs w:val="32"/>
          <w:shd w:val="clear" w:color="auto" w:fill="FFFFFF"/>
        </w:rPr>
      </w:pPr>
      <w:r>
        <w:rPr>
          <w:rFonts w:hint="eastAsia" w:ascii="仿宋_GB2312" w:hAnsi="Microsoft YaHei UI" w:eastAsia="仿宋_GB2312"/>
          <w:color w:val="222222"/>
          <w:spacing w:val="7"/>
          <w:sz w:val="32"/>
          <w:szCs w:val="32"/>
          <w:shd w:val="clear" w:color="auto" w:fill="FFFFFF"/>
        </w:rPr>
        <w:drawing>
          <wp:inline distT="0" distB="0" distL="0" distR="0">
            <wp:extent cx="5274310" cy="1671320"/>
            <wp:effectExtent l="19050" t="0" r="254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5"/>
                    <a:srcRect/>
                    <a:stretch>
                      <a:fillRect/>
                    </a:stretch>
                  </pic:blipFill>
                  <pic:spPr>
                    <a:xfrm>
                      <a:off x="0" y="0"/>
                      <a:ext cx="5274310" cy="1671826"/>
                    </a:xfrm>
                    <a:prstGeom prst="rect">
                      <a:avLst/>
                    </a:prstGeom>
                    <a:noFill/>
                    <a:ln w="9525">
                      <a:noFill/>
                      <a:miter lim="800000"/>
                      <a:headEnd/>
                      <a:tailEnd/>
                    </a:ln>
                  </pic:spPr>
                </pic:pic>
              </a:graphicData>
            </a:graphic>
          </wp:inline>
        </w:drawing>
      </w:r>
    </w:p>
    <w:p>
      <w:pPr>
        <w:pStyle w:val="3"/>
        <w:shd w:val="clear" w:color="auto" w:fill="FFFFFF"/>
        <w:spacing w:before="0" w:beforeAutospacing="0" w:after="0" w:afterAutospacing="0" w:line="560" w:lineRule="exact"/>
        <w:ind w:firstLine="668" w:firstLineChars="200"/>
        <w:jc w:val="both"/>
        <w:rPr>
          <w:rFonts w:hint="eastAsia" w:ascii="仿宋_GB2312" w:eastAsia="仿宋_GB2312" w:cs="Times New Roman"/>
          <w:color w:val="222222"/>
          <w:spacing w:val="7"/>
          <w:sz w:val="32"/>
          <w:szCs w:val="32"/>
        </w:rPr>
      </w:pPr>
      <w:r>
        <w:rPr>
          <w:rFonts w:hint="eastAsia" w:ascii="仿宋_GB2312" w:eastAsia="仿宋_GB2312" w:cs="Times New Roman"/>
          <w:color w:val="222222"/>
          <w:spacing w:val="7"/>
          <w:sz w:val="32"/>
          <w:szCs w:val="32"/>
        </w:rPr>
        <w:t>4、环境影响登记表信息如实填写保存提交后，网上备案系统自动生成备案编号和回执，经“法人代表人或负责人签字”确认后即备案完成。</w:t>
      </w:r>
    </w:p>
    <w:p>
      <w:pPr>
        <w:rPr>
          <w:rFonts w:hint="eastAsia" w:ascii="仿宋_GB2312" w:hAnsi="Microsoft YaHei UI" w:eastAsia="仿宋_GB2312"/>
          <w:color w:val="222222"/>
          <w:spacing w:val="7"/>
          <w:sz w:val="32"/>
          <w:szCs w:val="32"/>
          <w:shd w:val="clear" w:color="auto" w:fill="FFFFFF"/>
        </w:rPr>
      </w:pPr>
      <w:r>
        <w:rPr>
          <w:rFonts w:hint="eastAsia" w:ascii="仿宋_GB2312" w:hAnsi="Microsoft YaHei UI" w:eastAsia="仿宋_GB2312"/>
          <w:color w:val="222222"/>
          <w:spacing w:val="7"/>
          <w:sz w:val="32"/>
          <w:szCs w:val="32"/>
          <w:shd w:val="clear" w:color="auto" w:fill="FFFFFF"/>
        </w:rPr>
        <w:drawing>
          <wp:inline distT="0" distB="0" distL="0" distR="0">
            <wp:extent cx="5202555" cy="4197985"/>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
                    <a:srcRect/>
                    <a:stretch>
                      <a:fillRect/>
                    </a:stretch>
                  </pic:blipFill>
                  <pic:spPr>
                    <a:xfrm>
                      <a:off x="0" y="0"/>
                      <a:ext cx="5207040" cy="4202120"/>
                    </a:xfrm>
                    <a:prstGeom prst="rect">
                      <a:avLst/>
                    </a:prstGeom>
                    <a:noFill/>
                    <a:ln w="9525">
                      <a:noFill/>
                      <a:miter lim="800000"/>
                      <a:headEnd/>
                      <a:tailEnd/>
                    </a:ln>
                  </pic:spPr>
                </pic:pic>
              </a:graphicData>
            </a:graphic>
          </wp:inline>
        </w:drawing>
      </w:r>
    </w:p>
    <w:p>
      <w:pPr>
        <w:pStyle w:val="3"/>
        <w:shd w:val="clear" w:color="auto" w:fill="FFFFFF"/>
        <w:spacing w:before="0" w:beforeAutospacing="0" w:after="0" w:afterAutospacing="0" w:line="560" w:lineRule="exact"/>
        <w:ind w:firstLine="668" w:firstLineChars="200"/>
        <w:jc w:val="both"/>
        <w:rPr>
          <w:rFonts w:hint="eastAsia" w:ascii="仿宋_GB2312" w:eastAsia="仿宋_GB2312" w:cs="Times New Roman"/>
          <w:color w:val="222222"/>
          <w:spacing w:val="7"/>
          <w:sz w:val="32"/>
          <w:szCs w:val="32"/>
        </w:rPr>
      </w:pPr>
      <w:r>
        <w:rPr>
          <w:rFonts w:hint="eastAsia" w:ascii="仿宋_GB2312" w:eastAsia="仿宋_GB2312" w:cs="Times New Roman"/>
          <w:color w:val="222222"/>
          <w:spacing w:val="7"/>
          <w:sz w:val="32"/>
          <w:szCs w:val="32"/>
        </w:rPr>
        <w:t>5、建设单位应自行打印留存其填报的建设项目环境影响登记表及建设项目环境影响登记表备案回执，以备检查。</w:t>
      </w:r>
      <w:bookmarkStart w:id="0" w:name="_GoBack"/>
      <w:bookmarkEnd w:id="0"/>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NlNDQ3NmQ4NjA4NmM3N2JjZWQ1OGIxNWMyZmM4YTAifQ=="/>
  </w:docVars>
  <w:rsids>
    <w:rsidRoot w:val="00B646B6"/>
    <w:rsid w:val="000532D5"/>
    <w:rsid w:val="009B754F"/>
    <w:rsid w:val="00B646B6"/>
    <w:rsid w:val="00BB434A"/>
    <w:rsid w:val="00C90A23"/>
    <w:rsid w:val="00DB3360"/>
    <w:rsid w:val="00E367AA"/>
    <w:rsid w:val="00E95561"/>
    <w:rsid w:val="1D903E12"/>
    <w:rsid w:val="40384EE6"/>
    <w:rsid w:val="6461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 w:type="character" w:customStyle="1" w:styleId="8">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446</Words>
  <Characters>586</Characters>
  <Lines>2</Lines>
  <Paragraphs>1</Paragraphs>
  <TotalTime>21</TotalTime>
  <ScaleCrop>false</ScaleCrop>
  <LinksUpToDate>false</LinksUpToDate>
  <CharactersWithSpaces>587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2022-10-20T08:24:00Z</dcterms:created>
  <dc:creator>Microsoft</dc:creator>
  <cp:lastModifiedBy>灰大狼</cp:lastModifiedBy>
  <dcterms:modified xsi:type="dcterms:W3CDTF">2023-01-26T10:06:17Z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C58B451A24D74B02A49FD6F847D41364</vt:lpwstr>
  </property>
</Properties>
</file>