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spacing w:val="-17"/>
          <w:sz w:val="44"/>
          <w:szCs w:val="44"/>
          <w:lang w:eastAsia="zh-CN"/>
        </w:rPr>
        <w:t>新庄孜街道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暴雨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预警信号“叫应”与防汛应急响应联动工作机制(试行)》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起草情况的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说明</w:t>
      </w:r>
    </w:p>
    <w:p>
      <w:pPr>
        <w:suppressAutoHyphens/>
        <w:bidi w:val="0"/>
        <w:spacing w:line="600" w:lineRule="exact"/>
        <w:ind w:firstLine="645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出台背景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为贯彻落实省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防指及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市委、市政府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和区委、区政府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工作部署，强化基层应急处置能力，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最大限度减轻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暴雨洪涝灾害损失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，结合我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现制定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新庄孜街道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暴雨预警信号“叫应”与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防汛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应急响应联动工作机制(试行)。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二、制定依据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200"/>
        <w:textAlignment w:val="auto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《安徽省水利厅水旱灾害防御应急响应工作规程（试行）》《淮南市防汛抗旱应急预案》《淮南市防洪预案》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《八公山区防汛抗旱应急预案》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等，结合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我街道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工作机制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启动市级暴雨预警信号“叫应”机制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情况或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市级气象部门发布辖区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部分区域暴雨红色、橙色预警信号，启动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级暴雨预警信号“叫应”机制。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二、“叫应”方式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根据紧急程度及工作实际，可直接电话“叫应”,或采取短信、微信、传真等方式，10分钟内无应答，则电话“叫应”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ascii="黑体" w:hAnsi="黑体" w:eastAsia="黑体" w:cs="黑体"/>
          <w:b/>
          <w:bCs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三、“叫应”时限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气象部门于暴雨红色、橙色预警信号发布之时起20分钟内完成“叫应”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应急部门接到“叫应”信息30分钟内完成“叫应”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防指相关成员单位、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接到“叫应”信息15分钟内完成“叫应”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“叫应”须结合工作实际，按照先重点后一般原则实施。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四、“叫应”机制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(一)“叫应”关系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应急部门负责“叫应”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防指相关成员单位、相关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乡街道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街道、园区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应急部门。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应急部门负责“叫应”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防指相关成员单位、相关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村、社区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各村、社区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重点洪涝灾害风险点网格责任人。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水利部门负责“叫应”相关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乡街道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水利部门及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管水利工程责任人。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街道应急办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负责“叫应”相关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村、社区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及所管理的水利工程责任人。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住建部门负责“叫应”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城防指相关成员单位、相关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乡街道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住建部门。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街道应急办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负责“叫应”相关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村、社区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村、社区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社区重点洪涝灾害风险点网格责任人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区、街道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防指相关成员单位按管理权限“叫应”相关基层责任人(包括本系统、本行业基层单位责任人及洪涝灾害风险点网格责任人)。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(二)“叫应”范围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ascii="仿宋" w:hAnsi="仿宋" w:eastAsia="仿宋" w:cs="仿宋"/>
          <w:spacing w:val="0"/>
          <w:w w:val="100"/>
          <w:positio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“叫应”单位应根据预警等级及影响范围，有针对性地对党政负责同志和单位(含洪涝灾害风险点网格)责任人实施“叫应”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(三)“叫应”实施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1. 橙色预警信号。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按“叫应”关系，“叫应”同级政府主要、分管负责同志(分管应急、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农委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城建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等部门，下同)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以及应急、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农委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建部门，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防指相关成员单位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相关基层责任人(基层单位责任人及洪涝灾害风险点网格责任人)。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2. 红色预警信号。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按“叫应”关系，“叫应”同级党委、政府主要负责同志，政府分管负责同志，以及应急、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农委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建部门，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防指相关成员单位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相关基层责任人(基层单位责任人及洪滂灾害风险点网格责任人)。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五、应急响应联动机制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(一)预警发布与传播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应急部门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密切关注市气象局发布的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天气变化，适时变更或解除强降雨灾害预警信号，提高强降雨天气预报、预警的准确率和时效性。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街道、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社区应明确灾害信息员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收到强降雨灾害预警信息后，应及时向辖区范围内可能受影响的区域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单位及个人传播。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3.学校、医院、车站、旅游景区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等人员密集场所，应由行业主管部门做好强降雨灾害预警信息接收与传播工作。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.社区及基层管理单位应因地制宜利用有线广播、高音喇叭、电子显示屏、鸣锣吹哨及登门走访等方式传播强降雨灾害预警信息。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(二)应急响应联动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1.气象部门发布红色预警信号及持续强降雨预警时，应急部门应立即组织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建、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等部门会商，紧急情况可采取视频、电话等方式，或指导相关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及时启动应急响应。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2.应急部门综合研判相关单位关于雨情、水情、城乡内涝及重大基础设施影响等情况分析，提出是否启动防汛应急响应建议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报本级防指审定。需启动防汛应急响应的，按本级预案有关程序和要求及时启动响应。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防指各成员单位根据市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区、街道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防指响应指令做好本系统、本行业防汛抢险相关工作。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 xml:space="preserve"> （一）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各级防指及其成员单位负责人、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社区主要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人要牢固树立底线思维和极限思维，切实将洪涝灾害临灾“叫应”和应急响应联动机制的有效实施，作为健全完善防汛指挥体系和提高应急处置能力的重要抓手，强化组织领导，压实工作责任，确保工作成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 xml:space="preserve"> （二）街道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相关成员单位、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基层责任人要明确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叫应”接收方式(值班电话及联络员手机)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确保汛期及其它重要时期24小时通讯畅通。各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、各部门要查明辖区灾害风险点，逐一落实责任单位、网格责任人及其联系方式。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被“叫应”的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防指相关成员单位应包括(包含但不限于):应急、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城建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经济发展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、自规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派出所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、电力等部门。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本工作机制自公布之日起施行，如与有关法律、法规、预案、条例、办法相抵触时，按照法律、法规、预案、条例、办法执行。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本工作机制由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新庄孜街道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应急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jFhYmY2ODNiNWVkMWU5YWYzMGIyYTkwOTZhMTMifQ=="/>
  </w:docVars>
  <w:rsids>
    <w:rsidRoot w:val="00000000"/>
    <w:rsid w:val="10E53C4D"/>
    <w:rsid w:val="263426BC"/>
    <w:rsid w:val="27DC08D1"/>
    <w:rsid w:val="2C8D5B31"/>
    <w:rsid w:val="3B4D0E91"/>
    <w:rsid w:val="3E467EA9"/>
    <w:rsid w:val="3F3E691C"/>
    <w:rsid w:val="3F6E6CAC"/>
    <w:rsid w:val="46897D0E"/>
    <w:rsid w:val="4C4F4134"/>
    <w:rsid w:val="556B2B13"/>
    <w:rsid w:val="5AE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12" w:lineRule="atLeast"/>
      <w:ind w:firstLine="0" w:firstLineChars="0"/>
      <w:jc w:val="both"/>
    </w:pPr>
    <w:rPr>
      <w:rFonts w:ascii="宋体" w:hAnsi="Courier New" w:eastAsia="宋体"/>
      <w:sz w:val="21"/>
    </w:rPr>
  </w:style>
  <w:style w:type="paragraph" w:styleId="3">
    <w:name w:val="Body Text"/>
    <w:basedOn w:val="1"/>
    <w:qFormat/>
    <w:uiPriority w:val="0"/>
    <w:rPr>
      <w:sz w:val="31"/>
      <w:szCs w:val="3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1928</Words>
  <Characters>1947</Characters>
  <Lines>0</Lines>
  <Paragraphs>0</Paragraphs>
  <TotalTime>20</TotalTime>
  <ScaleCrop>false</ScaleCrop>
  <LinksUpToDate>false</LinksUpToDate>
  <CharactersWithSpaces>1951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2022-06-16T03:28:00Z</dcterms:created>
  <dc:creator>dell</dc:creator>
  <cp:lastModifiedBy>WPS_1697186249</cp:lastModifiedBy>
  <dcterms:modified xsi:type="dcterms:W3CDTF">2023-12-29T03:05:35Z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253EBB926D914972B558F59D4CD31E32</vt:lpwstr>
  </property>
</Properties>
</file>