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宋体" w:hAnsi="宋体" w:eastAsia="宋体" w:cs="宋体"/>
          <w:b/>
          <w:sz w:val="44"/>
          <w:szCs w:val="44"/>
        </w:rPr>
      </w:pPr>
      <w:r>
        <w:rPr>
          <w:rFonts w:hint="eastAsia" w:ascii="宋体" w:hAnsi="宋体" w:eastAsia="宋体" w:cs="宋体"/>
          <w:b/>
          <w:sz w:val="44"/>
          <w:szCs w:val="44"/>
        </w:rPr>
        <w:t>八公山区民政局202</w:t>
      </w:r>
      <w:r>
        <w:rPr>
          <w:rFonts w:hint="eastAsia" w:ascii="宋体" w:hAnsi="宋体" w:eastAsia="宋体" w:cs="宋体"/>
          <w:b/>
          <w:sz w:val="44"/>
          <w:szCs w:val="44"/>
          <w:lang w:val="en-US" w:eastAsia="zh-CN"/>
        </w:rPr>
        <w:t>3</w:t>
      </w:r>
      <w:r>
        <w:rPr>
          <w:rFonts w:hint="eastAsia" w:ascii="宋体" w:hAnsi="宋体" w:eastAsia="宋体" w:cs="宋体"/>
          <w:b/>
          <w:sz w:val="44"/>
          <w:szCs w:val="44"/>
        </w:rPr>
        <w:t>年工作总结以及下</w:t>
      </w:r>
      <w:r>
        <w:rPr>
          <w:rFonts w:hint="eastAsia" w:ascii="宋体" w:hAnsi="宋体" w:eastAsia="宋体" w:cs="宋体"/>
          <w:b/>
          <w:sz w:val="44"/>
          <w:szCs w:val="44"/>
          <w:lang w:val="en-US" w:eastAsia="zh-CN"/>
        </w:rPr>
        <w:t>一步</w:t>
      </w:r>
      <w:r>
        <w:rPr>
          <w:rFonts w:hint="eastAsia" w:ascii="宋体" w:hAnsi="宋体" w:eastAsia="宋体" w:cs="宋体"/>
          <w:b/>
          <w:sz w:val="44"/>
          <w:szCs w:val="44"/>
        </w:rPr>
        <w:t>工作安排</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宋体" w:hAnsi="宋体" w:eastAsia="宋体" w:cs="宋体"/>
          <w:b/>
          <w:sz w:val="44"/>
          <w:szCs w:val="44"/>
        </w:rPr>
      </w:pPr>
    </w:p>
    <w:p>
      <w:pPr>
        <w:keepNext w:val="0"/>
        <w:keepLines w:val="0"/>
        <w:pageBreakBefore w:val="0"/>
        <w:widowControl w:val="0"/>
        <w:kinsoku/>
        <w:wordWrap/>
        <w:overflowPunct/>
        <w:topLinePunct w:val="0"/>
        <w:autoSpaceDE/>
        <w:autoSpaceDN/>
        <w:bidi w:val="0"/>
        <w:spacing w:line="560" w:lineRule="exact"/>
        <w:ind w:left="0" w:leftChars="0"/>
        <w:textAlignment w:val="auto"/>
        <w:rPr>
          <w:rFonts w:ascii="仿宋" w:hAnsi="仿宋" w:eastAsia="仿宋"/>
          <w:sz w:val="32"/>
          <w:szCs w:val="32"/>
        </w:rPr>
      </w:pPr>
      <w:r>
        <w:rPr>
          <w:rFonts w:hint="eastAsia" w:ascii="仿宋" w:hAnsi="仿宋" w:eastAsia="仿宋"/>
          <w:sz w:val="32"/>
          <w:szCs w:val="32"/>
          <w:lang w:val="en-US" w:eastAsia="zh-CN"/>
        </w:rPr>
        <w:t>区委、区</w:t>
      </w:r>
      <w:r>
        <w:rPr>
          <w:rFonts w:hint="eastAsia" w:ascii="仿宋" w:hAnsi="仿宋" w:eastAsia="仿宋"/>
          <w:sz w:val="32"/>
          <w:szCs w:val="32"/>
          <w:lang w:eastAsia="zh-CN"/>
        </w:rPr>
        <w:t>政府</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今年以来，全区民政工作在区委、区政府领导下，践行以人民为中心的发展思想，坚持稳中求进工作总基调，坚定不移全面从严治党，积极推进改革创新，不断加强基层基础建设，推动民政事业持续发展。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宋体" w:hAnsi="宋体" w:eastAsia="宋体" w:cs="宋体"/>
          <w:b/>
          <w:sz w:val="32"/>
          <w:szCs w:val="32"/>
          <w:lang w:val="en-US" w:eastAsia="zh-CN"/>
        </w:rPr>
        <w:t>加强党的建设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2023年度，我局全面学习贯彻党的二十大精神</w:t>
      </w:r>
      <w:r>
        <w:rPr>
          <w:rFonts w:hint="eastAsia" w:ascii="仿宋_GB2312" w:hAnsi="仿宋_GB2312" w:eastAsia="仿宋_GB2312" w:cs="仿宋_GB2312"/>
          <w:sz w:val="32"/>
          <w:szCs w:val="32"/>
          <w:lang w:eastAsia="zh-CN"/>
        </w:rPr>
        <w:t>及习近平重要理论等内容</w:t>
      </w:r>
      <w:r>
        <w:rPr>
          <w:rFonts w:hint="eastAsia" w:ascii="仿宋_GB2312" w:hAnsi="仿宋_GB2312" w:eastAsia="仿宋_GB2312" w:cs="仿宋_GB2312"/>
          <w:sz w:val="32"/>
          <w:szCs w:val="32"/>
        </w:rPr>
        <w:t>，累计组织</w:t>
      </w:r>
      <w:r>
        <w:rPr>
          <w:rFonts w:hint="eastAsia" w:ascii="仿宋_GB2312" w:hAnsi="仿宋_GB2312" w:eastAsia="仿宋_GB2312" w:cs="仿宋_GB2312"/>
          <w:sz w:val="32"/>
          <w:szCs w:val="32"/>
          <w:lang w:eastAsia="zh-CN"/>
        </w:rPr>
        <w:t>三会一课共学习</w:t>
      </w:r>
      <w:r>
        <w:rPr>
          <w:rFonts w:hint="eastAsia" w:ascii="仿宋_GB2312" w:hAnsi="仿宋_GB2312" w:eastAsia="仿宋_GB2312" w:cs="仿宋_GB2312"/>
          <w:sz w:val="32"/>
          <w:szCs w:val="32"/>
          <w:lang w:val="en-US" w:eastAsia="zh-CN"/>
        </w:rPr>
        <w:t>17次，党组理论学习15次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党费共收缴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次，共缴纳费用</w:t>
      </w:r>
      <w:r>
        <w:rPr>
          <w:rFonts w:hint="eastAsia" w:ascii="仿宋_GB2312" w:hAnsi="仿宋_GB2312" w:eastAsia="仿宋_GB2312" w:cs="仿宋_GB2312"/>
          <w:sz w:val="32"/>
          <w:szCs w:val="32"/>
          <w:lang w:val="en-US" w:eastAsia="zh-CN"/>
        </w:rPr>
        <w:t>3427.8</w:t>
      </w:r>
      <w:r>
        <w:rPr>
          <w:rFonts w:hint="eastAsia" w:ascii="仿宋_GB2312" w:hAnsi="仿宋_GB2312" w:eastAsia="仿宋_GB2312" w:cs="仿宋_GB2312"/>
          <w:sz w:val="32"/>
          <w:szCs w:val="32"/>
        </w:rPr>
        <w:t>元，所有党员全部缴纳，支部委员会会议召开</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次，支部党员大会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次，党课教育活动</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次，党支部主题党日活动</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次。党组会议共召开1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次，理论学习共1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次，党风廉政和三重一大会议召开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二、民政业务工作开展情况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一是做好养老服务。</w:t>
      </w:r>
      <w:r>
        <w:rPr>
          <w:rFonts w:hint="eastAsia" w:ascii="仿宋_GB2312" w:hAnsi="仿宋_GB2312" w:eastAsia="仿宋_GB2312" w:cs="仿宋_GB2312"/>
          <w:sz w:val="32"/>
          <w:szCs w:val="32"/>
          <w:lang w:val="en-US" w:eastAsia="zh-CN"/>
        </w:rPr>
        <w:t>一是做好安全生产。</w:t>
      </w:r>
      <w:r>
        <w:rPr>
          <w:rFonts w:hint="eastAsia" w:ascii="仿宋_GB2312" w:hAnsi="仿宋_GB2312" w:eastAsia="仿宋_GB2312" w:cs="仿宋_GB2312"/>
          <w:kern w:val="2"/>
          <w:sz w:val="32"/>
          <w:szCs w:val="32"/>
          <w:lang w:val="en-US" w:eastAsia="zh-CN" w:bidi="ar-SA"/>
        </w:rPr>
        <w:t>2023年共出动检查人次67次，检查养老机构70家次，发现隐患15处，</w:t>
      </w:r>
      <w:r>
        <w:rPr>
          <w:rFonts w:hint="eastAsia" w:ascii="仿宋_GB2312" w:hAnsi="仿宋_GB2312" w:eastAsia="仿宋_GB2312" w:cs="仿宋_GB2312"/>
          <w:sz w:val="32"/>
          <w:szCs w:val="32"/>
        </w:rPr>
        <w:t>已全部整改到位。</w:t>
      </w:r>
      <w:r>
        <w:rPr>
          <w:rFonts w:hint="eastAsia" w:ascii="仿宋_GB2312" w:hAnsi="仿宋_GB2312" w:eastAsia="仿宋_GB2312" w:cs="仿宋_GB2312"/>
          <w:sz w:val="32"/>
          <w:szCs w:val="32"/>
          <w:lang w:val="en-US" w:eastAsia="zh-CN"/>
        </w:rPr>
        <w:t>建成老年食堂、助餐点12个，村级养老服务站3个，完成23户适老化改造。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9"/>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w:hAnsi="Times New Roman" w:eastAsia="楷体_GB2312" w:cs="Times New Roman"/>
          <w:color w:val="000000"/>
          <w:kern w:val="2"/>
          <w:sz w:val="32"/>
          <w:szCs w:val="32"/>
          <w:lang w:val="en-US" w:eastAsia="zh-CN" w:bidi="ar-SA"/>
        </w:rPr>
        <w:t>二是落实基本救助保障制度。</w:t>
      </w:r>
      <w:r>
        <w:rPr>
          <w:rFonts w:hint="eastAsia" w:ascii="仿宋_GB2312" w:hAnsi="仿宋_GB2312" w:eastAsia="仿宋_GB2312" w:cs="仿宋_GB2312"/>
          <w:color w:val="000000"/>
          <w:kern w:val="2"/>
          <w:sz w:val="32"/>
          <w:szCs w:val="32"/>
          <w:lang w:val="en-US" w:eastAsia="zh-CN" w:bidi="ar-SA"/>
        </w:rPr>
        <w:t>2023年全年，我区保障农村低保保障418人；城市低保保障1881人，累计发放救助资金1864余万元。现特困供养人员96人，累计发放113余万元，现临时救助105 人 ，发放18余万元。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9"/>
        <w:jc w:val="both"/>
        <w:textAlignment w:val="auto"/>
        <w:rPr>
          <w:rFonts w:hint="eastAsia" w:ascii="仿宋" w:hAnsi="仿宋" w:eastAsia="仿宋" w:cs="仿宋"/>
          <w:b w:val="0"/>
          <w:bCs w:val="0"/>
          <w:sz w:val="32"/>
          <w:szCs w:val="32"/>
          <w:lang w:val="en-US" w:eastAsia="zh-CN"/>
        </w:rPr>
      </w:pPr>
      <w:r>
        <w:rPr>
          <w:rFonts w:hint="eastAsia" w:ascii="Times New Roman" w:hAnsi="Times New Roman" w:eastAsia="楷体_GB2312" w:cs="Times New Roman"/>
          <w:color w:val="000000"/>
          <w:kern w:val="2"/>
          <w:sz w:val="32"/>
          <w:szCs w:val="32"/>
          <w:lang w:val="en-US" w:eastAsia="zh-CN" w:bidi="ar-SA"/>
        </w:rPr>
        <w:t>三是实行特殊群体关爱补贴。</w:t>
      </w:r>
      <w:r>
        <w:rPr>
          <w:rFonts w:hint="eastAsia" w:ascii="仿宋" w:hAnsi="仿宋" w:eastAsia="仿宋" w:cs="仿宋"/>
          <w:b w:val="0"/>
          <w:bCs w:val="0"/>
          <w:sz w:val="32"/>
          <w:szCs w:val="32"/>
          <w:lang w:val="en-US" w:eastAsia="zh-CN"/>
        </w:rPr>
        <w:t>2023年，重度残疾人护理补贴发放19507人次，资金156万余元，困难残疾人发放13072人次，资金104.9万元，80周岁高龄补贴发放68421人次，累计205万余元。发放孤儿和事实无人抚养儿童389人次，资金42.79万元，发放助学金8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9"/>
        <w:jc w:val="both"/>
        <w:textAlignment w:val="auto"/>
        <w:rPr>
          <w:rFonts w:hint="eastAsia" w:ascii="仿宋" w:hAnsi="仿宋" w:eastAsia="仿宋" w:cs="仿宋"/>
          <w:b w:val="0"/>
          <w:bCs w:val="0"/>
          <w:sz w:val="32"/>
          <w:szCs w:val="32"/>
          <w:lang w:val="en-US" w:eastAsia="zh-CN"/>
        </w:rPr>
      </w:pPr>
      <w:r>
        <w:rPr>
          <w:rFonts w:hint="eastAsia" w:ascii="Times New Roman" w:hAnsi="Times New Roman" w:eastAsia="楷体_GB2312" w:cs="Times New Roman"/>
          <w:color w:val="000000"/>
          <w:kern w:val="2"/>
          <w:sz w:val="32"/>
          <w:szCs w:val="32"/>
          <w:lang w:val="en-US" w:eastAsia="zh-CN" w:bidi="ar-SA"/>
        </w:rPr>
        <w:t>四是深化救助体制改革。</w:t>
      </w:r>
      <w:r>
        <w:rPr>
          <w:rFonts w:hint="eastAsia" w:ascii="仿宋" w:hAnsi="仿宋" w:eastAsia="仿宋" w:cs="仿宋"/>
          <w:b w:val="0"/>
          <w:bCs w:val="0"/>
          <w:sz w:val="32"/>
          <w:szCs w:val="32"/>
          <w:lang w:val="en-US" w:eastAsia="zh-CN"/>
        </w:rPr>
        <w:t>在全区范围内全面推行低保和特困审核确认权限下放至镇（街道）工作，将低保办理时限压缩至15个工作日，对于新纳入低保和特困人员，按照该申请对象审核确认的人均月补助标准发放临时救助金。全面落实镇（街道）备用金制度和急难发生地直接实施临时救助政策，对特殊急难情况，采取“一事一议”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9"/>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color w:val="000000"/>
          <w:kern w:val="2"/>
          <w:sz w:val="32"/>
          <w:szCs w:val="32"/>
          <w:lang w:val="en-US" w:eastAsia="zh-CN" w:bidi="ar-SA"/>
        </w:rPr>
        <w:t>五是开展示范区创建工作。</w:t>
      </w:r>
      <w:r>
        <w:rPr>
          <w:rFonts w:hint="eastAsia" w:ascii="仿宋" w:hAnsi="仿宋" w:eastAsia="仿宋" w:cs="仿宋"/>
          <w:sz w:val="32"/>
          <w:szCs w:val="32"/>
          <w:lang w:val="en-US" w:eastAsia="zh-CN"/>
        </w:rPr>
        <w:t>1.全省居家和社区养老示范区和全国示范性社区居家养老服务网络建设已经上交验收资料，等待验收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2.推动省第二批婚俗改革试验区创建和涉外婚姻登记工作。目前已经完成改造</w:t>
      </w:r>
      <w:r>
        <w:rPr>
          <w:rFonts w:hint="eastAsia" w:ascii="仿宋" w:hAnsi="仿宋" w:eastAsia="仿宋" w:cs="仿宋"/>
          <w:sz w:val="32"/>
          <w:szCs w:val="32"/>
          <w:lang w:eastAsia="zh-CN"/>
        </w:rPr>
        <w:t>婚姻登记场所</w:t>
      </w:r>
      <w:r>
        <w:rPr>
          <w:rFonts w:hint="eastAsia" w:ascii="仿宋" w:hAnsi="仿宋" w:eastAsia="仿宋" w:cs="仿宋"/>
          <w:sz w:val="32"/>
          <w:szCs w:val="32"/>
          <w:lang w:val="en-US" w:eastAsia="zh-CN"/>
        </w:rPr>
        <w:t>硬件和建立调解工作室，并在2.14情人节、520和七夕节等特殊日子举办了大型婚俗改革宣传活动，发放各类宣传手册等1000余份。我局于10月7日起在全市率先开展涉外婚姻登记工作,已经完成了13对登记。</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3" w:firstLineChars="200"/>
        <w:textAlignment w:val="auto"/>
        <w:rPr>
          <w:rFonts w:hint="default" w:ascii="宋体" w:hAnsi="宋体" w:eastAsia="宋体" w:cs="宋体"/>
          <w:b/>
          <w:kern w:val="2"/>
          <w:sz w:val="32"/>
          <w:szCs w:val="32"/>
          <w:lang w:val="en-US" w:eastAsia="zh-CN" w:bidi="ar-SA"/>
        </w:rPr>
      </w:pPr>
      <w:r>
        <w:rPr>
          <w:rFonts w:hint="eastAsia" w:ascii="宋体" w:hAnsi="宋体" w:cs="宋体"/>
          <w:b/>
          <w:kern w:val="2"/>
          <w:sz w:val="32"/>
          <w:szCs w:val="32"/>
          <w:lang w:val="en-US" w:eastAsia="zh-CN" w:bidi="ar-SA"/>
        </w:rPr>
        <w:t>三</w:t>
      </w:r>
      <w:r>
        <w:rPr>
          <w:rFonts w:hint="eastAsia" w:ascii="宋体" w:hAnsi="宋体" w:eastAsia="宋体" w:cs="宋体"/>
          <w:b/>
          <w:kern w:val="2"/>
          <w:sz w:val="32"/>
          <w:szCs w:val="32"/>
          <w:lang w:val="en-US" w:eastAsia="zh-CN" w:bidi="ar-SA"/>
        </w:rPr>
        <w:t>、</w:t>
      </w:r>
      <w:r>
        <w:rPr>
          <w:rFonts w:hint="eastAsia" w:ascii="宋体" w:hAnsi="宋体" w:cs="宋体"/>
          <w:b/>
          <w:kern w:val="2"/>
          <w:sz w:val="32"/>
          <w:szCs w:val="32"/>
          <w:lang w:val="en-US" w:eastAsia="zh-CN" w:bidi="ar-SA"/>
        </w:rPr>
        <w:t>下一步</w:t>
      </w:r>
      <w:r>
        <w:rPr>
          <w:rFonts w:hint="eastAsia" w:ascii="宋体" w:hAnsi="宋体" w:eastAsia="宋体" w:cs="宋体"/>
          <w:b/>
          <w:kern w:val="2"/>
          <w:sz w:val="32"/>
          <w:szCs w:val="32"/>
          <w:lang w:val="en-US" w:eastAsia="zh-CN" w:bidi="ar-SA"/>
        </w:rPr>
        <w:t>工作计划</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kern w:val="2"/>
          <w:sz w:val="32"/>
          <w:szCs w:val="32"/>
          <w:lang w:val="en-US" w:eastAsia="zh-CN" w:bidi="ar-SA"/>
        </w:rPr>
        <w:t>1.养老服务业方面。</w:t>
      </w:r>
      <w:r>
        <w:rPr>
          <w:rFonts w:hint="eastAsia" w:ascii="仿宋" w:hAnsi="仿宋" w:eastAsia="仿宋" w:cs="仿宋"/>
          <w:b w:val="0"/>
          <w:bCs w:val="0"/>
          <w:color w:val="auto"/>
          <w:sz w:val="32"/>
          <w:szCs w:val="32"/>
          <w:lang w:val="en-US" w:eastAsia="zh-CN"/>
        </w:rPr>
        <w:t>一是稳步推进社区食堂建设。二是加强养老机构安全管理。三是稳步推进创建全省居家和社区养老服务示范区和国家级居家社区养老服务网络示范区验收。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2.基层组织建设方面。</w:t>
      </w:r>
      <w:r>
        <w:rPr>
          <w:rFonts w:hint="eastAsia" w:ascii="仿宋_GB2312" w:hAnsi="仿宋_GB2312" w:eastAsia="仿宋_GB2312" w:cs="仿宋_GB2312"/>
          <w:sz w:val="32"/>
          <w:szCs w:val="32"/>
          <w:lang w:val="en-US" w:eastAsia="zh-CN"/>
        </w:rPr>
        <w:t>一是加强社区工作者队伍日常管理。二是配合市民政局组织开展</w:t>
      </w:r>
      <w:r>
        <w:rPr>
          <w:rStyle w:val="19"/>
          <w:rFonts w:hint="eastAsia" w:ascii="仿宋_GB2312" w:hAnsi="Times New Roman" w:eastAsia="仿宋_GB2312" w:cs="Times New Roman"/>
          <w:kern w:val="2"/>
          <w:sz w:val="32"/>
          <w:szCs w:val="32"/>
          <w:lang w:val="en-US" w:eastAsia="zh-CN" w:bidi="ar"/>
        </w:rPr>
        <w:t>社工证考试考前培训，提高通过率。三是鼓励基层村社区两委不是党员符合党员条件的人员积极入党，在今后选举中结合村社区两委队伍党员配比情况，可以优先考虑鼓励党员积极参选。</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3.婚俗领域。</w:t>
      </w:r>
      <w:r>
        <w:rPr>
          <w:rFonts w:hint="eastAsia" w:ascii="仿宋_GB2312" w:hAnsi="仿宋_GB2312" w:eastAsia="仿宋_GB2312" w:cs="仿宋_GB2312"/>
          <w:sz w:val="32"/>
          <w:szCs w:val="32"/>
          <w:lang w:val="en-US" w:eastAsia="zh-CN"/>
        </w:rPr>
        <w:t>一是因地制宜。因</w:t>
      </w:r>
      <w:r>
        <w:rPr>
          <w:rFonts w:hint="eastAsia" w:ascii="仿宋_GB2312" w:hAnsi="仿宋_GB2312" w:eastAsia="仿宋_GB2312" w:cs="仿宋_GB2312"/>
          <w:sz w:val="32"/>
          <w:szCs w:val="32"/>
        </w:rPr>
        <w:t>“十里不同风、百里不同俗”，婚俗文化具有浓厚的地方特色，</w:t>
      </w:r>
      <w:r>
        <w:rPr>
          <w:rFonts w:hint="eastAsia" w:ascii="仿宋_GB2312" w:hAnsi="仿宋_GB2312" w:eastAsia="仿宋_GB2312" w:cs="仿宋_GB2312"/>
          <w:sz w:val="32"/>
          <w:szCs w:val="32"/>
          <w:lang w:val="en-US" w:eastAsia="zh-CN"/>
        </w:rPr>
        <w:t>力求取得实实在在的效果，鼓励发动</w:t>
      </w:r>
      <w:r>
        <w:rPr>
          <w:rFonts w:hint="eastAsia" w:ascii="仿宋_GB2312" w:hAnsi="仿宋_GB2312" w:eastAsia="仿宋_GB2312" w:cs="仿宋_GB2312"/>
          <w:sz w:val="32"/>
          <w:szCs w:val="32"/>
        </w:rPr>
        <w:t>基层党员干部明白当前婚俗改革的意义与方向，积极主动作为，也需要带动社会和群众的共同参与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二是稳步推进开展涉外婚姻登记，努力做成全市标杆性婚姻登记特色工作。</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4.完成城乡低保、特困、孤残等特殊群体人员资金发放和保障工作。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righ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E352"/>
    <w:multiLevelType w:val="singleLevel"/>
    <w:tmpl w:val="8B09E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xMzRmZmQzMTMxZGQ3ZDdjZDg2YmQxNTNmMWU3MTEifQ=="/>
  </w:docVars>
  <w:rsids>
    <w:rsidRoot w:val="00DB69D8"/>
    <w:rsid w:val="00027C81"/>
    <w:rsid w:val="004C0F81"/>
    <w:rsid w:val="005661C5"/>
    <w:rsid w:val="00611976"/>
    <w:rsid w:val="006D1674"/>
    <w:rsid w:val="008D1386"/>
    <w:rsid w:val="00906FD2"/>
    <w:rsid w:val="00AC5D7D"/>
    <w:rsid w:val="00DB69D8"/>
    <w:rsid w:val="00DF20A6"/>
    <w:rsid w:val="00EA695C"/>
    <w:rsid w:val="00FA27FE"/>
    <w:rsid w:val="0A56303A"/>
    <w:rsid w:val="0C896F2A"/>
    <w:rsid w:val="0E722130"/>
    <w:rsid w:val="0EC76DAF"/>
    <w:rsid w:val="13381C9B"/>
    <w:rsid w:val="13B56B8D"/>
    <w:rsid w:val="14B70FE2"/>
    <w:rsid w:val="15A66A8B"/>
    <w:rsid w:val="1C7442FA"/>
    <w:rsid w:val="1CAD3759"/>
    <w:rsid w:val="1E820E2F"/>
    <w:rsid w:val="1F5159D3"/>
    <w:rsid w:val="210700D1"/>
    <w:rsid w:val="220972CA"/>
    <w:rsid w:val="22200384"/>
    <w:rsid w:val="22C53A49"/>
    <w:rsid w:val="23CD61D1"/>
    <w:rsid w:val="273B205F"/>
    <w:rsid w:val="2AA16C23"/>
    <w:rsid w:val="2B8E220F"/>
    <w:rsid w:val="350242E5"/>
    <w:rsid w:val="358256FB"/>
    <w:rsid w:val="36A177AF"/>
    <w:rsid w:val="36E96CB8"/>
    <w:rsid w:val="3AD60E33"/>
    <w:rsid w:val="3B746A7B"/>
    <w:rsid w:val="3E90467D"/>
    <w:rsid w:val="42990B8F"/>
    <w:rsid w:val="4334679A"/>
    <w:rsid w:val="44AF25A0"/>
    <w:rsid w:val="47C64A00"/>
    <w:rsid w:val="47F41FF6"/>
    <w:rsid w:val="4B3E4C93"/>
    <w:rsid w:val="4CA97E4E"/>
    <w:rsid w:val="4CD25E28"/>
    <w:rsid w:val="4D1037CE"/>
    <w:rsid w:val="4DC83C24"/>
    <w:rsid w:val="4ED771FE"/>
    <w:rsid w:val="51261BAB"/>
    <w:rsid w:val="53EF2009"/>
    <w:rsid w:val="54B241D7"/>
    <w:rsid w:val="54B301E6"/>
    <w:rsid w:val="57417A55"/>
    <w:rsid w:val="5A914FC9"/>
    <w:rsid w:val="5B721C8A"/>
    <w:rsid w:val="5D500E6C"/>
    <w:rsid w:val="657409B3"/>
    <w:rsid w:val="65F81F51"/>
    <w:rsid w:val="6776082F"/>
    <w:rsid w:val="71516276"/>
    <w:rsid w:val="71AF64C3"/>
    <w:rsid w:val="74674127"/>
    <w:rsid w:val="7D5E77B8"/>
    <w:rsid w:val="7F0A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rPr>
  </w:style>
  <w:style w:type="paragraph" w:styleId="3">
    <w:name w:val="Normal Indent"/>
    <w:basedOn w:val="1"/>
    <w:qFormat/>
    <w:uiPriority w:val="99"/>
    <w:pPr>
      <w:ind w:firstLine="420" w:firstLineChars="200"/>
    </w:pPr>
  </w:style>
  <w:style w:type="paragraph" w:styleId="4">
    <w:name w:val="Body Text"/>
    <w:basedOn w:val="1"/>
    <w:next w:val="5"/>
    <w:qFormat/>
    <w:uiPriority w:val="1"/>
    <w:pPr>
      <w:ind w:left="280"/>
    </w:pPr>
    <w:rPr>
      <w:rFonts w:ascii="宋体" w:hAnsi="宋体" w:eastAsia="宋体" w:cs="宋体"/>
      <w:sz w:val="28"/>
      <w:szCs w:val="28"/>
      <w:lang w:val="en-US" w:eastAsia="zh-CN" w:bidi="ar-SA"/>
    </w:rPr>
  </w:style>
  <w:style w:type="paragraph" w:styleId="5">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6">
    <w:name w:val="Body Text Indent"/>
    <w:basedOn w:val="1"/>
    <w:next w:val="7"/>
    <w:qFormat/>
    <w:uiPriority w:val="99"/>
    <w:pPr>
      <w:ind w:firstLine="660"/>
    </w:pPr>
    <w:rPr>
      <w:rFonts w:ascii="宋体" w:hAnsi="宋体"/>
      <w:color w:val="000000"/>
      <w:sz w:val="24"/>
      <w:szCs w:val="20"/>
    </w:rPr>
  </w:style>
  <w:style w:type="paragraph" w:styleId="7">
    <w:name w:val="envelope return"/>
    <w:basedOn w:val="1"/>
    <w:qFormat/>
    <w:uiPriority w:val="0"/>
    <w:pPr>
      <w:snapToGrid w:val="0"/>
    </w:pPr>
    <w:rPr>
      <w:rFonts w:ascii="Arial" w:hAnsi="Arial"/>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rFonts w:ascii="Calibri" w:hAnsi="Calibri" w:eastAsia="宋体" w:cs="Times New Roman"/>
      <w:kern w:val="0"/>
      <w:sz w:val="24"/>
    </w:rPr>
  </w:style>
  <w:style w:type="paragraph" w:styleId="11">
    <w:name w:val="Body Text First Indent"/>
    <w:basedOn w:val="4"/>
    <w:next w:val="1"/>
    <w:qFormat/>
    <w:uiPriority w:val="0"/>
    <w:pPr>
      <w:autoSpaceDE w:val="0"/>
      <w:autoSpaceDN w:val="0"/>
      <w:adjustRightInd w:val="0"/>
      <w:spacing w:before="154" w:line="360" w:lineRule="auto"/>
      <w:ind w:left="102" w:right="-10" w:rightChars="-10" w:firstLine="425" w:firstLineChars="225"/>
    </w:pPr>
    <w:rPr>
      <w:rFonts w:ascii="Arial" w:hAnsi="Arial" w:eastAsia="仿宋_GB2312" w:cs="Arial"/>
      <w:sz w:val="24"/>
      <w:szCs w:val="24"/>
    </w:rPr>
  </w:style>
  <w:style w:type="paragraph" w:styleId="12">
    <w:name w:val="Body Text First Indent 2"/>
    <w:basedOn w:val="6"/>
    <w:next w:val="11"/>
    <w:qFormat/>
    <w:uiPriority w:val="99"/>
    <w:pPr>
      <w:ind w:firstLine="420" w:firstLineChars="200"/>
    </w:pPr>
  </w:style>
  <w:style w:type="character" w:styleId="15">
    <w:name w:val="page number"/>
    <w:basedOn w:val="14"/>
    <w:qFormat/>
    <w:uiPriority w:val="0"/>
  </w:style>
  <w:style w:type="paragraph" w:customStyle="1" w:styleId="16">
    <w:name w:val="正文缩进1"/>
    <w:basedOn w:val="1"/>
    <w:qFormat/>
    <w:uiPriority w:val="0"/>
    <w:pPr>
      <w:ind w:firstLine="420" w:firstLineChars="200"/>
    </w:pPr>
  </w:style>
  <w:style w:type="character" w:customStyle="1" w:styleId="17">
    <w:name w:val="页眉 Char"/>
    <w:basedOn w:val="14"/>
    <w:link w:val="9"/>
    <w:qFormat/>
    <w:uiPriority w:val="0"/>
    <w:rPr>
      <w:rFonts w:asciiTheme="minorHAnsi" w:hAnsiTheme="minorHAnsi" w:eastAsiaTheme="minorEastAsia" w:cstheme="minorBidi"/>
      <w:kern w:val="2"/>
      <w:sz w:val="18"/>
      <w:szCs w:val="18"/>
    </w:rPr>
  </w:style>
  <w:style w:type="character" w:customStyle="1" w:styleId="18">
    <w:name w:val="页脚 Char"/>
    <w:basedOn w:val="14"/>
    <w:link w:val="8"/>
    <w:qFormat/>
    <w:uiPriority w:val="0"/>
    <w:rPr>
      <w:rFonts w:asciiTheme="minorHAnsi" w:hAnsiTheme="minorHAnsi" w:eastAsiaTheme="minorEastAsia" w:cstheme="minorBidi"/>
      <w:kern w:val="2"/>
      <w:sz w:val="18"/>
      <w:szCs w:val="18"/>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5</Pages>
  <Words>2102</Words>
  <Characters>2228</Characters>
  <Lines>17</Lines>
  <Paragraphs>4</Paragraphs>
  <TotalTime>0</TotalTime>
  <ScaleCrop>false</ScaleCrop>
  <LinksUpToDate>false</LinksUpToDate>
  <CharactersWithSpaces>2229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2023-10-09T01:43:00Z</cp:lastPrinted>
  <dcterms:modified xsi:type="dcterms:W3CDTF">2023-12-15T02:10:10Z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B330AC24FB6B4B94803BEFE0D7881573</vt:lpwstr>
  </property>
</Properties>
</file>