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Cs/>
          <w:szCs w:val="32"/>
        </w:rPr>
      </w:pPr>
      <w:r>
        <w:rPr>
          <w:rFonts w:hint="eastAsia" w:ascii="仿宋" w:hAnsi="仿宋" w:eastAsia="仿宋" w:cs="仿宋"/>
          <w:bCs/>
          <w:szCs w:val="32"/>
        </w:rPr>
        <w:t>附件2：部门三公经费公开</w:t>
      </w:r>
    </w:p>
    <w:p>
      <w:pPr>
        <w:rPr>
          <w:rFonts w:ascii="黑体" w:hAnsi="黑体" w:eastAsia="黑体" w:cs="黑体"/>
          <w:bCs/>
          <w:szCs w:val="32"/>
        </w:rPr>
      </w:pPr>
    </w:p>
    <w:p>
      <w:pPr>
        <w:jc w:val="center"/>
        <w:rPr>
          <w:rFonts w:ascii="宋体" w:hAnsi="宋体"/>
          <w:b/>
          <w:sz w:val="36"/>
          <w:szCs w:val="36"/>
        </w:rPr>
      </w:pPr>
      <w:r>
        <w:rPr>
          <w:rFonts w:hint="eastAsia" w:ascii="宋体" w:hAnsi="宋体"/>
          <w:b/>
          <w:sz w:val="36"/>
          <w:szCs w:val="36"/>
          <w:lang w:eastAsia="zh-CN"/>
        </w:rPr>
        <w:t>淮南市八公山区司法局</w:t>
      </w:r>
      <w:r>
        <w:rPr>
          <w:rFonts w:hint="eastAsia" w:ascii="宋体" w:hAnsi="宋体"/>
          <w:b/>
          <w:sz w:val="36"/>
          <w:szCs w:val="36"/>
        </w:rPr>
        <w:t>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ascii="楷体_GB2312" w:eastAsia="楷体_GB2312"/>
          <w:szCs w:val="32"/>
        </w:rPr>
      </w:pPr>
    </w:p>
    <w:p>
      <w:pPr>
        <w:adjustRightInd w:val="0"/>
        <w:snapToGrid w:val="0"/>
        <w:spacing w:line="360" w:lineRule="auto"/>
        <w:jc w:val="center"/>
        <w:rPr>
          <w:rFonts w:ascii="宋体" w:hAnsi="宋体"/>
          <w:sz w:val="6"/>
          <w:szCs w:val="32"/>
        </w:rPr>
      </w:pP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pPr>
        <w:ind w:firstLine="7216" w:firstLineChars="2298"/>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4.12</w:t>
            </w: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4.12</w:t>
            </w:r>
            <w:r>
              <w:rPr>
                <w:rFonts w:hint="eastAsia" w:ascii="宋体" w:hAnsi="宋体" w:cs="宋体"/>
                <w:b/>
                <w:bCs/>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0.21</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lang w:val="en-US" w:eastAsia="zh-CN"/>
              </w:rPr>
              <w:t>0.21</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3.91</w:t>
            </w:r>
          </w:p>
        </w:tc>
        <w:tc>
          <w:tcPr>
            <w:tcW w:w="2220" w:type="dxa"/>
            <w:tcBorders>
              <w:top w:val="nil"/>
              <w:left w:val="nil"/>
              <w:bottom w:val="single" w:color="auto" w:sz="4" w:space="0"/>
              <w:right w:val="single" w:color="auto" w:sz="4" w:space="0"/>
            </w:tcBorders>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3.91</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3.91</w:t>
            </w:r>
          </w:p>
        </w:tc>
        <w:tc>
          <w:tcPr>
            <w:tcW w:w="2220" w:type="dxa"/>
            <w:tcBorders>
              <w:top w:val="nil"/>
              <w:left w:val="nil"/>
              <w:bottom w:val="single" w:color="auto" w:sz="4" w:space="0"/>
              <w:right w:val="single" w:color="auto" w:sz="4" w:space="0"/>
            </w:tcBorders>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3.91</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p>
        </w:tc>
      </w:tr>
    </w:tbl>
    <w:p>
      <w:pPr>
        <w:spacing w:line="300" w:lineRule="exact"/>
        <w:rPr>
          <w:rFonts w:ascii="仿宋_GB2312" w:hAnsi="仿宋"/>
          <w:sz w:val="21"/>
          <w:szCs w:val="21"/>
        </w:rPr>
      </w:pPr>
    </w:p>
    <w:p>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hint="eastAsia" w:ascii="仿宋_GB2312" w:hAnsi="仿宋"/>
          <w:color w:val="auto"/>
          <w:szCs w:val="32"/>
        </w:rPr>
      </w:pPr>
      <w:r>
        <w:rPr>
          <w:rFonts w:hint="eastAsia" w:ascii="仿宋_GB2312" w:hAnsi="仿宋"/>
          <w:szCs w:val="32"/>
          <w:lang w:eastAsia="zh-CN"/>
        </w:rPr>
        <w:t>淮南市八公山区司法局</w:t>
      </w:r>
      <w:r>
        <w:rPr>
          <w:rFonts w:hint="eastAsia" w:ascii="仿宋_GB2312" w:hAnsi="仿宋"/>
          <w:szCs w:val="32"/>
        </w:rPr>
        <w:t>2022年度一般公共预算财政拨款“三公”经费支出预算为</w:t>
      </w:r>
      <w:r>
        <w:rPr>
          <w:rFonts w:hint="eastAsia" w:ascii="仿宋_GB2312" w:hAnsi="仿宋"/>
          <w:szCs w:val="32"/>
          <w:lang w:val="en-US" w:eastAsia="zh-CN"/>
        </w:rPr>
        <w:t>4.12</w:t>
      </w:r>
      <w:r>
        <w:rPr>
          <w:rFonts w:hint="eastAsia" w:ascii="仿宋_GB2312" w:hAnsi="仿宋"/>
          <w:szCs w:val="32"/>
        </w:rPr>
        <w:t>万元，支出决算为</w:t>
      </w:r>
      <w:r>
        <w:rPr>
          <w:rFonts w:hint="eastAsia" w:ascii="仿宋_GB2312" w:hAnsi="仿宋"/>
          <w:szCs w:val="32"/>
          <w:lang w:val="en-US" w:eastAsia="zh-CN"/>
        </w:rPr>
        <w:t>4.12</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color w:val="auto"/>
          <w:szCs w:val="32"/>
        </w:rPr>
        <w:t>较上年减少</w:t>
      </w:r>
      <w:r>
        <w:rPr>
          <w:rFonts w:hint="eastAsia" w:ascii="仿宋_GB2312" w:hAnsi="仿宋"/>
          <w:color w:val="auto"/>
          <w:szCs w:val="32"/>
          <w:lang w:val="en-US" w:eastAsia="zh-CN"/>
        </w:rPr>
        <w:t>2.29</w:t>
      </w:r>
      <w:r>
        <w:rPr>
          <w:rFonts w:hint="eastAsia" w:ascii="仿宋_GB2312" w:hAnsi="仿宋"/>
          <w:color w:val="auto"/>
          <w:szCs w:val="32"/>
        </w:rPr>
        <w:t>万元，下降</w:t>
      </w:r>
      <w:r>
        <w:rPr>
          <w:rFonts w:hint="eastAsia" w:ascii="仿宋_GB2312" w:hAnsi="仿宋"/>
          <w:color w:val="auto"/>
          <w:szCs w:val="32"/>
          <w:lang w:val="en-US" w:eastAsia="zh-CN"/>
        </w:rPr>
        <w:t>35.73</w:t>
      </w:r>
      <w:r>
        <w:rPr>
          <w:rFonts w:hint="eastAsia" w:ascii="仿宋_GB2312" w:hAnsi="仿宋"/>
          <w:color w:val="auto"/>
          <w:szCs w:val="32"/>
        </w:rPr>
        <w:t>%。</w:t>
      </w:r>
    </w:p>
    <w:p>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28" w:firstLineChars="200"/>
        <w:rPr>
          <w:rFonts w:ascii="仿宋_GB2312" w:hAnsi="仿宋"/>
          <w:szCs w:val="32"/>
        </w:rPr>
      </w:pPr>
      <w:r>
        <w:rPr>
          <w:rFonts w:hint="eastAsia" w:ascii="仿宋_GB2312" w:hAnsi="仿宋"/>
          <w:szCs w:val="32"/>
          <w:lang w:eastAsia="zh-CN"/>
        </w:rPr>
        <w:t>淮南市八公山区司法局</w:t>
      </w:r>
      <w:r>
        <w:rPr>
          <w:rFonts w:hint="eastAsia" w:ascii="仿宋_GB2312" w:hAnsi="仿宋"/>
          <w:szCs w:val="32"/>
        </w:rPr>
        <w:t>2022年度一般公共预算财政拨款“三公”经费支出决算中，因公出国（境）费支出决算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0.21</w:t>
      </w:r>
      <w:r>
        <w:rPr>
          <w:rFonts w:hint="eastAsia" w:ascii="仿宋_GB2312" w:hAnsi="仿宋"/>
          <w:szCs w:val="32"/>
        </w:rPr>
        <w:t>万元，占</w:t>
      </w:r>
      <w:r>
        <w:rPr>
          <w:rFonts w:hint="eastAsia" w:ascii="仿宋_GB2312" w:hAnsi="仿宋"/>
          <w:szCs w:val="32"/>
          <w:lang w:val="en-US" w:eastAsia="zh-CN"/>
        </w:rPr>
        <w:t>5.1</w:t>
      </w:r>
      <w:r>
        <w:rPr>
          <w:rFonts w:hint="eastAsia" w:ascii="仿宋_GB2312" w:hAnsi="仿宋"/>
          <w:szCs w:val="32"/>
        </w:rPr>
        <w:t>%；公务用车购置及运行维护费支出决算</w:t>
      </w:r>
      <w:r>
        <w:rPr>
          <w:rFonts w:hint="eastAsia" w:ascii="仿宋_GB2312" w:hAnsi="仿宋"/>
          <w:szCs w:val="32"/>
          <w:lang w:val="en-US" w:eastAsia="zh-CN"/>
        </w:rPr>
        <w:t>3.91</w:t>
      </w:r>
      <w:r>
        <w:rPr>
          <w:rFonts w:hint="eastAsia" w:ascii="仿宋_GB2312" w:hAnsi="仿宋"/>
          <w:szCs w:val="32"/>
        </w:rPr>
        <w:t>万元，占</w:t>
      </w:r>
      <w:r>
        <w:rPr>
          <w:rFonts w:hint="eastAsia" w:ascii="仿宋_GB2312" w:hAnsi="仿宋"/>
          <w:szCs w:val="32"/>
          <w:lang w:val="en-US" w:eastAsia="zh-CN"/>
        </w:rPr>
        <w:t>94.9</w:t>
      </w:r>
      <w:r>
        <w:rPr>
          <w:rFonts w:hint="eastAsia" w:ascii="仿宋_GB2312" w:hAnsi="仿宋"/>
          <w:szCs w:val="32"/>
        </w:rPr>
        <w:t>%。具体情况如下：</w:t>
      </w:r>
    </w:p>
    <w:p>
      <w:pPr>
        <w:ind w:firstLine="628"/>
        <w:rPr>
          <w:rFonts w:ascii="仿宋_GB2312" w:hAnsi="仿宋"/>
          <w:szCs w:val="32"/>
        </w:rPr>
      </w:pPr>
      <w:r>
        <w:rPr>
          <w:rFonts w:hint="eastAsia" w:ascii="仿宋_GB2312" w:hAnsi="仿宋"/>
          <w:b/>
          <w:bCs/>
          <w:szCs w:val="32"/>
        </w:rPr>
        <w:t>1.因公出国（境）费</w:t>
      </w:r>
      <w:r>
        <w:rPr>
          <w:rFonts w:hint="eastAsia" w:ascii="仿宋_GB2312" w:hAnsi="仿宋"/>
          <w:color w:val="auto"/>
          <w:szCs w:val="32"/>
        </w:rPr>
        <w:t>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100</w:t>
      </w:r>
      <w:r>
        <w:rPr>
          <w:rFonts w:hint="eastAsia" w:ascii="仿宋_GB2312" w:hAnsi="仿宋"/>
          <w:color w:val="auto"/>
          <w:szCs w:val="32"/>
        </w:rPr>
        <w:t>%；</w:t>
      </w:r>
      <w:r>
        <w:rPr>
          <w:rFonts w:hint="eastAsia" w:ascii="仿宋_GB2312" w:hAnsi="仿宋"/>
          <w:szCs w:val="32"/>
        </w:rPr>
        <w:t>与</w:t>
      </w: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年度预算相比，</w:t>
      </w:r>
      <w:r>
        <w:rPr>
          <w:rFonts w:hint="eastAsia" w:ascii="仿宋_GB2312" w:hAnsi="仿宋"/>
          <w:szCs w:val="32"/>
          <w:lang w:eastAsia="zh-CN"/>
        </w:rPr>
        <w:t>无增减</w:t>
      </w:r>
      <w:r>
        <w:rPr>
          <w:rFonts w:hint="eastAsia" w:ascii="仿宋_GB2312" w:hAnsi="仿宋"/>
          <w:color w:val="auto"/>
          <w:szCs w:val="32"/>
        </w:rPr>
        <w:t>。</w:t>
      </w:r>
      <w:r>
        <w:rPr>
          <w:rFonts w:hint="eastAsia" w:ascii="仿宋_GB2312" w:hAnsi="仿宋"/>
          <w:szCs w:val="32"/>
        </w:rPr>
        <w:t>2022年</w:t>
      </w:r>
      <w:r>
        <w:rPr>
          <w:rFonts w:hint="eastAsia" w:ascii="仿宋_GB2312" w:hAnsi="仿宋"/>
          <w:szCs w:val="32"/>
          <w:lang w:eastAsia="zh-CN"/>
        </w:rPr>
        <w:t>淮南市八公山区司法局</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w:t>
      </w:r>
    </w:p>
    <w:p>
      <w:pPr>
        <w:ind w:firstLine="628" w:firstLineChars="200"/>
        <w:rPr>
          <w:rFonts w:hint="eastAsia" w:ascii="仿宋_GB2312" w:hAnsi="仿宋"/>
          <w:szCs w:val="32"/>
          <w:lang w:eastAsia="zh-CN"/>
        </w:rPr>
      </w:pPr>
      <w:r>
        <w:rPr>
          <w:rFonts w:hint="eastAsia" w:ascii="仿宋_GB2312" w:hAnsi="仿宋"/>
          <w:b/>
          <w:bCs/>
          <w:szCs w:val="32"/>
        </w:rPr>
        <w:t>2.公务接待费</w:t>
      </w:r>
      <w:r>
        <w:rPr>
          <w:rFonts w:hint="eastAsia" w:ascii="仿宋_GB2312" w:hAnsi="仿宋"/>
          <w:color w:val="auto"/>
          <w:szCs w:val="32"/>
        </w:rPr>
        <w:t>预算为</w:t>
      </w:r>
      <w:r>
        <w:rPr>
          <w:rFonts w:hint="eastAsia" w:ascii="仿宋_GB2312" w:hAnsi="仿宋"/>
          <w:color w:val="auto"/>
          <w:szCs w:val="32"/>
          <w:lang w:val="en-US" w:eastAsia="zh-CN"/>
        </w:rPr>
        <w:t>0.21</w:t>
      </w:r>
      <w:r>
        <w:rPr>
          <w:rFonts w:hint="eastAsia" w:ascii="仿宋_GB2312" w:hAnsi="仿宋"/>
          <w:color w:val="auto"/>
          <w:szCs w:val="32"/>
        </w:rPr>
        <w:t>万元，支出决算为</w:t>
      </w:r>
      <w:r>
        <w:rPr>
          <w:rFonts w:hint="eastAsia" w:ascii="仿宋_GB2312" w:hAnsi="仿宋"/>
          <w:color w:val="auto"/>
          <w:szCs w:val="32"/>
          <w:lang w:val="en-US" w:eastAsia="zh-CN"/>
        </w:rPr>
        <w:t>0.21</w:t>
      </w:r>
      <w:r>
        <w:rPr>
          <w:rFonts w:hint="eastAsia" w:ascii="仿宋_GB2312" w:hAnsi="仿宋"/>
          <w:color w:val="auto"/>
          <w:szCs w:val="32"/>
        </w:rPr>
        <w:t>万元，完成预算的</w:t>
      </w:r>
      <w:r>
        <w:rPr>
          <w:rFonts w:hint="eastAsia" w:ascii="仿宋_GB2312" w:hAnsi="仿宋"/>
          <w:color w:val="auto"/>
          <w:szCs w:val="32"/>
          <w:lang w:val="en-US" w:eastAsia="zh-CN"/>
        </w:rPr>
        <w:t>100</w:t>
      </w:r>
      <w:r>
        <w:rPr>
          <w:rFonts w:hint="eastAsia" w:ascii="仿宋_GB2312" w:hAnsi="仿宋"/>
          <w:color w:val="auto"/>
          <w:szCs w:val="32"/>
        </w:rPr>
        <w:t>%；较上年减少</w:t>
      </w:r>
      <w:r>
        <w:rPr>
          <w:rFonts w:hint="eastAsia" w:ascii="仿宋_GB2312" w:hAnsi="仿宋"/>
          <w:color w:val="auto"/>
          <w:szCs w:val="32"/>
          <w:lang w:val="en-US" w:eastAsia="zh-CN"/>
        </w:rPr>
        <w:t>0.79</w:t>
      </w:r>
      <w:r>
        <w:rPr>
          <w:rFonts w:hint="eastAsia" w:ascii="仿宋_GB2312" w:hAnsi="仿宋"/>
          <w:color w:val="auto"/>
          <w:szCs w:val="32"/>
        </w:rPr>
        <w:t>万元，下降（增长）</w:t>
      </w:r>
      <w:r>
        <w:rPr>
          <w:rFonts w:hint="eastAsia" w:ascii="仿宋_GB2312" w:hAnsi="仿宋"/>
          <w:color w:val="auto"/>
          <w:szCs w:val="32"/>
          <w:lang w:val="en-US" w:eastAsia="zh-CN"/>
        </w:rPr>
        <w:t>79</w:t>
      </w:r>
      <w:r>
        <w:rPr>
          <w:rFonts w:hint="eastAsia" w:ascii="仿宋_GB2312" w:hAnsi="仿宋"/>
          <w:color w:val="auto"/>
          <w:szCs w:val="32"/>
        </w:rPr>
        <w:t>%。决算数较上年减少的主要原因是</w:t>
      </w:r>
      <w:r>
        <w:rPr>
          <w:rFonts w:hint="eastAsia" w:ascii="仿宋_GB2312" w:hAnsi="仿宋"/>
          <w:szCs w:val="32"/>
          <w:highlight w:val="none"/>
          <w:lang w:eastAsia="zh-CN"/>
        </w:rPr>
        <w:t>厉行节约，减少“三公”经费支出</w:t>
      </w:r>
      <w:r>
        <w:rPr>
          <w:rFonts w:hint="eastAsia" w:ascii="仿宋_GB2312" w:hAnsi="仿宋"/>
          <w:color w:val="auto"/>
          <w:szCs w:val="32"/>
        </w:rPr>
        <w:t>。</w:t>
      </w:r>
      <w:r>
        <w:rPr>
          <w:rFonts w:hint="eastAsia" w:ascii="仿宋_GB2312" w:hAnsi="仿宋"/>
          <w:szCs w:val="32"/>
        </w:rPr>
        <w:t>2022年</w:t>
      </w:r>
      <w:r>
        <w:rPr>
          <w:rFonts w:hint="eastAsia" w:ascii="仿宋_GB2312" w:hAnsi="仿宋"/>
          <w:szCs w:val="32"/>
          <w:lang w:eastAsia="zh-CN"/>
        </w:rPr>
        <w:t>淮南市八公山区司法局</w:t>
      </w:r>
      <w:r>
        <w:rPr>
          <w:rFonts w:hint="eastAsia" w:ascii="仿宋_GB2312" w:hAnsi="仿宋"/>
          <w:szCs w:val="32"/>
        </w:rPr>
        <w:t>国内公务接待共</w:t>
      </w:r>
      <w:r>
        <w:rPr>
          <w:rFonts w:hint="eastAsia" w:ascii="仿宋_GB2312" w:hAnsi="仿宋"/>
          <w:szCs w:val="32"/>
          <w:lang w:val="en-US" w:eastAsia="zh-CN"/>
        </w:rPr>
        <w:t>15</w:t>
      </w:r>
      <w:bookmarkStart w:id="0" w:name="_GoBack"/>
      <w:bookmarkEnd w:id="0"/>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00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szCs w:val="32"/>
          <w:lang w:eastAsia="zh-CN"/>
        </w:rPr>
        <w:t>加班餐</w:t>
      </w:r>
    </w:p>
    <w:p>
      <w:pPr>
        <w:ind w:firstLine="628" w:firstLineChars="200"/>
      </w:pPr>
      <w:r>
        <w:rPr>
          <w:rFonts w:hint="eastAsia" w:ascii="仿宋_GB2312" w:hAnsi="仿宋"/>
          <w:b/>
          <w:bCs/>
          <w:szCs w:val="32"/>
        </w:rPr>
        <w:t>3.公务用车购置及运行维护费</w:t>
      </w:r>
      <w:r>
        <w:rPr>
          <w:rFonts w:hint="eastAsia" w:ascii="仿宋_GB2312" w:hAnsi="仿宋"/>
          <w:color w:val="auto"/>
          <w:szCs w:val="32"/>
        </w:rPr>
        <w:t>预算为</w:t>
      </w:r>
      <w:r>
        <w:rPr>
          <w:rFonts w:hint="eastAsia" w:ascii="仿宋_GB2312" w:hAnsi="仿宋"/>
          <w:color w:val="auto"/>
          <w:szCs w:val="32"/>
          <w:lang w:val="en-US" w:eastAsia="zh-CN"/>
        </w:rPr>
        <w:t>3.91</w:t>
      </w:r>
      <w:r>
        <w:rPr>
          <w:rFonts w:hint="eastAsia" w:ascii="仿宋_GB2312" w:hAnsi="仿宋"/>
          <w:color w:val="auto"/>
          <w:szCs w:val="32"/>
        </w:rPr>
        <w:t xml:space="preserve">万元，支出决算为  </w:t>
      </w:r>
      <w:r>
        <w:rPr>
          <w:rFonts w:hint="eastAsia" w:ascii="仿宋_GB2312" w:hAnsi="仿宋"/>
          <w:color w:val="auto"/>
          <w:szCs w:val="32"/>
          <w:lang w:val="en-US" w:eastAsia="zh-CN"/>
        </w:rPr>
        <w:t>3.91</w:t>
      </w:r>
      <w:r>
        <w:rPr>
          <w:rFonts w:hint="eastAsia" w:ascii="仿宋_GB2312" w:hAnsi="仿宋"/>
          <w:color w:val="auto"/>
          <w:szCs w:val="32"/>
        </w:rPr>
        <w:t>万元，完成预算的</w:t>
      </w:r>
      <w:r>
        <w:rPr>
          <w:rFonts w:hint="eastAsia" w:ascii="仿宋_GB2312" w:hAnsi="仿宋"/>
          <w:color w:val="auto"/>
          <w:szCs w:val="32"/>
          <w:lang w:val="en-US" w:eastAsia="zh-CN"/>
        </w:rPr>
        <w:t>100</w:t>
      </w:r>
      <w:r>
        <w:rPr>
          <w:rFonts w:hint="eastAsia" w:ascii="仿宋_GB2312" w:hAnsi="仿宋"/>
          <w:color w:val="auto"/>
          <w:szCs w:val="32"/>
        </w:rPr>
        <w:t>%；较上年减少</w:t>
      </w:r>
      <w:r>
        <w:rPr>
          <w:rFonts w:hint="eastAsia" w:ascii="仿宋_GB2312" w:hAnsi="仿宋"/>
          <w:color w:val="auto"/>
          <w:szCs w:val="32"/>
          <w:lang w:val="en-US" w:eastAsia="zh-CN"/>
        </w:rPr>
        <w:t>1.5</w:t>
      </w:r>
      <w:r>
        <w:rPr>
          <w:rFonts w:hint="eastAsia" w:ascii="仿宋_GB2312" w:hAnsi="仿宋"/>
          <w:color w:val="auto"/>
          <w:szCs w:val="32"/>
        </w:rPr>
        <w:t>万元，下降</w:t>
      </w:r>
      <w:r>
        <w:rPr>
          <w:rFonts w:hint="eastAsia" w:ascii="仿宋_GB2312" w:hAnsi="仿宋"/>
          <w:color w:val="auto"/>
          <w:szCs w:val="32"/>
          <w:lang w:val="en-US" w:eastAsia="zh-CN"/>
        </w:rPr>
        <w:t>27.72</w:t>
      </w:r>
      <w:r>
        <w:rPr>
          <w:rFonts w:hint="eastAsia" w:ascii="仿宋_GB2312" w:hAnsi="仿宋"/>
          <w:color w:val="auto"/>
          <w:szCs w:val="32"/>
        </w:rPr>
        <w:t>%。决算数较上年减少的主要原因是</w:t>
      </w:r>
      <w:r>
        <w:rPr>
          <w:rFonts w:hint="eastAsia" w:ascii="仿宋_GB2312" w:hAnsi="仿宋_GB2312" w:eastAsia="仿宋_GB2312" w:cs="仿宋_GB2312"/>
          <w:sz w:val="32"/>
          <w:szCs w:val="32"/>
          <w:lang w:eastAsia="zh-CN"/>
        </w:rPr>
        <w:t>厉行节约，减少“三公”经费支出</w:t>
      </w:r>
      <w:r>
        <w:rPr>
          <w:rFonts w:hint="eastAsia" w:ascii="仿宋_GB2312" w:hAnsi="仿宋"/>
          <w:color w:val="auto"/>
          <w:szCs w:val="32"/>
        </w:rPr>
        <w:t>。</w:t>
      </w:r>
      <w:r>
        <w:rPr>
          <w:rFonts w:hint="eastAsia" w:ascii="仿宋_GB2312" w:hAnsi="仿宋"/>
          <w:szCs w:val="32"/>
        </w:rPr>
        <w:t>其中，</w:t>
      </w:r>
      <w:r>
        <w:rPr>
          <w:rFonts w:hint="eastAsia" w:ascii="仿宋_GB2312" w:hAnsi="仿宋"/>
          <w:szCs w:val="32"/>
          <w:lang w:eastAsia="zh-CN"/>
        </w:rPr>
        <w:t>八公山区司法局</w:t>
      </w:r>
      <w:r>
        <w:rPr>
          <w:rFonts w:hint="eastAsia" w:ascii="楷体_GB2312" w:hAnsi="楷体_GB2312" w:eastAsia="楷体_GB2312" w:cs="楷体_GB2312"/>
          <w:szCs w:val="32"/>
        </w:rPr>
        <w:t>2022年没有安排公务用车购置费</w:t>
      </w:r>
      <w:r>
        <w:rPr>
          <w:rFonts w:hint="eastAsia" w:ascii="楷体_GB2312" w:hAnsi="楷体_GB2312" w:eastAsia="楷体_GB2312" w:cs="楷体_GB2312"/>
          <w:szCs w:val="32"/>
          <w:lang w:eastAsia="zh-CN"/>
        </w:rPr>
        <w:t>。</w:t>
      </w:r>
      <w:r>
        <w:rPr>
          <w:rFonts w:hint="eastAsia" w:ascii="仿宋_GB2312" w:hAnsi="仿宋"/>
          <w:szCs w:val="32"/>
        </w:rPr>
        <w:t>公务用车运行维护费</w:t>
      </w:r>
      <w:r>
        <w:rPr>
          <w:rFonts w:hint="eastAsia" w:ascii="仿宋_GB2312" w:hAnsi="仿宋"/>
          <w:color w:val="auto"/>
          <w:szCs w:val="32"/>
        </w:rPr>
        <w:t>预算为</w:t>
      </w:r>
      <w:r>
        <w:rPr>
          <w:rFonts w:hint="eastAsia" w:ascii="仿宋_GB2312" w:hAnsi="仿宋"/>
          <w:color w:val="auto"/>
          <w:szCs w:val="32"/>
          <w:lang w:val="en-US" w:eastAsia="zh-CN"/>
        </w:rPr>
        <w:t>3.91</w:t>
      </w:r>
      <w:r>
        <w:rPr>
          <w:rFonts w:hint="eastAsia" w:ascii="仿宋_GB2312" w:hAnsi="仿宋"/>
          <w:color w:val="auto"/>
          <w:szCs w:val="32"/>
        </w:rPr>
        <w:t>万元，支出决算为</w:t>
      </w:r>
      <w:r>
        <w:rPr>
          <w:rFonts w:hint="eastAsia" w:ascii="仿宋_GB2312" w:hAnsi="仿宋"/>
          <w:color w:val="auto"/>
          <w:szCs w:val="32"/>
          <w:lang w:val="en-US" w:eastAsia="zh-CN"/>
        </w:rPr>
        <w:t>3.91</w:t>
      </w:r>
      <w:r>
        <w:rPr>
          <w:rFonts w:hint="eastAsia" w:ascii="仿宋_GB2312" w:hAnsi="仿宋"/>
          <w:color w:val="auto"/>
          <w:szCs w:val="32"/>
        </w:rPr>
        <w:t>万元，完成预算的</w:t>
      </w:r>
      <w:r>
        <w:rPr>
          <w:rFonts w:hint="eastAsia" w:ascii="仿宋_GB2312" w:hAnsi="仿宋"/>
          <w:color w:val="auto"/>
          <w:szCs w:val="32"/>
          <w:lang w:val="en-US" w:eastAsia="zh-CN"/>
        </w:rPr>
        <w:t>100</w:t>
      </w:r>
      <w:r>
        <w:rPr>
          <w:rFonts w:hint="eastAsia" w:ascii="仿宋_GB2312" w:hAnsi="仿宋"/>
          <w:color w:val="auto"/>
          <w:szCs w:val="32"/>
        </w:rPr>
        <w:t>%；较上年减少</w:t>
      </w:r>
      <w:r>
        <w:rPr>
          <w:rFonts w:hint="eastAsia" w:ascii="仿宋_GB2312" w:hAnsi="仿宋"/>
          <w:color w:val="auto"/>
          <w:szCs w:val="32"/>
          <w:lang w:val="en-US" w:eastAsia="zh-CN"/>
        </w:rPr>
        <w:t>1.5</w:t>
      </w:r>
      <w:r>
        <w:rPr>
          <w:rFonts w:hint="eastAsia" w:ascii="仿宋_GB2312" w:hAnsi="仿宋"/>
          <w:color w:val="auto"/>
          <w:szCs w:val="32"/>
        </w:rPr>
        <w:t>万元，下降</w:t>
      </w:r>
      <w:r>
        <w:rPr>
          <w:rFonts w:hint="eastAsia" w:ascii="仿宋_GB2312" w:hAnsi="仿宋"/>
          <w:color w:val="auto"/>
          <w:szCs w:val="32"/>
          <w:lang w:val="en-US" w:eastAsia="zh-CN"/>
        </w:rPr>
        <w:t>27.72</w:t>
      </w:r>
      <w:r>
        <w:rPr>
          <w:rFonts w:hint="eastAsia" w:ascii="仿宋_GB2312" w:hAnsi="仿宋"/>
          <w:color w:val="auto"/>
          <w:szCs w:val="32"/>
        </w:rPr>
        <w:t>%。决算数较上年减少的主要原因是</w:t>
      </w:r>
      <w:r>
        <w:rPr>
          <w:rFonts w:hint="eastAsia" w:ascii="仿宋_GB2312" w:hAnsi="仿宋_GB2312" w:eastAsia="仿宋_GB2312" w:cs="仿宋_GB2312"/>
          <w:sz w:val="32"/>
          <w:szCs w:val="32"/>
          <w:lang w:eastAsia="zh-CN"/>
        </w:rPr>
        <w:t>厉行节约，减少“三公”经费支出</w:t>
      </w:r>
      <w:r>
        <w:rPr>
          <w:rFonts w:hint="eastAsia" w:ascii="仿宋_GB2312" w:hAnsi="仿宋"/>
          <w:color w:val="auto"/>
          <w:szCs w:val="32"/>
        </w:rPr>
        <w:t>。</w:t>
      </w:r>
      <w:r>
        <w:rPr>
          <w:rFonts w:hint="eastAsia" w:ascii="仿宋_GB2312" w:hAnsi="仿宋"/>
          <w:szCs w:val="32"/>
        </w:rPr>
        <w:t>公务用车运行维护费，包括车辆燃料费、维修费、过路过桥费、保险费等支出，主要用于</w:t>
      </w:r>
      <w:r>
        <w:rPr>
          <w:rFonts w:hint="eastAsia" w:ascii="仿宋_GB2312" w:eastAsia="仿宋_GB2312" w:cs="仿宋_GB2312"/>
          <w:color w:val="000000"/>
          <w:sz w:val="32"/>
          <w:szCs w:val="32"/>
          <w:lang w:eastAsia="zh-CN"/>
        </w:rPr>
        <w:t>司法行政业务执法执勤工作</w:t>
      </w:r>
      <w:r>
        <w:rPr>
          <w:rFonts w:hint="eastAsia" w:ascii="仿宋_GB2312" w:hAnsi="仿宋"/>
          <w:szCs w:val="32"/>
        </w:rPr>
        <w:t>。截至2022年12月31日，</w:t>
      </w:r>
      <w:r>
        <w:rPr>
          <w:rFonts w:hint="eastAsia" w:ascii="仿宋_GB2312" w:hAnsi="仿宋"/>
          <w:szCs w:val="32"/>
          <w:lang w:eastAsia="zh-CN"/>
        </w:rPr>
        <w:t>淮南市八公山区司法局</w:t>
      </w:r>
      <w:r>
        <w:rPr>
          <w:rFonts w:hint="eastAsia" w:ascii="仿宋_GB2312" w:hAnsi="仿宋"/>
          <w:szCs w:val="32"/>
        </w:rPr>
        <w:t>机关</w:t>
      </w:r>
      <w:r>
        <w:rPr>
          <w:rFonts w:hint="eastAsia" w:ascii="仿宋_GB2312" w:hAnsi="仿宋"/>
          <w:b w:val="0"/>
          <w:bCs w:val="0"/>
          <w:szCs w:val="32"/>
        </w:rPr>
        <w:t>及所属单位</w:t>
      </w:r>
      <w:r>
        <w:rPr>
          <w:rFonts w:hint="eastAsia" w:ascii="仿宋_GB2312" w:hAnsi="仿宋"/>
          <w:szCs w:val="32"/>
        </w:rPr>
        <w:t>开支财政拨款的公务用车保有量为</w:t>
      </w:r>
      <w:r>
        <w:rPr>
          <w:rFonts w:hint="eastAsia" w:ascii="仿宋_GB2312" w:hAnsi="仿宋"/>
          <w:szCs w:val="32"/>
          <w:lang w:val="en-US" w:eastAsia="zh-CN"/>
        </w:rPr>
        <w:t>4</w:t>
      </w:r>
      <w:r>
        <w:rPr>
          <w:rFonts w:hint="eastAsia" w:ascii="仿宋_GB2312" w:hAnsi="仿宋"/>
          <w:szCs w:val="32"/>
        </w:rPr>
        <w:t>辆。</w:t>
      </w:r>
    </w:p>
    <w:p>
      <w:pPr>
        <w:pStyle w:val="2"/>
        <w:ind w:left="1258" w:hanging="1258"/>
        <w:rPr>
          <w:rFonts w:ascii="仿宋_GB2312"/>
        </w:rPr>
      </w:pPr>
    </w:p>
    <w:p>
      <w:pPr>
        <w:pStyle w:val="2"/>
        <w:ind w:left="1258" w:hanging="1258"/>
        <w:rPr>
          <w:rFonts w:ascii="仿宋_GB2312"/>
        </w:rPr>
      </w:pPr>
    </w:p>
    <w:p>
      <w:pPr>
        <w:pStyle w:val="2"/>
      </w:pPr>
    </w:p>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4</w:t>
    </w:r>
    <w:r>
      <w:rPr>
        <w:rFonts w:hint="eastAsia" w:ascii="仿宋_GB2312"/>
        <w:sz w:val="28"/>
        <w:szCs w:val="28"/>
      </w:rPr>
      <w:fldChar w:fldCharType="end"/>
    </w:r>
    <w:r>
      <w:rPr>
        <w:rStyle w:val="7"/>
        <w:rFonts w:hint="eastAsia" w:ascii="仿宋_GB2312"/>
        <w:sz w:val="28"/>
        <w:szCs w:val="28"/>
      </w:rPr>
      <w:t>-</w:t>
    </w:r>
  </w:p>
  <w:p>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mYmZjNzA3M2NhMTEyNjRlNmJhOTcwYzIwN2E2MDMifQ=="/>
  </w:docVars>
  <w:rsids>
    <w:rsidRoot w:val="00C940DE"/>
    <w:rsid w:val="00292198"/>
    <w:rsid w:val="004F7FF6"/>
    <w:rsid w:val="00652CEA"/>
    <w:rsid w:val="007258EF"/>
    <w:rsid w:val="009C0698"/>
    <w:rsid w:val="00AA6A76"/>
    <w:rsid w:val="00C940DE"/>
    <w:rsid w:val="00FB14ED"/>
    <w:rsid w:val="0F877AEA"/>
    <w:rsid w:val="497E01E5"/>
    <w:rsid w:val="4E6F1058"/>
    <w:rsid w:val="58FB7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spacing w:after="12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正文文本 Char"/>
    <w:basedOn w:val="6"/>
    <w:link w:val="2"/>
    <w:qFormat/>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271</Words>
  <Characters>1551</Characters>
  <Lines>12</Lines>
  <Paragraphs>3</Paragraphs>
  <TotalTime>19</TotalTime>
  <ScaleCrop>false</ScaleCrop>
  <LinksUpToDate>false</LinksUpToDate>
  <CharactersWithSpaces>1819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崔爱民</dc:creator>
  <cp:lastModifiedBy>青.夏</cp:lastModifiedBy>
  <dcterms:modified xsi:type="dcterms:W3CDTF">2023-09-27T07:43:27Z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EFDCC63E0F3C446A8C552E572EFB0528_12</vt:lpwstr>
  </property>
</Properties>
</file>