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Cs w:val="32"/>
        </w:rPr>
        <w:t>附件2：部门三公经费公开</w:t>
      </w:r>
    </w:p>
    <w:p>
      <w:pPr>
        <w:rPr>
          <w:rFonts w:ascii="黑体" w:hAnsi="黑体" w:eastAsia="黑体" w:cs="黑体"/>
          <w:bCs/>
          <w:szCs w:val="32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淮南市八公山镇人民政府</w:t>
      </w:r>
      <w:r>
        <w:rPr>
          <w:rFonts w:hint="eastAsia" w:ascii="宋体" w:hAnsi="宋体"/>
          <w:b/>
          <w:sz w:val="36"/>
          <w:szCs w:val="36"/>
        </w:rPr>
        <w:t>2022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jc w:val="center"/>
        <w:rPr>
          <w:rFonts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一、2022年度一般公共预算财政拨款“三公”经费支出决算表</w:t>
      </w:r>
    </w:p>
    <w:p>
      <w:pPr>
        <w:ind w:firstLine="7216" w:firstLineChars="2298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5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4.55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8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314" w:firstLineChars="100"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3.98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0</w:t>
            </w:r>
          </w:p>
        </w:tc>
      </w:tr>
    </w:tbl>
    <w:p>
      <w:pPr>
        <w:spacing w:line="300" w:lineRule="exact"/>
        <w:rPr>
          <w:rFonts w:ascii="仿宋_GB2312" w:hAnsi="仿宋"/>
          <w:sz w:val="21"/>
          <w:szCs w:val="21"/>
        </w:rPr>
      </w:pPr>
    </w:p>
    <w:p>
      <w:pPr>
        <w:spacing w:line="300" w:lineRule="exact"/>
        <w:rPr>
          <w:rFonts w:ascii="黑体" w:hAnsi="黑体" w:eastAsia="黑体"/>
          <w:szCs w:val="32"/>
        </w:rPr>
      </w:pPr>
      <w:r>
        <w:rPr>
          <w:rFonts w:hint="eastAsia" w:ascii="仿宋_GB2312" w:hAnsi="仿宋"/>
          <w:szCs w:val="32"/>
        </w:rPr>
        <w:t xml:space="preserve"> </w:t>
      </w: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2022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28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淮南市八公山镇人民政府</w:t>
      </w:r>
      <w:r>
        <w:rPr>
          <w:rFonts w:hint="eastAsia" w:ascii="仿宋_GB2312" w:hAnsi="仿宋"/>
          <w:szCs w:val="32"/>
        </w:rPr>
        <w:t>2022年度一般公共预算财政拨款“三公”经费支出预算为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12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4.55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37.91</w:t>
      </w:r>
      <w:r>
        <w:rPr>
          <w:rFonts w:hint="eastAsia" w:ascii="仿宋_GB2312" w:hAnsi="仿宋"/>
          <w:szCs w:val="32"/>
        </w:rPr>
        <w:t>%；</w:t>
      </w:r>
      <w:r>
        <w:rPr>
          <w:rFonts w:hint="eastAsia" w:ascii="仿宋_GB2312" w:hAnsi="仿宋"/>
          <w:color w:val="auto"/>
          <w:szCs w:val="32"/>
        </w:rPr>
        <w:t>较上年减少</w:t>
      </w:r>
      <w:r>
        <w:rPr>
          <w:rFonts w:hint="eastAsia" w:ascii="仿宋_GB2312" w:hAnsi="仿宋"/>
          <w:color w:val="auto"/>
          <w:szCs w:val="32"/>
          <w:lang w:val="en-US" w:eastAsia="zh-CN"/>
        </w:rPr>
        <w:t>24.36</w:t>
      </w:r>
      <w:r>
        <w:rPr>
          <w:rFonts w:hint="eastAsia" w:ascii="仿宋_GB2312" w:hAnsi="仿宋"/>
          <w:color w:val="auto"/>
          <w:szCs w:val="32"/>
        </w:rPr>
        <w:t>万元，下降</w:t>
      </w:r>
      <w:r>
        <w:rPr>
          <w:rFonts w:hint="eastAsia" w:ascii="仿宋_GB2312" w:hAnsi="仿宋"/>
          <w:color w:val="auto"/>
          <w:szCs w:val="32"/>
          <w:lang w:val="en-US" w:eastAsia="zh-CN"/>
        </w:rPr>
        <w:t>84.26</w:t>
      </w:r>
      <w:r>
        <w:rPr>
          <w:rFonts w:hint="eastAsia" w:ascii="仿宋_GB2312" w:hAnsi="仿宋"/>
          <w:color w:val="auto"/>
          <w:szCs w:val="32"/>
        </w:rPr>
        <w:t>%。决算数小于预算数的主要原因是</w:t>
      </w:r>
      <w:r>
        <w:rPr>
          <w:rFonts w:hint="eastAsia" w:ascii="仿宋_GB2312" w:hAnsi="仿宋"/>
          <w:szCs w:val="32"/>
          <w:lang w:eastAsia="zh-CN"/>
        </w:rPr>
        <w:t>镇政府厉行节约，缩减“三公”经费开支</w:t>
      </w:r>
      <w:r>
        <w:rPr>
          <w:rFonts w:hint="eastAsia" w:ascii="仿宋_GB2312" w:hAnsi="仿宋"/>
          <w:szCs w:val="32"/>
        </w:rPr>
        <w:t>。</w:t>
      </w:r>
    </w:p>
    <w:p>
      <w:pPr>
        <w:ind w:firstLine="628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淮南市八公山镇人民政府</w:t>
      </w:r>
      <w:r>
        <w:rPr>
          <w:rFonts w:hint="eastAsia" w:ascii="仿宋_GB2312" w:hAnsi="仿宋"/>
          <w:szCs w:val="32"/>
        </w:rPr>
        <w:t>2022年度一般公共预算财政拨款“三公”经费支出决算中，因公出国（境）费支出决算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0.57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12.53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3.98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87.47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ind w:firstLine="628"/>
        <w:rPr>
          <w:rFonts w:hint="eastAsia" w:ascii="仿宋_GB2312" w:hAnsi="仿宋" w:eastAsia="仿宋_GB2312"/>
          <w:szCs w:val="32"/>
          <w:lang w:eastAsia="zh-CN"/>
        </w:rPr>
      </w:pPr>
      <w:r>
        <w:rPr>
          <w:rFonts w:hint="eastAsia" w:ascii="仿宋_GB2312" w:hAnsi="仿宋"/>
          <w:b/>
          <w:bCs/>
          <w:szCs w:val="32"/>
        </w:rPr>
        <w:t>1.因公出国（境）费</w:t>
      </w:r>
      <w:r>
        <w:rPr>
          <w:rFonts w:hint="eastAsia" w:ascii="仿宋_GB2312" w:hAnsi="仿宋"/>
          <w:color w:val="auto"/>
          <w:szCs w:val="32"/>
        </w:rPr>
        <w:t>预算为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万元，支出决算为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万元，</w:t>
      </w:r>
      <w:r>
        <w:rPr>
          <w:rFonts w:hint="eastAsia" w:ascii="仿宋_GB2312" w:hAnsi="仿宋"/>
          <w:szCs w:val="32"/>
        </w:rPr>
        <w:t>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年度预算</w:t>
      </w:r>
      <w:r>
        <w:rPr>
          <w:rFonts w:hint="eastAsia" w:ascii="仿宋_GB2312" w:hAnsi="仿宋"/>
          <w:szCs w:val="32"/>
          <w:lang w:eastAsia="zh-CN"/>
        </w:rPr>
        <w:t>持平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八公山区八公山镇无</w:t>
      </w:r>
      <w:r>
        <w:rPr>
          <w:rFonts w:hint="eastAsia" w:ascii="仿宋_GB2312" w:hAnsi="仿宋"/>
          <w:szCs w:val="32"/>
        </w:rPr>
        <w:t>因公出国（境）</w:t>
      </w:r>
      <w:r>
        <w:rPr>
          <w:rFonts w:hint="eastAsia" w:ascii="仿宋_GB2312" w:hAnsi="仿宋"/>
          <w:szCs w:val="32"/>
          <w:lang w:eastAsia="zh-CN"/>
        </w:rPr>
        <w:t>安排。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</w:t>
      </w:r>
      <w:r>
        <w:rPr>
          <w:rFonts w:hint="eastAsia" w:ascii="仿宋_GB2312" w:hAnsi="仿宋"/>
          <w:color w:val="auto"/>
          <w:szCs w:val="32"/>
        </w:rPr>
        <w:t>预算为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8</w:t>
      </w:r>
      <w:r>
        <w:rPr>
          <w:rFonts w:hint="eastAsia" w:ascii="仿宋_GB2312" w:hAnsi="仿宋"/>
          <w:color w:val="auto"/>
          <w:szCs w:val="32"/>
        </w:rPr>
        <w:t>万元，支出决算为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0.57</w:t>
      </w:r>
      <w:r>
        <w:rPr>
          <w:rFonts w:hint="eastAsia" w:ascii="仿宋_GB2312" w:hAnsi="仿宋"/>
          <w:color w:val="auto"/>
          <w:szCs w:val="32"/>
        </w:rPr>
        <w:t>万元，完成预算的</w:t>
      </w:r>
      <w:r>
        <w:rPr>
          <w:rFonts w:hint="eastAsia" w:ascii="仿宋_GB2312" w:hAnsi="仿宋"/>
          <w:color w:val="auto"/>
          <w:szCs w:val="32"/>
          <w:lang w:val="en-US" w:eastAsia="zh-CN"/>
        </w:rPr>
        <w:t>7.13</w:t>
      </w:r>
      <w:r>
        <w:rPr>
          <w:rFonts w:hint="eastAsia" w:ascii="仿宋_GB2312" w:hAnsi="仿宋"/>
          <w:color w:val="auto"/>
          <w:szCs w:val="32"/>
        </w:rPr>
        <w:t>%；较上年减少</w:t>
      </w:r>
      <w:r>
        <w:rPr>
          <w:rFonts w:hint="eastAsia" w:ascii="仿宋_GB2312" w:hAnsi="仿宋"/>
          <w:color w:val="auto"/>
          <w:szCs w:val="32"/>
          <w:lang w:val="en-US" w:eastAsia="zh-CN"/>
        </w:rPr>
        <w:t>3.88</w:t>
      </w:r>
      <w:r>
        <w:rPr>
          <w:rFonts w:hint="eastAsia" w:ascii="仿宋_GB2312" w:hAnsi="仿宋"/>
          <w:color w:val="auto"/>
          <w:szCs w:val="32"/>
        </w:rPr>
        <w:t>万元，下降</w:t>
      </w:r>
      <w:r>
        <w:rPr>
          <w:rFonts w:hint="eastAsia" w:ascii="仿宋_GB2312" w:hAnsi="仿宋"/>
          <w:color w:val="auto"/>
          <w:szCs w:val="32"/>
          <w:lang w:val="en-US" w:eastAsia="zh-CN"/>
        </w:rPr>
        <w:t>87.2</w:t>
      </w:r>
      <w:r>
        <w:rPr>
          <w:rFonts w:hint="eastAsia" w:ascii="仿宋_GB2312" w:hAnsi="仿宋"/>
          <w:color w:val="auto"/>
          <w:szCs w:val="32"/>
        </w:rPr>
        <w:t>%。决算数小于预算数的主要原因是</w:t>
      </w:r>
      <w:r>
        <w:rPr>
          <w:rFonts w:hint="eastAsia" w:ascii="仿宋_GB2312" w:hAnsi="仿宋"/>
          <w:color w:val="auto"/>
          <w:szCs w:val="32"/>
          <w:lang w:eastAsia="zh-CN"/>
        </w:rPr>
        <w:t>镇</w:t>
      </w:r>
      <w:r>
        <w:rPr>
          <w:rFonts w:hint="eastAsia" w:ascii="仿宋_GB2312" w:hAnsi="仿宋"/>
          <w:szCs w:val="32"/>
          <w:lang w:eastAsia="zh-CN"/>
        </w:rPr>
        <w:t>政府厉行节约，压缩公务接待支出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八公山区八公山镇</w:t>
      </w:r>
      <w:r>
        <w:rPr>
          <w:rFonts w:hint="eastAsia" w:ascii="仿宋_GB2312" w:hAnsi="仿宋"/>
          <w:szCs w:val="32"/>
        </w:rPr>
        <w:t>国内公务接待主要是用于</w:t>
      </w:r>
      <w:r>
        <w:rPr>
          <w:rFonts w:hint="eastAsia" w:ascii="仿宋_GB2312" w:hAnsi="仿宋"/>
          <w:szCs w:val="32"/>
          <w:lang w:eastAsia="zh-CN"/>
        </w:rPr>
        <w:t>招商引资公务接待。</w:t>
      </w:r>
    </w:p>
    <w:p>
      <w:pPr>
        <w:ind w:firstLine="628" w:firstLineChars="200"/>
        <w:rPr>
          <w:rFonts w:hint="eastAsia"/>
          <w:color w:val="auto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</w:t>
      </w:r>
      <w:r>
        <w:rPr>
          <w:rFonts w:hint="eastAsia" w:ascii="仿宋_GB2312" w:hAnsi="仿宋"/>
          <w:color w:val="auto"/>
          <w:szCs w:val="32"/>
        </w:rPr>
        <w:t>预算为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4</w:t>
      </w:r>
      <w:r>
        <w:rPr>
          <w:rFonts w:hint="eastAsia" w:ascii="仿宋_GB2312" w:hAnsi="仿宋"/>
          <w:color w:val="auto"/>
          <w:szCs w:val="32"/>
        </w:rPr>
        <w:t xml:space="preserve">万元，支出决算为  </w:t>
      </w:r>
      <w:r>
        <w:rPr>
          <w:rFonts w:hint="eastAsia" w:ascii="仿宋_GB2312" w:hAnsi="仿宋"/>
          <w:color w:val="auto"/>
          <w:szCs w:val="32"/>
          <w:lang w:val="en-US" w:eastAsia="zh-CN"/>
        </w:rPr>
        <w:t>3.98</w:t>
      </w:r>
      <w:r>
        <w:rPr>
          <w:rFonts w:hint="eastAsia" w:ascii="仿宋_GB2312" w:hAnsi="仿宋"/>
          <w:color w:val="auto"/>
          <w:szCs w:val="32"/>
        </w:rPr>
        <w:t>万元，完成预算的</w:t>
      </w:r>
      <w:r>
        <w:rPr>
          <w:rFonts w:hint="eastAsia" w:ascii="仿宋_GB2312" w:hAnsi="仿宋"/>
          <w:color w:val="auto"/>
          <w:szCs w:val="32"/>
          <w:lang w:val="en-US" w:eastAsia="zh-CN"/>
        </w:rPr>
        <w:t>99.5</w:t>
      </w:r>
      <w:r>
        <w:rPr>
          <w:rFonts w:hint="eastAsia" w:ascii="仿宋_GB2312" w:hAnsi="仿宋"/>
          <w:color w:val="auto"/>
          <w:szCs w:val="32"/>
        </w:rPr>
        <w:t>%；较上年减少</w:t>
      </w:r>
      <w:r>
        <w:rPr>
          <w:rFonts w:hint="eastAsia" w:ascii="仿宋_GB2312" w:hAnsi="仿宋"/>
          <w:color w:val="auto"/>
          <w:szCs w:val="32"/>
          <w:lang w:val="en-US" w:eastAsia="zh-CN"/>
        </w:rPr>
        <w:t>20.48</w:t>
      </w:r>
      <w:r>
        <w:rPr>
          <w:rFonts w:hint="eastAsia" w:ascii="仿宋_GB2312" w:hAnsi="仿宋"/>
          <w:color w:val="auto"/>
          <w:szCs w:val="32"/>
        </w:rPr>
        <w:t>万元，下降</w:t>
      </w:r>
      <w:r>
        <w:rPr>
          <w:rFonts w:hint="eastAsia" w:ascii="仿宋_GB2312" w:hAnsi="仿宋"/>
          <w:color w:val="auto"/>
          <w:szCs w:val="32"/>
          <w:lang w:val="en-US" w:eastAsia="zh-CN"/>
        </w:rPr>
        <w:t>83.73</w:t>
      </w:r>
      <w:r>
        <w:rPr>
          <w:rFonts w:hint="eastAsia" w:ascii="仿宋_GB2312" w:hAnsi="仿宋"/>
          <w:color w:val="auto"/>
          <w:szCs w:val="32"/>
        </w:rPr>
        <w:t>%。决算数小于预算数的主要原因是</w:t>
      </w:r>
      <w:r>
        <w:rPr>
          <w:rFonts w:hint="eastAsia" w:ascii="仿宋_GB2312" w:hAnsi="仿宋"/>
          <w:color w:val="auto"/>
          <w:szCs w:val="32"/>
          <w:lang w:eastAsia="zh-CN"/>
        </w:rPr>
        <w:t>镇政府厉行节约，缩减公务用车运行维护费支出</w:t>
      </w:r>
      <w:r>
        <w:rPr>
          <w:rFonts w:hint="eastAsia" w:ascii="仿宋_GB2312" w:hAnsi="仿宋"/>
          <w:color w:val="auto"/>
          <w:szCs w:val="32"/>
        </w:rPr>
        <w:t>。决算数较上年减少的主要原因是</w:t>
      </w:r>
      <w:r>
        <w:rPr>
          <w:rFonts w:hint="eastAsia" w:ascii="仿宋_GB2312" w:hAnsi="仿宋"/>
          <w:color w:val="auto"/>
          <w:szCs w:val="32"/>
          <w:lang w:eastAsia="zh-CN"/>
        </w:rPr>
        <w:t>镇政府厉行节约，缩减开支</w:t>
      </w:r>
      <w:r>
        <w:rPr>
          <w:rFonts w:hint="eastAsia" w:ascii="仿宋_GB2312" w:hAnsi="仿宋"/>
          <w:color w:val="auto"/>
          <w:szCs w:val="32"/>
        </w:rPr>
        <w:t>。其中，公务用车购置费预算为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万元，支出决算为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万元，与</w:t>
      </w:r>
      <w:r>
        <w:rPr>
          <w:rFonts w:hint="eastAsia" w:ascii="仿宋_GB2312" w:hAnsi="仿宋"/>
          <w:color w:val="auto"/>
          <w:szCs w:val="32"/>
          <w:lang w:eastAsia="zh-CN"/>
        </w:rPr>
        <w:t>202</w:t>
      </w:r>
      <w:r>
        <w:rPr>
          <w:rFonts w:hint="eastAsia" w:ascii="仿宋_GB2312" w:hAnsi="仿宋"/>
          <w:color w:val="auto"/>
          <w:szCs w:val="32"/>
          <w:lang w:val="en-US" w:eastAsia="zh-CN"/>
        </w:rPr>
        <w:t>2</w:t>
      </w:r>
      <w:r>
        <w:rPr>
          <w:rFonts w:hint="eastAsia" w:ascii="仿宋_GB2312" w:hAnsi="仿宋"/>
          <w:color w:val="auto"/>
          <w:szCs w:val="32"/>
        </w:rPr>
        <w:t>年度预算</w:t>
      </w:r>
      <w:r>
        <w:rPr>
          <w:rFonts w:hint="eastAsia" w:ascii="仿宋_GB2312" w:hAnsi="仿宋"/>
          <w:color w:val="auto"/>
          <w:szCs w:val="32"/>
          <w:lang w:eastAsia="zh-CN"/>
        </w:rPr>
        <w:t>持平</w:t>
      </w:r>
      <w:r>
        <w:rPr>
          <w:rFonts w:hint="eastAsia" w:ascii="仿宋_GB2312" w:hAnsi="仿宋"/>
          <w:color w:val="auto"/>
          <w:szCs w:val="32"/>
        </w:rPr>
        <w:t>；</w:t>
      </w:r>
      <w:r>
        <w:rPr>
          <w:rFonts w:hint="eastAsia" w:ascii="仿宋_GB2312" w:hAnsi="仿宋" w:cs="Times New Roman"/>
          <w:color w:val="auto"/>
          <w:szCs w:val="32"/>
        </w:rPr>
        <w:t>2022年没有安排公务用车购置费</w:t>
      </w:r>
      <w:r>
        <w:rPr>
          <w:rFonts w:hint="eastAsia" w:ascii="仿宋_GB2312" w:hAnsi="仿宋" w:cs="Times New Roman"/>
          <w:color w:val="auto"/>
          <w:szCs w:val="32"/>
          <w:lang w:eastAsia="zh-CN"/>
        </w:rPr>
        <w:t>。</w:t>
      </w:r>
      <w:r>
        <w:rPr>
          <w:rFonts w:hint="eastAsia" w:ascii="仿宋_GB2312" w:hAnsi="仿宋" w:cs="Times New Roman"/>
          <w:color w:val="auto"/>
          <w:szCs w:val="32"/>
        </w:rPr>
        <w:t>公务用车运行维护费预算为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4</w:t>
      </w:r>
      <w:r>
        <w:rPr>
          <w:rFonts w:hint="eastAsia" w:ascii="仿宋_GB2312" w:hAnsi="仿宋" w:cs="Times New Roman"/>
          <w:color w:val="auto"/>
          <w:szCs w:val="32"/>
        </w:rPr>
        <w:t>万元，支出决算为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3.98</w:t>
      </w:r>
      <w:r>
        <w:rPr>
          <w:rFonts w:hint="eastAsia" w:ascii="仿宋_GB2312" w:hAnsi="仿宋" w:cs="Times New Roman"/>
          <w:color w:val="auto"/>
          <w:szCs w:val="32"/>
        </w:rPr>
        <w:t>万元，完成预算的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99.5</w:t>
      </w:r>
      <w:r>
        <w:rPr>
          <w:rFonts w:hint="eastAsia" w:ascii="仿宋_GB2312" w:hAnsi="仿宋" w:cs="Times New Roman"/>
          <w:color w:val="auto"/>
          <w:szCs w:val="32"/>
        </w:rPr>
        <w:t>%；较上年减</w:t>
      </w:r>
      <w:r>
        <w:rPr>
          <w:rFonts w:hint="eastAsia" w:ascii="仿宋_GB2312" w:hAnsi="仿宋"/>
          <w:color w:val="auto"/>
          <w:szCs w:val="32"/>
        </w:rPr>
        <w:t>少</w:t>
      </w:r>
      <w:r>
        <w:rPr>
          <w:rFonts w:hint="eastAsia" w:ascii="仿宋_GB2312" w:hAnsi="仿宋"/>
          <w:color w:val="auto"/>
          <w:szCs w:val="32"/>
          <w:lang w:val="en-US" w:eastAsia="zh-CN"/>
        </w:rPr>
        <w:t>20.48</w:t>
      </w:r>
      <w:r>
        <w:rPr>
          <w:rFonts w:hint="eastAsia" w:ascii="仿宋_GB2312" w:hAnsi="仿宋"/>
          <w:color w:val="auto"/>
          <w:szCs w:val="32"/>
        </w:rPr>
        <w:t>万元，下降</w:t>
      </w:r>
      <w:r>
        <w:rPr>
          <w:rFonts w:hint="eastAsia" w:ascii="仿宋_GB2312" w:hAnsi="仿宋"/>
          <w:color w:val="auto"/>
          <w:szCs w:val="32"/>
          <w:lang w:val="en-US" w:eastAsia="zh-CN"/>
        </w:rPr>
        <w:t>83.73</w:t>
      </w:r>
      <w:r>
        <w:rPr>
          <w:rFonts w:hint="eastAsia" w:ascii="仿宋_GB2312" w:hAnsi="仿宋"/>
          <w:color w:val="auto"/>
          <w:szCs w:val="32"/>
        </w:rPr>
        <w:t>%。决算数小于预算数的主要原因是</w:t>
      </w:r>
      <w:r>
        <w:rPr>
          <w:rFonts w:hint="eastAsia" w:ascii="仿宋_GB2312" w:hAnsi="仿宋"/>
          <w:color w:val="auto"/>
          <w:szCs w:val="32"/>
          <w:lang w:eastAsia="zh-CN"/>
        </w:rPr>
        <w:t>镇政府厉行节约，缩减公务用车运行维护费支出</w:t>
      </w:r>
      <w:r>
        <w:rPr>
          <w:rFonts w:hint="eastAsia" w:ascii="仿宋_GB2312" w:hAnsi="仿宋"/>
          <w:color w:val="auto"/>
          <w:szCs w:val="32"/>
        </w:rPr>
        <w:t>。决算数较上年减少的主要原因是</w:t>
      </w:r>
      <w:r>
        <w:rPr>
          <w:rFonts w:hint="eastAsia" w:ascii="仿宋_GB2312" w:hAnsi="仿宋"/>
          <w:color w:val="auto"/>
          <w:szCs w:val="32"/>
          <w:lang w:eastAsia="zh-CN"/>
        </w:rPr>
        <w:t>镇政府厉行节约，缩减公务用车运行维护费支出</w:t>
      </w:r>
      <w:r>
        <w:rPr>
          <w:rFonts w:hint="eastAsia" w:ascii="仿宋_GB2312" w:hAnsi="仿宋"/>
          <w:color w:val="auto"/>
          <w:szCs w:val="32"/>
        </w:rPr>
        <w:t>。公务用车运行维护费，包括车辆燃料费、维修费、过路过桥费、保险费等支出，主要用于文明创建，秸秆禁烧，</w:t>
      </w:r>
      <w:r>
        <w:rPr>
          <w:rFonts w:hint="eastAsia" w:ascii="仿宋_GB2312" w:hAnsi="仿宋"/>
          <w:color w:val="auto"/>
          <w:szCs w:val="32"/>
          <w:lang w:eastAsia="zh-CN"/>
        </w:rPr>
        <w:t>疫情防控，</w:t>
      </w:r>
      <w:r>
        <w:rPr>
          <w:rFonts w:hint="eastAsia" w:ascii="仿宋_GB2312" w:hAnsi="仿宋"/>
          <w:color w:val="auto"/>
          <w:szCs w:val="32"/>
        </w:rPr>
        <w:t>打击非法采砂、山石盗采等工作</w:t>
      </w:r>
      <w:r>
        <w:rPr>
          <w:rFonts w:hint="eastAsia" w:ascii="仿宋_GB2312" w:hAnsi="仿宋"/>
          <w:color w:val="auto"/>
          <w:szCs w:val="32"/>
          <w:lang w:eastAsia="zh-CN"/>
        </w:rPr>
        <w:t>。</w:t>
      </w:r>
      <w:r>
        <w:rPr>
          <w:rFonts w:hint="eastAsia" w:ascii="仿宋_GB2312" w:hAnsi="仿宋"/>
          <w:color w:val="auto"/>
          <w:szCs w:val="32"/>
        </w:rPr>
        <w:t>截至</w:t>
      </w:r>
      <w:r>
        <w:rPr>
          <w:rFonts w:hint="eastAsia" w:ascii="仿宋_GB2312" w:hAnsi="仿宋"/>
          <w:color w:val="auto"/>
          <w:szCs w:val="32"/>
          <w:lang w:eastAsia="zh-CN"/>
        </w:rPr>
        <w:t>202</w:t>
      </w:r>
      <w:r>
        <w:rPr>
          <w:rFonts w:hint="eastAsia" w:ascii="仿宋_GB2312" w:hAnsi="仿宋"/>
          <w:color w:val="auto"/>
          <w:szCs w:val="32"/>
          <w:lang w:val="en-US" w:eastAsia="zh-CN"/>
        </w:rPr>
        <w:t>2</w:t>
      </w:r>
      <w:r>
        <w:rPr>
          <w:rFonts w:hint="eastAsia" w:ascii="仿宋_GB2312" w:hAnsi="仿宋"/>
          <w:color w:val="auto"/>
          <w:szCs w:val="32"/>
        </w:rPr>
        <w:t>年12月31日，</w:t>
      </w:r>
      <w:r>
        <w:rPr>
          <w:rFonts w:hint="eastAsia" w:ascii="仿宋_GB2312" w:hAnsi="仿宋"/>
          <w:color w:val="auto"/>
          <w:szCs w:val="32"/>
          <w:lang w:eastAsia="zh-CN"/>
        </w:rPr>
        <w:t>八公山区八公山镇</w:t>
      </w:r>
      <w:r>
        <w:rPr>
          <w:rFonts w:hint="eastAsia" w:ascii="仿宋_GB2312" w:hAnsi="仿宋"/>
          <w:color w:val="auto"/>
          <w:szCs w:val="32"/>
        </w:rPr>
        <w:t>机关开支财政拨款的公务用车保有量为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2</w:t>
      </w:r>
      <w:r>
        <w:rPr>
          <w:rFonts w:hint="eastAsia" w:ascii="仿宋_GB2312" w:hAnsi="仿宋"/>
          <w:color w:val="auto"/>
          <w:szCs w:val="32"/>
        </w:rPr>
        <w:t>辆。</w:t>
      </w:r>
    </w:p>
    <w:p>
      <w:pPr>
        <w:ind w:firstLine="628" w:firstLineChars="200"/>
        <w:rPr>
          <w:color w:val="auto"/>
        </w:rPr>
      </w:pPr>
    </w:p>
    <w:p>
      <w:pPr>
        <w:pStyle w:val="2"/>
        <w:ind w:left="1258" w:hanging="1258"/>
        <w:rPr>
          <w:rFonts w:ascii="仿宋_GB2312"/>
        </w:rPr>
      </w:pPr>
    </w:p>
    <w:p>
      <w:pPr>
        <w:pStyle w:val="2"/>
        <w:ind w:left="1258" w:hanging="1258"/>
        <w:rPr>
          <w:rFonts w:ascii="仿宋_GB2312"/>
        </w:rPr>
      </w:pPr>
    </w:p>
    <w:p>
      <w:pPr>
        <w:pStyle w:val="2"/>
      </w:pP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仿宋_GB2312"/>
        <w:sz w:val="28"/>
      </w:rPr>
    </w:pPr>
    <w:r>
      <w:rPr>
        <w:rStyle w:val="7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7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7"/>
        <w:rFonts w:ascii="仿宋_GB2312"/>
        <w:sz w:val="28"/>
        <w:szCs w:val="28"/>
      </w:rPr>
      <w:t>4</w:t>
    </w:r>
    <w:r>
      <w:rPr>
        <w:rFonts w:hint="eastAsia" w:ascii="仿宋_GB2312"/>
        <w:sz w:val="28"/>
        <w:szCs w:val="28"/>
      </w:rPr>
      <w:fldChar w:fldCharType="end"/>
    </w:r>
    <w:r>
      <w:rPr>
        <w:rStyle w:val="7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EyMjhhOGQ5NWRlZTZiY2EyODZjNjJlYzQ4NDUifQ=="/>
  </w:docVars>
  <w:rsids>
    <w:rsidRoot w:val="00C940DE"/>
    <w:rsid w:val="00292198"/>
    <w:rsid w:val="004F7FF6"/>
    <w:rsid w:val="00652CEA"/>
    <w:rsid w:val="007258EF"/>
    <w:rsid w:val="009C0698"/>
    <w:rsid w:val="00AA6A76"/>
    <w:rsid w:val="00C940DE"/>
    <w:rsid w:val="00FB14ED"/>
    <w:rsid w:val="0DE23814"/>
    <w:rsid w:val="0F877AEA"/>
    <w:rsid w:val="1585667E"/>
    <w:rsid w:val="2BF81500"/>
    <w:rsid w:val="2C9C6F79"/>
    <w:rsid w:val="2E0B2750"/>
    <w:rsid w:val="4DCA7480"/>
    <w:rsid w:val="54BB2F47"/>
    <w:rsid w:val="70F2664D"/>
    <w:rsid w:val="73BE08C9"/>
    <w:rsid w:val="75C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1577</Words>
  <Characters>1685</Characters>
  <Lines>12</Lines>
  <Paragraphs>3</Paragraphs>
  <TotalTime>4</TotalTime>
  <ScaleCrop>false</ScaleCrop>
  <LinksUpToDate>false</LinksUpToDate>
  <CharactersWithSpaces>1766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2023-09-12T02:27:00Z</dcterms:created>
  <dc:creator>崔爱民</dc:creator>
  <cp:lastModifiedBy>夏有愀木</cp:lastModifiedBy>
  <dcterms:modified xsi:type="dcterms:W3CDTF">2023-11-06T00:42:01Z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0CFB39EA5FE04F03860A3C0C81F41A96_13</vt:lpwstr>
  </property>
</Properties>
</file>