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 w:val="false"/>
          <w:bCs/>
          <w:sz w:val="32"/>
          <w:szCs w:val="32"/>
          <w:lang w:eastAsia="zh-CN"/>
        </w:rPr>
        <w:t>附件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  <w:t>2：单位三公经费公开</w:t>
      </w:r>
    </w:p>
    <w:p>
      <w:pPr>
        <w:pStyle w:val="style0"/>
        <w:jc w:val="both"/>
        <w:rPr>
          <w:rFonts w:ascii="黑体" w:cs="黑体" w:eastAsia="黑体" w:hAnsi="黑体" w:hint="default"/>
          <w:b w:val="false"/>
          <w:bCs/>
          <w:sz w:val="32"/>
          <w:szCs w:val="32"/>
          <w:lang w:val="en-US" w:eastAsia="zh-CN"/>
        </w:rPr>
      </w:pPr>
    </w:p>
    <w:p>
      <w:pPr>
        <w:pStyle w:val="style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八公山区公共就业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  <w:lang w:eastAsia="zh-CN"/>
        </w:rPr>
        <w:t>管理服务中心                                                             202</w:t>
      </w:r>
      <w:r>
        <w:rPr>
          <w:rFonts w:ascii="宋体" w:hAnsi="宋体" w:hint="eastAsia"/>
          <w:b/>
          <w:sz w:val="36"/>
          <w:szCs w:val="36"/>
          <w:lang w:val="en-US" w:eastAsia="zh-CN"/>
        </w:rPr>
        <w:t>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ascii="宋体" w:hAnsi="宋体" w:hint="eastAsia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ascii="宋体" w:hAnsi="宋体" w:hint="eastAsia"/>
          <w:b/>
          <w:sz w:val="36"/>
          <w:szCs w:val="36"/>
        </w:rPr>
        <w:t>支出决算</w:t>
      </w:r>
    </w:p>
    <w:p>
      <w:pPr>
        <w:pStyle w:val="style0"/>
        <w:jc w:val="center"/>
        <w:rPr>
          <w:rFonts w:ascii="楷体_GB2312" w:eastAsia="楷体_GB2312" w:hint="eastAsia"/>
          <w:szCs w:val="32"/>
        </w:rPr>
      </w:pPr>
    </w:p>
    <w:p>
      <w:pPr>
        <w:pStyle w:val="style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  <w:lang w:val="en-US" w:eastAsia="zh-CN"/>
        </w:rPr>
        <w:t xml:space="preserve">    </w:t>
      </w:r>
      <w:r>
        <w:rPr>
          <w:rFonts w:ascii="黑体" w:eastAsia="黑体" w:hAnsi="黑体" w:hint="eastAsia"/>
          <w:szCs w:val="32"/>
        </w:rPr>
        <w:t>一、</w:t>
      </w:r>
      <w:r>
        <w:rPr>
          <w:rFonts w:ascii="黑体" w:eastAsia="黑体" w:hAnsi="黑体" w:hint="eastAsia"/>
          <w:szCs w:val="32"/>
          <w:lang w:eastAsia="zh-CN"/>
        </w:rPr>
        <w:t>202</w:t>
      </w:r>
      <w:r>
        <w:rPr>
          <w:rFonts w:ascii="黑体" w:eastAsia="黑体" w:hAnsi="黑体" w:hint="eastAsia"/>
          <w:szCs w:val="32"/>
          <w:lang w:val="en-US" w:eastAsia="zh-CN"/>
        </w:rPr>
        <w:t>2</w:t>
      </w:r>
      <w:r>
        <w:rPr>
          <w:rFonts w:ascii="黑体" w:eastAsia="黑体" w:hAnsi="黑体" w:hint="eastAsia"/>
          <w:szCs w:val="32"/>
        </w:rPr>
        <w:t>年度一般公共预算财政拨款“三公”经费支出决算表</w:t>
      </w:r>
    </w:p>
    <w:p>
      <w:pPr>
        <w:pStyle w:val="style0"/>
        <w:ind w:firstLine="7216" w:firstLineChars="2298"/>
        <w:rPr>
          <w:rFonts w:ascii="黑体" w:eastAsia="黑体" w:hAnsi="黑体" w:hint="eastAsia"/>
          <w:szCs w:val="32"/>
        </w:rPr>
      </w:pPr>
      <w:r>
        <w:rPr>
          <w:rFonts w:ascii="仿宋_GB2312" w:cs="仿宋_GB2312" w:hAnsi="仿宋_GB2312" w:hint="eastAsia"/>
          <w:szCs w:val="32"/>
        </w:rPr>
        <w:t>单位：万元</w:t>
      </w:r>
    </w:p>
    <w:tbl>
      <w:tblPr>
        <w:tblStyle w:val="style105"/>
        <w:tblpPr w:leftFromText="180" w:rightFromText="180" w:topFromText="0" w:bottomFromText="0" w:vertAnchor="text" w:horzAnchor="margin" w:tblpXSpec="left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rPr>
          <w:trHeight w:val="397" w:hRule="atLeast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default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Cs w:val="21"/>
                <w:lang w:val="en-US" w:eastAsia="zh-CN"/>
              </w:rPr>
              <w:t>0.92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default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0.92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default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0.92</w:t>
            </w:r>
          </w:p>
        </w:tc>
      </w:tr>
      <w:tr>
        <w:tblPrEx/>
        <w:trPr>
          <w:trHeight w:val="397" w:hRule="atLeast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 w:hAnsi="黑体" w:hint="eastAsia"/>
          <w:szCs w:val="32"/>
        </w:rPr>
      </w:pPr>
      <w:r>
        <w:rPr>
          <w:rFonts w:ascii="仿宋_GB2312" w:hAnsi="仿宋" w:hint="eastAsia"/>
          <w:sz w:val="21"/>
          <w:szCs w:val="21"/>
          <w:lang w:eastAsia="zh-CN"/>
        </w:rPr>
        <w:t xml:space="preserve"> </w:t>
      </w:r>
      <w:r>
        <w:rPr>
          <w:rFonts w:ascii="仿宋_GB2312" w:hAnsi="仿宋" w:hint="eastAsia"/>
          <w:szCs w:val="32"/>
          <w:lang w:eastAsia="zh-CN"/>
        </w:rPr>
        <w:t xml:space="preserve">  </w:t>
      </w:r>
      <w:r>
        <w:rPr>
          <w:rFonts w:ascii="黑体" w:eastAsia="黑体" w:hAnsi="黑体" w:hint="eastAsia"/>
          <w:szCs w:val="32"/>
        </w:rPr>
        <w:t xml:space="preserve">                                    </w:t>
      </w:r>
    </w:p>
    <w:p>
      <w:pPr>
        <w:pStyle w:val="style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 xml:space="preserve">   </w:t>
      </w:r>
      <w:r>
        <w:rPr>
          <w:rFonts w:ascii="黑体" w:eastAsia="黑体" w:hAnsi="黑体" w:hint="eastAsia"/>
          <w:szCs w:val="32"/>
        </w:rPr>
        <w:t>二</w:t>
      </w:r>
      <w:r>
        <w:rPr>
          <w:rFonts w:ascii="黑体" w:eastAsia="黑体" w:hAnsi="黑体"/>
          <w:szCs w:val="32"/>
        </w:rPr>
        <w:t>、</w:t>
      </w:r>
      <w:r>
        <w:rPr>
          <w:rFonts w:ascii="黑体" w:eastAsia="黑体" w:hAnsi="黑体" w:hint="eastAsia"/>
          <w:szCs w:val="32"/>
        </w:rPr>
        <w:t>2022</w:t>
      </w:r>
      <w:r>
        <w:rPr>
          <w:rFonts w:ascii="黑体" w:eastAsia="黑体" w:hAnsi="黑体"/>
          <w:szCs w:val="32"/>
        </w:rPr>
        <w:t>年</w:t>
      </w:r>
      <w:r>
        <w:rPr>
          <w:rFonts w:ascii="黑体" w:eastAsia="黑体" w:hAnsi="黑体" w:hint="eastAsia"/>
          <w:szCs w:val="32"/>
        </w:rPr>
        <w:t>度一般公共预算财政拨款“三公”经费支出</w:t>
      </w:r>
      <w:r>
        <w:rPr>
          <w:rFonts w:ascii="黑体" w:eastAsia="黑体" w:hAnsi="黑体"/>
          <w:szCs w:val="32"/>
        </w:rPr>
        <w:t>情况说明</w:t>
      </w:r>
    </w:p>
    <w:p>
      <w:pPr>
        <w:pStyle w:val="style0"/>
        <w:ind w:firstLine="628" w:firstLineChars="200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t>（一）一般公共预算财政拨款“三公”经费支出决算总体情况说明。</w:t>
      </w:r>
    </w:p>
    <w:p>
      <w:pPr>
        <w:pStyle w:val="style0"/>
        <w:ind w:firstLine="628" w:firstLineChars="200"/>
        <w:rPr>
          <w:rFonts w:ascii="仿宋_GB2312" w:cs="Times New Roman" w:hAnsi="仿宋" w:hint="eastAsia"/>
          <w:sz w:val="32"/>
          <w:szCs w:val="32"/>
          <w:lang w:eastAsia="zh-CN"/>
        </w:rPr>
      </w:pPr>
      <w:r>
        <w:rPr>
          <w:rFonts w:ascii="仿宋_GB2312" w:hAnsi="仿宋" w:hint="eastAsia"/>
          <w:szCs w:val="32"/>
          <w:lang w:eastAsia="zh-CN"/>
        </w:rPr>
        <w:t>淮南市八公山区公共就业管理服务中心</w:t>
      </w:r>
      <w:r>
        <w:rPr>
          <w:rFonts w:ascii="仿宋_GB2312" w:hAnsi="仿宋" w:hint="eastAsia"/>
          <w:szCs w:val="32"/>
        </w:rPr>
        <w:t>2022年度一般公共预算财政拨款“三公”经费支出预算为</w:t>
      </w:r>
      <w:r>
        <w:rPr>
          <w:rFonts w:ascii="仿宋_GB2312" w:hAnsi="仿宋" w:hint="eastAsia"/>
          <w:szCs w:val="32"/>
          <w:lang w:val="en-US" w:eastAsia="zh-CN"/>
        </w:rPr>
        <w:t>3</w:t>
      </w:r>
      <w:r>
        <w:rPr>
          <w:rFonts w:ascii="仿宋_GB2312" w:hAnsi="仿宋" w:hint="eastAsia"/>
          <w:szCs w:val="32"/>
        </w:rPr>
        <w:t>万元，支出决算为</w:t>
      </w:r>
      <w:r>
        <w:rPr>
          <w:rFonts w:ascii="仿宋_GB2312" w:hAnsi="仿宋" w:hint="eastAsia"/>
          <w:szCs w:val="32"/>
          <w:lang w:val="en-US" w:eastAsia="zh-CN"/>
        </w:rPr>
        <w:t>0.92</w:t>
      </w:r>
      <w:r>
        <w:rPr>
          <w:rFonts w:ascii="仿宋_GB2312" w:hAnsi="仿宋" w:hint="eastAsia"/>
          <w:szCs w:val="32"/>
        </w:rPr>
        <w:t>万元，完成预算的</w:t>
      </w:r>
      <w:r>
        <w:rPr>
          <w:rFonts w:ascii="仿宋_GB2312" w:hAnsi="仿宋" w:hint="eastAsia"/>
          <w:szCs w:val="32"/>
          <w:lang w:val="en-US" w:eastAsia="zh-CN"/>
        </w:rPr>
        <w:t>31</w:t>
      </w:r>
      <w:r>
        <w:rPr>
          <w:rFonts w:ascii="仿宋_GB2312" w:hAnsi="仿宋" w:hint="eastAsia"/>
          <w:szCs w:val="32"/>
        </w:rPr>
        <w:t>%；较上年减少</w:t>
      </w:r>
      <w:r>
        <w:rPr>
          <w:rFonts w:ascii="仿宋_GB2312" w:hAnsi="仿宋" w:hint="eastAsia"/>
          <w:szCs w:val="32"/>
          <w:lang w:val="en-US" w:eastAsia="zh-CN"/>
        </w:rPr>
        <w:t>0.82</w:t>
      </w:r>
      <w:r>
        <w:rPr>
          <w:rFonts w:ascii="仿宋_GB2312" w:hAnsi="仿宋" w:hint="eastAsia"/>
          <w:szCs w:val="32"/>
        </w:rPr>
        <w:t>万元，下降</w:t>
      </w:r>
      <w:r>
        <w:rPr>
          <w:rFonts w:ascii="仿宋_GB2312" w:hAnsi="仿宋" w:hint="eastAsia"/>
          <w:szCs w:val="32"/>
          <w:lang w:val="en-US" w:eastAsia="zh-CN"/>
        </w:rPr>
        <w:t>47</w:t>
      </w:r>
      <w:r>
        <w:rPr>
          <w:rFonts w:ascii="仿宋_GB2312" w:hAnsi="仿宋" w:hint="eastAsia"/>
          <w:szCs w:val="32"/>
        </w:rPr>
        <w:t>%。决算数小于预算数的主要原因是</w:t>
      </w:r>
      <w:r>
        <w:rPr>
          <w:rFonts w:ascii="仿宋" w:cs="Times New Roman" w:eastAsia="仿宋" w:hAnsi="仿宋" w:hint="eastAsia"/>
          <w:sz w:val="32"/>
          <w:szCs w:val="32"/>
        </w:rPr>
        <w:t>单位严格贯彻了厉行节约原则</w:t>
      </w:r>
      <w:r>
        <w:rPr>
          <w:rFonts w:ascii="仿宋" w:cs="宋体" w:eastAsia="仿宋" w:hAnsi="仿宋" w:hint="eastAsia"/>
          <w:sz w:val="32"/>
          <w:szCs w:val="32"/>
        </w:rPr>
        <w:t>。</w:t>
      </w:r>
      <w:r>
        <w:rPr>
          <w:rFonts w:ascii="仿宋_GB2312" w:hAnsi="仿宋" w:hint="eastAsia"/>
          <w:szCs w:val="32"/>
        </w:rPr>
        <w:t>决算数较上年减少的主要原因是</w:t>
      </w:r>
      <w:r>
        <w:rPr>
          <w:rFonts w:ascii="仿宋_GB2312" w:cs="Times New Roman" w:eastAsia="仿宋_GB2312" w:hAnsi="仿宋" w:hint="eastAsia"/>
          <w:sz w:val="32"/>
          <w:szCs w:val="32"/>
        </w:rPr>
        <w:t>公务用车维护维修费用、车辆燃料费</w:t>
      </w:r>
      <w:r>
        <w:rPr>
          <w:rFonts w:ascii="仿宋_GB2312" w:cs="Times New Roman" w:hAnsi="仿宋" w:hint="eastAsia"/>
          <w:sz w:val="32"/>
          <w:szCs w:val="32"/>
          <w:lang w:eastAsia="zh-CN"/>
        </w:rPr>
        <w:t>减少</w:t>
      </w:r>
    </w:p>
    <w:p>
      <w:pPr>
        <w:pStyle w:val="style0"/>
        <w:ind w:firstLine="628" w:firstLineChars="200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bCs/>
          <w:szCs w:val="32"/>
        </w:rPr>
        <w:t>（二）</w:t>
      </w:r>
      <w:r>
        <w:rPr>
          <w:rFonts w:ascii="仿宋_GB2312" w:hAnsi="仿宋" w:hint="eastAsia"/>
          <w:b/>
          <w:szCs w:val="32"/>
        </w:rPr>
        <w:t>一般公共预算财政拨款“三公”经费支出决算具体情况说明。</w:t>
      </w:r>
    </w:p>
    <w:p>
      <w:pPr>
        <w:pStyle w:val="style0"/>
        <w:ind w:firstLine="628" w:firstLineChars="2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  <w:lang w:eastAsia="zh-CN"/>
        </w:rPr>
        <w:t>淮南市八公山区公共就业管理服务中心</w:t>
      </w:r>
      <w:r>
        <w:rPr>
          <w:rFonts w:ascii="仿宋_GB2312" w:hAnsi="仿宋" w:hint="eastAsia"/>
          <w:szCs w:val="32"/>
        </w:rPr>
        <w:t>2022年度一般公共预算财政拨款“三公”经费支出决算中，因公出国（境）费支出决算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%;公务接待费支出决算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%；公务用车购置及运行维护费支出决算</w:t>
      </w:r>
      <w:r>
        <w:rPr>
          <w:rFonts w:ascii="仿宋_GB2312" w:hAnsi="仿宋" w:hint="eastAsia"/>
          <w:szCs w:val="32"/>
          <w:lang w:val="en-US" w:eastAsia="zh-CN"/>
        </w:rPr>
        <w:t>0.92</w:t>
      </w:r>
      <w:r>
        <w:rPr>
          <w:rFonts w:ascii="仿宋_GB2312" w:hAnsi="仿宋" w:hint="eastAsia"/>
          <w:szCs w:val="32"/>
        </w:rPr>
        <w:t>万元，占</w:t>
      </w:r>
      <w:r>
        <w:rPr>
          <w:rFonts w:ascii="仿宋_GB2312" w:hAnsi="仿宋" w:hint="eastAsia"/>
          <w:szCs w:val="32"/>
          <w:lang w:val="en-US" w:eastAsia="zh-CN"/>
        </w:rPr>
        <w:t>100</w:t>
      </w:r>
      <w:r>
        <w:rPr>
          <w:rFonts w:ascii="仿宋_GB2312" w:hAnsi="仿宋" w:hint="eastAsia"/>
          <w:szCs w:val="32"/>
        </w:rPr>
        <w:t>%。具体情况如下：</w:t>
      </w:r>
    </w:p>
    <w:p>
      <w:pPr>
        <w:pStyle w:val="style0"/>
        <w:ind w:firstLine="628" w:firstLineChars="200"/>
        <w:rPr>
          <w:rFonts w:ascii="仿宋_GB2312" w:cs="Times New Roman" w:eastAsia="仿宋_GB2312" w:hAnsi="仿宋"/>
          <w:sz w:val="32"/>
          <w:szCs w:val="32"/>
        </w:rPr>
      </w:pPr>
      <w:r>
        <w:rPr>
          <w:rFonts w:ascii="仿宋_GB2312" w:hAnsi="仿宋" w:hint="eastAsia"/>
          <w:b/>
          <w:bCs/>
          <w:szCs w:val="32"/>
        </w:rPr>
        <w:t>1.因公出国（境）费</w:t>
      </w:r>
      <w:r>
        <w:rPr>
          <w:rFonts w:ascii="仿宋_GB2312" w:hAnsi="仿宋" w:hint="eastAsia"/>
          <w:szCs w:val="32"/>
        </w:rPr>
        <w:t>预算为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万元，支出决算为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万元，完成预算的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%；较上年减少（增加）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万元，下降（增长）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</w:rPr>
        <w:t>%。</w:t>
      </w:r>
      <w:r>
        <w:rPr>
          <w:rFonts w:ascii="仿宋_GB2312" w:cs="Times New Roman" w:eastAsia="仿宋_GB2312" w:hAnsi="仿宋" w:hint="eastAsia"/>
          <w:sz w:val="32"/>
          <w:szCs w:val="32"/>
        </w:rPr>
        <w:t>202</w:t>
      </w:r>
      <w:r>
        <w:rPr>
          <w:rFonts w:ascii="仿宋_GB2312" w:cs="Times New Roman" w:hAnsi="仿宋" w:hint="eastAsia"/>
          <w:sz w:val="32"/>
          <w:szCs w:val="32"/>
          <w:lang w:val="en-US" w:eastAsia="zh-CN"/>
        </w:rPr>
        <w:t>2</w:t>
      </w:r>
      <w:r>
        <w:rPr>
          <w:rFonts w:ascii="仿宋_GB2312" w:cs="Times New Roman" w:eastAsia="仿宋_GB2312" w:hAnsi="仿宋" w:hint="eastAsia"/>
          <w:sz w:val="32"/>
          <w:szCs w:val="32"/>
        </w:rPr>
        <w:t>年八公山区公共就业管理服务中心因公出国（境）团组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次，累计出国（境）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人次。</w:t>
      </w:r>
    </w:p>
    <w:p>
      <w:pPr>
        <w:pStyle w:val="style0"/>
        <w:ind w:firstLine="628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经费使用严格按照《</w:t>
      </w:r>
      <w:r>
        <w:rPr>
          <w:rFonts w:ascii="仿宋_GB2312" w:hAnsi="仿宋" w:hint="eastAsia"/>
          <w:szCs w:val="32"/>
          <w:lang w:eastAsia="zh-CN"/>
        </w:rPr>
        <w:t>淮南市</w:t>
      </w:r>
      <w:r>
        <w:rPr>
          <w:rFonts w:ascii="仿宋_GB2312" w:hAnsi="仿宋" w:hint="eastAsia"/>
          <w:szCs w:val="32"/>
        </w:rPr>
        <w:t>省直党政机关因公临时出国经费管理办法》（财行〔2014〕104号）、《</w:t>
      </w:r>
      <w:r>
        <w:rPr>
          <w:rFonts w:ascii="仿宋_GB2312" w:hAnsi="仿宋" w:hint="eastAsia"/>
          <w:szCs w:val="32"/>
          <w:lang w:eastAsia="zh-CN"/>
        </w:rPr>
        <w:t>淮南市</w:t>
      </w:r>
      <w:r>
        <w:rPr>
          <w:rFonts w:ascii="仿宋_GB2312" w:hAnsi="仿宋" w:hint="eastAsia"/>
          <w:szCs w:val="32"/>
        </w:rPr>
        <w:t>省直党政机关因公短期出国培训费用管理办法》（财行〔2014〕527号）等相关规定执行。</w:t>
      </w:r>
    </w:p>
    <w:p>
      <w:pPr>
        <w:pStyle w:val="style0"/>
        <w:ind w:firstLine="628" w:firstLineChars="200"/>
        <w:rPr>
          <w:rFonts w:ascii="仿宋_GB2312" w:cs="Times New Roman" w:eastAsia="仿宋_GB2312" w:hAnsi="仿宋"/>
          <w:sz w:val="32"/>
          <w:szCs w:val="32"/>
        </w:rPr>
      </w:pPr>
      <w:r>
        <w:rPr>
          <w:rFonts w:ascii="仿宋_GB2312" w:hAnsi="仿宋" w:hint="eastAsia"/>
          <w:b/>
          <w:bCs/>
          <w:szCs w:val="32"/>
        </w:rPr>
        <w:t>2.公务接待费</w:t>
      </w:r>
      <w:r>
        <w:rPr>
          <w:rFonts w:ascii="仿宋_GB2312" w:hAnsi="仿宋" w:hint="eastAsia"/>
          <w:szCs w:val="32"/>
          <w:lang w:eastAsia="zh-CN"/>
        </w:rPr>
        <w:t>预算为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  <w:lang w:eastAsia="zh-CN"/>
        </w:rPr>
        <w:t>万元，支出决算为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  <w:lang w:eastAsia="zh-CN"/>
        </w:rPr>
        <w:t>万元，完成预算的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  <w:lang w:eastAsia="zh-CN"/>
        </w:rPr>
        <w:t>%；较上年减少（增加）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  <w:lang w:eastAsia="zh-CN"/>
        </w:rPr>
        <w:t>万元，下降（增长）</w:t>
      </w:r>
      <w:r>
        <w:rPr>
          <w:rFonts w:ascii="仿宋_GB2312" w:hAnsi="仿宋" w:hint="eastAsia"/>
          <w:szCs w:val="32"/>
          <w:lang w:val="en-US" w:eastAsia="zh-CN"/>
        </w:rPr>
        <w:t>0</w:t>
      </w:r>
      <w:r>
        <w:rPr>
          <w:rFonts w:ascii="仿宋_GB2312" w:hAnsi="仿宋" w:hint="eastAsia"/>
          <w:szCs w:val="32"/>
          <w:lang w:eastAsia="zh-CN"/>
        </w:rPr>
        <w:t>%。</w:t>
      </w:r>
      <w:r>
        <w:rPr>
          <w:rFonts w:ascii="仿宋_GB2312" w:cs="Times New Roman" w:eastAsia="仿宋_GB2312" w:hAnsi="仿宋" w:hint="eastAsia"/>
          <w:sz w:val="32"/>
          <w:szCs w:val="32"/>
        </w:rPr>
        <w:t>202</w:t>
      </w:r>
      <w:r>
        <w:rPr>
          <w:rFonts w:ascii="仿宋_GB2312" w:cs="Times New Roman" w:hAnsi="仿宋" w:hint="eastAsia"/>
          <w:sz w:val="32"/>
          <w:szCs w:val="32"/>
          <w:lang w:val="en-US" w:eastAsia="zh-CN"/>
        </w:rPr>
        <w:t>2</w:t>
      </w:r>
      <w:r>
        <w:rPr>
          <w:rFonts w:ascii="仿宋_GB2312" w:cs="Times New Roman" w:eastAsia="仿宋_GB2312" w:hAnsi="仿宋" w:hint="eastAsia"/>
          <w:sz w:val="32"/>
          <w:szCs w:val="32"/>
        </w:rPr>
        <w:t>年八公山区公共</w:t>
      </w:r>
      <w:r>
        <w:rPr>
          <w:rFonts w:ascii="仿宋_GB2312" w:cs="Times New Roman" w:eastAsia="仿宋_GB2312" w:hAnsi="仿宋"/>
          <w:sz w:val="32"/>
          <w:szCs w:val="32"/>
        </w:rPr>
        <w:t>就业管理服务中心</w:t>
      </w:r>
      <w:r>
        <w:rPr>
          <w:rFonts w:ascii="仿宋_GB2312" w:cs="Times New Roman" w:eastAsia="仿宋_GB2312" w:hAnsi="仿宋" w:hint="eastAsia"/>
          <w:sz w:val="32"/>
          <w:szCs w:val="32"/>
        </w:rPr>
        <w:t>国内公务接待共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批次（其中外事接待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批次），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人次（其中外事接待</w:t>
      </w:r>
      <w:r>
        <w:rPr>
          <w:rFonts w:ascii="仿宋_GB2312" w:cs="Times New Roman" w:eastAsia="仿宋_GB2312" w:hAnsi="仿宋"/>
          <w:sz w:val="32"/>
          <w:szCs w:val="32"/>
        </w:rPr>
        <w:t>0</w:t>
      </w:r>
      <w:r>
        <w:rPr>
          <w:rFonts w:ascii="仿宋_GB2312" w:cs="Times New Roman" w:eastAsia="仿宋_GB2312" w:hAnsi="仿宋" w:hint="eastAsia"/>
          <w:sz w:val="32"/>
          <w:szCs w:val="32"/>
        </w:rPr>
        <w:t>人次）。</w:t>
      </w:r>
    </w:p>
    <w:p>
      <w:pPr>
        <w:pStyle w:val="style0"/>
        <w:ind w:firstLine="628" w:firstLineChars="20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经费使用严格执行《党政机关厉行节约反对浪费条例》、市委市政府有关具体要求、《淮南市党政机关国内公务接待管理办法》(淮办发〔2014〕26号</w:t>
      </w:r>
      <w:r>
        <w:rPr>
          <w:rFonts w:ascii="仿宋_GB2312" w:hAnsi="仿宋"/>
          <w:szCs w:val="32"/>
        </w:rPr>
        <w:t>)</w:t>
      </w:r>
      <w:r>
        <w:rPr>
          <w:rFonts w:ascii="仿宋_GB2312" w:hAnsi="仿宋" w:hint="eastAsia"/>
          <w:szCs w:val="32"/>
        </w:rPr>
        <w:t>相关规定。</w:t>
      </w:r>
    </w:p>
    <w:p>
      <w:pPr>
        <w:pStyle w:val="style0"/>
        <w:ind w:firstLine="628" w:firstLineChars="20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b/>
          <w:bCs/>
          <w:szCs w:val="32"/>
        </w:rPr>
        <w:t>3.公务用车购置及运行维护费</w:t>
      </w:r>
      <w:r>
        <w:rPr>
          <w:rFonts w:ascii="仿宋_GB2312" w:hAnsi="仿宋" w:hint="eastAsia"/>
          <w:szCs w:val="32"/>
        </w:rPr>
        <w:t>预算为</w:t>
      </w:r>
      <w:r>
        <w:rPr>
          <w:rFonts w:ascii="仿宋_GB2312" w:hAnsi="仿宋" w:hint="eastAsia"/>
          <w:szCs w:val="32"/>
          <w:lang w:val="en-US" w:eastAsia="zh-CN"/>
        </w:rPr>
        <w:t>3</w:t>
      </w:r>
      <w:r>
        <w:rPr>
          <w:rFonts w:ascii="仿宋_GB2312" w:hAnsi="仿宋" w:hint="eastAsia"/>
          <w:szCs w:val="32"/>
        </w:rPr>
        <w:t xml:space="preserve">万元，支出决算为  </w:t>
      </w:r>
      <w:r>
        <w:rPr>
          <w:rFonts w:ascii="仿宋_GB2312" w:hAnsi="仿宋" w:hint="eastAsia"/>
          <w:szCs w:val="32"/>
          <w:lang w:val="en-US" w:eastAsia="zh-CN"/>
        </w:rPr>
        <w:t>0.92</w:t>
      </w:r>
      <w:r>
        <w:rPr>
          <w:rFonts w:ascii="仿宋_GB2312" w:hAnsi="仿宋" w:hint="eastAsia"/>
          <w:szCs w:val="32"/>
        </w:rPr>
        <w:t>万元，完成预算的</w:t>
      </w:r>
      <w:r>
        <w:rPr>
          <w:rFonts w:ascii="仿宋_GB2312" w:hAnsi="仿宋" w:hint="eastAsia"/>
          <w:szCs w:val="32"/>
          <w:lang w:val="en-US" w:eastAsia="zh-CN"/>
        </w:rPr>
        <w:t>31</w:t>
      </w:r>
      <w:r>
        <w:rPr>
          <w:rFonts w:ascii="仿宋_GB2312" w:hAnsi="仿宋" w:hint="eastAsia"/>
          <w:szCs w:val="32"/>
        </w:rPr>
        <w:t>%；较上年减少</w:t>
      </w:r>
      <w:r>
        <w:rPr>
          <w:rFonts w:ascii="仿宋_GB2312" w:hAnsi="仿宋" w:hint="eastAsia"/>
          <w:szCs w:val="32"/>
          <w:lang w:val="en-US" w:eastAsia="zh-CN"/>
        </w:rPr>
        <w:t>0.82</w:t>
      </w:r>
      <w:r>
        <w:rPr>
          <w:rFonts w:ascii="仿宋_GB2312" w:hAnsi="仿宋" w:hint="eastAsia"/>
          <w:szCs w:val="32"/>
        </w:rPr>
        <w:t>万元，下降</w:t>
      </w:r>
      <w:r>
        <w:rPr>
          <w:rFonts w:ascii="仿宋_GB2312" w:hAnsi="仿宋" w:hint="eastAsia"/>
          <w:szCs w:val="32"/>
          <w:lang w:val="en-US" w:eastAsia="zh-CN"/>
        </w:rPr>
        <w:t>47</w:t>
      </w:r>
      <w:r>
        <w:rPr>
          <w:rFonts w:ascii="仿宋_GB2312" w:hAnsi="仿宋" w:hint="eastAsia"/>
          <w:szCs w:val="32"/>
        </w:rPr>
        <w:t>%。决算数小于预算数的主要原因是</w:t>
      </w:r>
      <w:r>
        <w:rPr>
          <w:rFonts w:ascii="仿宋" w:cs="Times New Roman" w:eastAsia="仿宋" w:hAnsi="仿宋" w:hint="eastAsia"/>
          <w:sz w:val="32"/>
          <w:szCs w:val="32"/>
        </w:rPr>
        <w:t>单位严格贯彻了厉行节约原则</w:t>
      </w:r>
      <w:r>
        <w:rPr>
          <w:rFonts w:ascii="仿宋_GB2312" w:hAnsi="仿宋" w:hint="eastAsia"/>
          <w:szCs w:val="32"/>
        </w:rPr>
        <w:t>。决算数较上年减少的主要原因是</w:t>
      </w:r>
      <w:r>
        <w:rPr>
          <w:rFonts w:ascii="仿宋_GB2312" w:cs="Times New Roman" w:eastAsia="仿宋_GB2312" w:hAnsi="仿宋" w:hint="eastAsia"/>
          <w:sz w:val="32"/>
          <w:szCs w:val="32"/>
        </w:rPr>
        <w:t>公务用车维护维修费用、车辆燃料费</w:t>
      </w:r>
      <w:r>
        <w:rPr>
          <w:rFonts w:ascii="仿宋_GB2312" w:cs="Times New Roman" w:hAnsi="仿宋" w:hint="eastAsia"/>
          <w:sz w:val="32"/>
          <w:szCs w:val="32"/>
          <w:lang w:eastAsia="zh-CN"/>
        </w:rPr>
        <w:t>减少</w:t>
      </w:r>
      <w:r>
        <w:rPr>
          <w:rFonts w:ascii="仿宋_GB2312" w:hAnsi="仿宋" w:hint="eastAsia"/>
          <w:szCs w:val="32"/>
        </w:rPr>
        <w:t>。其中，2022年</w:t>
      </w:r>
      <w:r>
        <w:rPr>
          <w:rFonts w:ascii="仿宋_GB2312" w:hAnsi="仿宋" w:hint="eastAsia"/>
          <w:szCs w:val="32"/>
          <w:lang w:eastAsia="zh-CN"/>
        </w:rPr>
        <w:t>没有安排</w:t>
      </w:r>
      <w:r>
        <w:rPr>
          <w:rFonts w:ascii="仿宋_GB2312" w:hAnsi="仿宋" w:hint="eastAsia"/>
          <w:szCs w:val="32"/>
        </w:rPr>
        <w:t>购置公务用车</w:t>
      </w:r>
      <w:r>
        <w:rPr>
          <w:rFonts w:ascii="仿宋_GB2312" w:hAnsi="仿宋" w:hint="eastAsia"/>
          <w:szCs w:val="32"/>
          <w:lang w:eastAsia="zh-CN"/>
        </w:rPr>
        <w:t>购置费</w:t>
      </w:r>
      <w:r>
        <w:rPr>
          <w:rFonts w:ascii="仿宋_GB2312" w:hAnsi="仿宋" w:hint="eastAsia"/>
          <w:szCs w:val="32"/>
        </w:rPr>
        <w:t>。公务用车运行维护费预算为</w:t>
      </w:r>
      <w:r>
        <w:rPr>
          <w:rFonts w:ascii="仿宋_GB2312" w:hAnsi="仿宋" w:hint="eastAsia"/>
          <w:szCs w:val="32"/>
          <w:lang w:val="en-US" w:eastAsia="zh-CN"/>
        </w:rPr>
        <w:t>3</w:t>
      </w:r>
      <w:r>
        <w:rPr>
          <w:rFonts w:ascii="仿宋_GB2312" w:hAnsi="仿宋" w:hint="eastAsia"/>
          <w:szCs w:val="32"/>
        </w:rPr>
        <w:t>万元，支出决算为</w:t>
      </w:r>
      <w:r>
        <w:rPr>
          <w:rFonts w:ascii="仿宋_GB2312" w:hAnsi="仿宋" w:hint="eastAsia"/>
          <w:szCs w:val="32"/>
          <w:lang w:val="en-US" w:eastAsia="zh-CN"/>
        </w:rPr>
        <w:t>0.92</w:t>
      </w:r>
      <w:r>
        <w:rPr>
          <w:rFonts w:ascii="仿宋_GB2312" w:hAnsi="仿宋" w:hint="eastAsia"/>
          <w:szCs w:val="32"/>
        </w:rPr>
        <w:t>万元，完成预算的</w:t>
      </w:r>
      <w:r>
        <w:rPr>
          <w:rFonts w:ascii="仿宋_GB2312" w:hAnsi="仿宋" w:hint="eastAsia"/>
          <w:szCs w:val="32"/>
          <w:lang w:val="en-US" w:eastAsia="zh-CN"/>
        </w:rPr>
        <w:t>31</w:t>
      </w:r>
      <w:r>
        <w:rPr>
          <w:rFonts w:ascii="仿宋_GB2312" w:hAnsi="仿宋" w:hint="eastAsia"/>
          <w:szCs w:val="32"/>
        </w:rPr>
        <w:t>%；较上年减少</w:t>
      </w:r>
      <w:r>
        <w:rPr>
          <w:rFonts w:ascii="仿宋_GB2312" w:hAnsi="仿宋" w:hint="eastAsia"/>
          <w:szCs w:val="32"/>
          <w:lang w:val="en-US" w:eastAsia="zh-CN"/>
        </w:rPr>
        <w:t>0.82</w:t>
      </w:r>
      <w:r>
        <w:rPr>
          <w:rFonts w:ascii="仿宋_GB2312" w:hAnsi="仿宋" w:hint="eastAsia"/>
          <w:szCs w:val="32"/>
        </w:rPr>
        <w:t>万元，下降</w:t>
      </w:r>
      <w:r>
        <w:rPr>
          <w:rFonts w:ascii="仿宋_GB2312" w:hAnsi="仿宋" w:hint="eastAsia"/>
          <w:szCs w:val="32"/>
          <w:lang w:val="en-US" w:eastAsia="zh-CN"/>
        </w:rPr>
        <w:t>47</w:t>
      </w:r>
      <w:r>
        <w:rPr>
          <w:rFonts w:ascii="仿宋_GB2312" w:hAnsi="仿宋" w:hint="eastAsia"/>
          <w:szCs w:val="32"/>
        </w:rPr>
        <w:t>%。决算数小于预算数的主要原因是</w:t>
      </w:r>
      <w:r>
        <w:rPr>
          <w:rFonts w:ascii="仿宋" w:cs="Times New Roman" w:eastAsia="仿宋" w:hAnsi="仿宋" w:hint="eastAsia"/>
          <w:sz w:val="32"/>
          <w:szCs w:val="32"/>
        </w:rPr>
        <w:t>单位严格贯彻了厉行节约原则</w:t>
      </w:r>
      <w:r>
        <w:rPr>
          <w:rFonts w:ascii="仿宋_GB2312" w:hAnsi="仿宋" w:hint="eastAsia"/>
          <w:szCs w:val="32"/>
        </w:rPr>
        <w:t>。决算数较上年减少的主要原因是</w:t>
      </w:r>
      <w:r>
        <w:rPr>
          <w:rFonts w:ascii="仿宋_GB2312" w:cs="Times New Roman" w:eastAsia="仿宋_GB2312" w:hAnsi="仿宋" w:hint="eastAsia"/>
          <w:sz w:val="32"/>
          <w:szCs w:val="32"/>
        </w:rPr>
        <w:t>公务用车维护维修费用、车辆燃料费</w:t>
      </w:r>
      <w:r>
        <w:rPr>
          <w:rFonts w:ascii="仿宋_GB2312" w:cs="Times New Roman" w:hAnsi="仿宋" w:hint="eastAsia"/>
          <w:sz w:val="32"/>
          <w:szCs w:val="32"/>
          <w:lang w:eastAsia="zh-CN"/>
        </w:rPr>
        <w:t>减少</w:t>
      </w:r>
      <w:r>
        <w:rPr>
          <w:rFonts w:ascii="仿宋_GB2312" w:hAnsi="仿宋" w:hint="eastAsia"/>
          <w:szCs w:val="32"/>
        </w:rPr>
        <w:t>。公务用车运行维护费，包括车辆燃料费、维修费、过路过桥费、保险费等支出，主要用于</w:t>
      </w:r>
      <w:r>
        <w:rPr>
          <w:rFonts w:ascii="仿宋_GB2312" w:cs="Times New Roman" w:eastAsia="仿宋_GB2312" w:hAnsi="仿宋" w:hint="eastAsia"/>
          <w:sz w:val="32"/>
          <w:szCs w:val="32"/>
        </w:rPr>
        <w:t>主要用于车辆运行维护维修、车辆保费缴纳</w:t>
      </w:r>
      <w:r>
        <w:rPr>
          <w:rFonts w:ascii="仿宋_GB2312" w:hAnsi="仿宋" w:hint="eastAsia"/>
          <w:szCs w:val="32"/>
        </w:rPr>
        <w:t>。截至2022年12月31日，</w:t>
      </w:r>
      <w:r>
        <w:rPr>
          <w:rFonts w:ascii="仿宋_GB2312" w:hAnsi="仿宋" w:hint="eastAsia"/>
          <w:szCs w:val="32"/>
          <w:lang w:eastAsia="zh-CN"/>
        </w:rPr>
        <w:t>淮南市八公山区公共就业管理服务中心</w:t>
      </w:r>
      <w:r>
        <w:rPr>
          <w:rFonts w:ascii="仿宋_GB2312" w:hAnsi="仿宋" w:hint="eastAsia"/>
          <w:szCs w:val="32"/>
        </w:rPr>
        <w:t>开支财政拨款的公务用车保有量为</w:t>
      </w:r>
      <w:r>
        <w:rPr>
          <w:rFonts w:ascii="仿宋_GB2312" w:hAnsi="仿宋" w:hint="eastAsia"/>
          <w:szCs w:val="32"/>
          <w:lang w:val="en-US" w:eastAsia="zh-CN"/>
        </w:rPr>
        <w:t>1</w:t>
      </w:r>
      <w:r>
        <w:rPr>
          <w:rFonts w:ascii="仿宋_GB2312" w:hAnsi="仿宋" w:hint="eastAsia"/>
          <w:szCs w:val="32"/>
        </w:rPr>
        <w:t>辆。</w:t>
      </w:r>
    </w:p>
    <w:p>
      <w:pPr>
        <w:pStyle w:val="style0"/>
        <w:ind w:firstLine="628" w:firstLineChars="200"/>
        <w:rPr>
          <w:rFonts w:ascii="仿宋_GB2312" w:eastAsia="仿宋_GB2312" w:hint="eastAsia"/>
          <w:sz w:val="32"/>
        </w:rPr>
      </w:pPr>
    </w:p>
    <w:p>
      <w:pPr>
        <w:pStyle w:val="style66"/>
        <w:ind w:left="1258" w:hanging="1258"/>
        <w:jc w:val="both"/>
        <w:rPr>
          <w:rFonts w:ascii="仿宋_GB2312" w:eastAsia="仿宋_GB2312" w:hint="eastAsia"/>
          <w:sz w:val="32"/>
        </w:rPr>
      </w:pPr>
    </w:p>
    <w:p>
      <w:pPr>
        <w:pStyle w:val="style66"/>
        <w:ind w:left="1258" w:hanging="1258"/>
        <w:jc w:val="both"/>
        <w:rPr>
          <w:rFonts w:ascii="仿宋_GB2312" w:eastAsia="仿宋_GB2312" w:hint="eastAsia"/>
          <w:sz w:val="32"/>
        </w:rPr>
      </w:pPr>
    </w:p>
    <w:p>
      <w:pPr>
        <w:pStyle w:val="style66"/>
        <w:jc w:val="both"/>
        <w:rPr>
          <w:rFonts w:hint="eastAsia"/>
        </w:rPr>
      </w:pPr>
    </w:p>
    <w:p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2155" w:right="1531" w:bottom="1588" w:left="1588" w:header="0" w:footer="1588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  <w:rFonts w:ascii="仿宋_GB2312"/>
        <w:sz w:val="28"/>
      </w:rPr>
    </w:pPr>
    <w:r>
      <w:rPr>
        <w:rStyle w:val="style41"/>
        <w:rFonts w:ascii="仿宋_GB2312" w:hint="eastAsia"/>
        <w:sz w:val="28"/>
      </w:rPr>
      <w:t>-</w:t>
    </w:r>
    <w:r>
      <w:rPr>
        <w:rFonts w:ascii="仿宋_GB2312" w:hint="eastAsia"/>
        <w:sz w:val="28"/>
        <w:szCs w:val="28"/>
      </w:rPr>
      <w:fldChar w:fldCharType="begin"/>
    </w:r>
    <w:r>
      <w:rPr>
        <w:rStyle w:val="style41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>
      <w:rPr>
        <w:rStyle w:val="style41"/>
        <w:rFonts w:ascii="仿宋_GB2312"/>
        <w:sz w:val="28"/>
        <w:szCs w:val="28"/>
      </w:rPr>
      <w:t>50</w:t>
    </w:r>
    <w:r>
      <w:rPr>
        <w:rFonts w:ascii="仿宋_GB2312" w:hint="eastAsia"/>
        <w:sz w:val="28"/>
        <w:szCs w:val="28"/>
      </w:rPr>
      <w:fldChar w:fldCharType="end"/>
    </w:r>
    <w:r>
      <w:rPr>
        <w:rStyle w:val="style41"/>
        <w:rFonts w:ascii="仿宋_GB2312" w:hint="eastAsia"/>
        <w:sz w:val="28"/>
        <w:szCs w:val="28"/>
      </w:rPr>
      <w:t>-</w:t>
    </w:r>
  </w:p>
  <w:p>
    <w:pPr>
      <w:pStyle w:val="style32"/>
      <w:ind w:right="360"/>
      <w:jc w:val="right"/>
      <w:rPr>
        <w:rFonts w:ascii="仿宋_GB2312" w:hint="eastAsia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jc w:val="center"/>
    </w:pPr>
    <w:rPr>
      <w:rFonts w:eastAsia="黑体"/>
      <w:sz w:val="36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1162</Words>
  <Pages>1</Pages>
  <Characters>1263</Characters>
  <Application>WPS Office</Application>
  <DocSecurity>0</DocSecurity>
  <Paragraphs>56</Paragraphs>
  <ScaleCrop>false</ScaleCrop>
  <LinksUpToDate>false</LinksUpToDate>
  <CharactersWithSpaces>1391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2023-10-20T08:12:00Z</dcterms:created>
  <dc:creator>Administrator</dc:creator>
  <lastModifiedBy>LIO-AN00</lastModifiedBy>
  <dcterms:modified xsi:type="dcterms:W3CDTF">2023-10-20T09:15:59Z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EF361347578A4918A45F419F1C32937F_11</vt:lpwstr>
  </property>
</Properties>
</file>