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2178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30"/>
        <w:gridCol w:w="8323"/>
        <w:gridCol w:w="1908"/>
        <w:gridCol w:w="1527"/>
        <w:gridCol w:w="1527"/>
        <w:gridCol w:w="1833"/>
        <w:gridCol w:w="18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0" w:hRule="atLeast"/>
        </w:trPr>
        <w:tc>
          <w:tcPr>
            <w:tcW w:w="4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类别</w:t>
            </w:r>
          </w:p>
        </w:tc>
        <w:tc>
          <w:tcPr>
            <w:tcW w:w="83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目标任务</w:t>
            </w:r>
          </w:p>
        </w:tc>
        <w:tc>
          <w:tcPr>
            <w:tcW w:w="19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完成期限</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牵头部门</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责任人</w:t>
            </w:r>
          </w:p>
        </w:tc>
        <w:tc>
          <w:tcPr>
            <w:tcW w:w="1833" w:type="dxa"/>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监督单位</w:t>
            </w:r>
          </w:p>
        </w:tc>
        <w:tc>
          <w:tcPr>
            <w:tcW w:w="1833" w:type="dxa"/>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执行情况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440" w:hRule="atLeast"/>
        </w:trPr>
        <w:tc>
          <w:tcPr>
            <w:tcW w:w="4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人口计生工作</w:t>
            </w:r>
          </w:p>
        </w:tc>
        <w:tc>
          <w:tcPr>
            <w:tcW w:w="83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top"/>
          </w:tcPr>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1、大学生助学成才</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2、贫困家庭</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3、紧急慰藉</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2、政策内二多孩孕情掌握率达到85%以上。</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3、综合避孕节育率达到95%以上。</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4、政策内二多孩怀孕结果异常比例控制在5%以下。</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5、全员质量逻辑无误差。</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6、初婚与同期一孩出生比例达到100%以上。</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7、政策外多孩出生占比控制在4%以下。</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8、安徽省家庭婚育平台部门信息比对无漏错报。</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9、流动人口信息及时回复，质量逻辑无误差</w:t>
            </w:r>
          </w:p>
        </w:tc>
        <w:tc>
          <w:tcPr>
            <w:tcW w:w="19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bdr w:val="none" w:color="auto" w:sz="0" w:space="0"/>
                <w:lang w:val="en-US" w:eastAsia="zh-CN" w:bidi="ar"/>
              </w:rPr>
              <w:t>2023年1月底</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卫健办</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崔薇</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街道纪工委</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975" w:hRule="atLeast"/>
        </w:trPr>
        <w:tc>
          <w:tcPr>
            <w:tcW w:w="4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社会治安综合治理</w:t>
            </w:r>
          </w:p>
        </w:tc>
        <w:tc>
          <w:tcPr>
            <w:tcW w:w="83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(一）、扫黑除恶专项斗争工作。按照上级的部署,坚持把专项治理和系统治理、综合治理、依法治理、源头治理结合起来,使黑恶势力犯罪问题得到有效遏制,在全社会形成对黑恶势力“人人喊打”的浓厚氛围。</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二）、“双提升”工作。继续加强综治（平安建设）工作，通过开展形式多样、内容丰富的平安建设宣传，提升群众对“双提升”工作知晓率，积极引导群众参与平安建设工作，加强和驻地单位联系，实现资源共享，共同做好平安建设工作，维护辖区的安全稳定工作。</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（三）、加强法治教育 提高防范意识。通过开展多种形式的普法知识宣传，提高辖区群众的法治知识，使辖区群众做到“知法、学法、守法”。</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四）、矛盾纠纷有效化解。做到各类矛盾纠纷及时有效预防化解，做到小事不出村（居）、大事不出街道；信访形势平稳向好；减少“民转刑”案件发生，不发生造成重大影响的群体性事件、进京非正常上访、“民转刑”命案和个人极端暴力犯罪。</w:t>
            </w:r>
          </w:p>
        </w:tc>
        <w:tc>
          <w:tcPr>
            <w:tcW w:w="19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lang w:val="en-US" w:eastAsia="zh-CN" w:bidi="ar"/>
              </w:rPr>
              <w:t>2023年1月底</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平安办</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陈国艳</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街道纪工委</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580" w:hRule="atLeast"/>
        </w:trPr>
        <w:tc>
          <w:tcPr>
            <w:tcW w:w="4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信访工作</w:t>
            </w:r>
          </w:p>
        </w:tc>
        <w:tc>
          <w:tcPr>
            <w:tcW w:w="83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   一是扎实开展开门接访，主动约访，带案下访工作，深入信访人员家庭听民声，解民意，暖民心，稳妥做好房地产遗留等重点问题。</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   二是进一步完善信访工作制度、信访值班制度，努力畅通群众诉求表达渠道，努力做好政策宣传，思想引导等工作，确保辖区信访形势持续平稳向好。</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   三是做好重点人员思想引导和矛盾化解工作。</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   四是做好市长热线“12345”反馈问题落实与回复工作，针对居民反映的问题，做到专人负责落实，件件有回音，有专用值班电话，有专人值守。</w:t>
            </w:r>
          </w:p>
        </w:tc>
        <w:tc>
          <w:tcPr>
            <w:tcW w:w="19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lang w:val="en-US" w:eastAsia="zh-CN" w:bidi="ar"/>
              </w:rPr>
              <w:t>2023年1月底</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平安办</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陈国艳</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街道纪工委</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200" w:hRule="atLeast"/>
        </w:trPr>
        <w:tc>
          <w:tcPr>
            <w:tcW w:w="4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安全生产</w:t>
            </w:r>
          </w:p>
        </w:tc>
        <w:tc>
          <w:tcPr>
            <w:tcW w:w="83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top"/>
          </w:tcPr>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1、制定安全生产年度计划，将安全生产工作与其他各项工作同计划、同安排、同检查、同考核 、同奖惩 。</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2、签订安全生产目标责任书。</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3、坚持安全生产例会制度。</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4、进一步完善安全生产监管体系。</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5、加强安全宣传教育。定期开展消防安全以及生产生活安全教育，联合各社区对辖区居民开展防灾减灾安全宣传教育，精心组织开展“安全生产月”宣传活动等，切实加强辖区居民的安全生产意识。</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6、加强隐患排查整改。</w:t>
            </w:r>
          </w:p>
          <w:p>
            <w:pPr>
              <w:keepNext w:val="0"/>
              <w:keepLines w:val="0"/>
              <w:widowControl/>
              <w:suppressLineNumbers w:val="0"/>
              <w:spacing w:before="0" w:beforeAutospacing="0" w:after="0" w:afterAutospacing="0" w:line="330" w:lineRule="atLeast"/>
              <w:ind w:left="0" w:right="0"/>
              <w:jc w:val="both"/>
              <w:textAlignment w:val="top"/>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7、开展专项整治。</w:t>
            </w:r>
          </w:p>
        </w:tc>
        <w:tc>
          <w:tcPr>
            <w:tcW w:w="19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lang w:val="en-US" w:eastAsia="zh-CN" w:bidi="ar"/>
              </w:rPr>
              <w:t>2023年1月底</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安全办</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蒋旭东</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街道纪工委</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60" w:hRule="atLeast"/>
        </w:trPr>
        <w:tc>
          <w:tcPr>
            <w:tcW w:w="4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统计工作</w:t>
            </w:r>
          </w:p>
        </w:tc>
        <w:tc>
          <w:tcPr>
            <w:tcW w:w="83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一、常规工作：</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1、每月完成统计联网直报企业平台月报报表的催报、审核、验收工作；</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2、2022年新增名录库企业基本情况登记工作；</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3、省网企业及行政事业单位从业人员及工资总额年报；</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4、每季度企业及行政事业单位从业人员及工资总额季报工作；</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5、做好省网服务业企业财务状况调查表；做好行政事业单位财务状况调查表</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6、做好限下商贸业、工业、建筑业季度小抽报表；</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7、做好劳动力调查工作；每月登记录入工作；</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8、做好城市综合体调查；</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9、做好企业四送一服工作。</w:t>
            </w:r>
          </w:p>
        </w:tc>
        <w:tc>
          <w:tcPr>
            <w:tcW w:w="19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lang w:val="en-US" w:eastAsia="zh-CN" w:bidi="ar"/>
              </w:rPr>
              <w:t>2023年1月底</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统计办</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施宇</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街道纪工委</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2260" w:hRule="atLeast"/>
        </w:trPr>
        <w:tc>
          <w:tcPr>
            <w:tcW w:w="4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政府网站及政务新媒体工作</w:t>
            </w:r>
          </w:p>
        </w:tc>
        <w:tc>
          <w:tcPr>
            <w:tcW w:w="83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一、重视政府网站及政务新媒体工作，明确人员负责网站专职各栏目公开，确保信息及时全面；二、制定信息发布审核机制，确保信息正确真实；三、积极完成政府网站及政务新媒体新老平台更换工作，确保平台更换无缝衔接，保障民众信息咨询需求；四、较好地完成各季度政府网站考核，确保每次考核不断取得进步。</w:t>
            </w:r>
          </w:p>
        </w:tc>
        <w:tc>
          <w:tcPr>
            <w:tcW w:w="19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lang w:val="en-US" w:eastAsia="zh-CN" w:bidi="ar"/>
              </w:rPr>
              <w:t>2023年1月底</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党建办</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刘柳</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街道纪工委</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755" w:hRule="atLeast"/>
        </w:trPr>
        <w:tc>
          <w:tcPr>
            <w:tcW w:w="4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完成创建全国文明城市分解任务</w:t>
            </w:r>
          </w:p>
        </w:tc>
        <w:tc>
          <w:tcPr>
            <w:tcW w:w="83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（一）进一步加强宣传，将宣传贯穿创建全过程。切实提高群众的知晓率，支持率、参与率。带动越来越多的群众参与到文明创建的宣传中来。</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（二）进一步发挥社区志愿者队伍作用，以实际行动带动群众，倡导日常文明行为的养成。</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（三）进一步解决好创建中资源共享，共驻共建的问题。争取辖区单位支持，和区直各部门的参与帮扶，充分发挥其资源优势，共同参与到文明创建中。</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lang w:val="en-US" w:eastAsia="zh-CN" w:bidi="ar"/>
              </w:rPr>
              <w:t>（四）进一步加大为民办实事力度。 要把为群众办实事、办好事作为群众所想解群众所虑谋群众所求，千方百计地解决与人民群众工作生活密切相关群众反映强烈的文明创建热点、 难点问题。</w:t>
            </w:r>
            <w:bookmarkStart w:id="0" w:name="_GoBack"/>
            <w:bookmarkEnd w:id="0"/>
          </w:p>
        </w:tc>
        <w:tc>
          <w:tcPr>
            <w:tcW w:w="19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lang w:val="en-US" w:eastAsia="zh-CN" w:bidi="ar"/>
              </w:rPr>
              <w:t>2023年1月底</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文明办</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刘维菊</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街道纪工委</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260" w:hRule="atLeast"/>
        </w:trPr>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完成城镇居民基本医疗保险、养老保险任务。</w:t>
            </w:r>
          </w:p>
        </w:tc>
        <w:tc>
          <w:tcPr>
            <w:tcW w:w="83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确保办理居民医疗保险确保完成率达100%；持续加大居民养老保险宣传力度.认真抓好，让百姓知道政策，</w:t>
            </w:r>
            <w:r>
              <w:rPr>
                <w:rFonts w:hint="eastAsia" w:ascii="宋体" w:hAnsi="宋体" w:eastAsia="宋体" w:cs="宋体"/>
                <w:i w:val="0"/>
                <w:iCs w:val="0"/>
                <w:caps w:val="0"/>
                <w:color w:val="000000"/>
                <w:spacing w:val="0"/>
                <w:kern w:val="0"/>
                <w:sz w:val="24"/>
                <w:szCs w:val="24"/>
                <w:u w:val="none"/>
                <w:lang w:val="en-US" w:eastAsia="zh-CN" w:bidi="ar"/>
              </w:rPr>
              <w:t>享受政策。进一步明确职责分工，</w:t>
            </w:r>
            <w:r>
              <w:rPr>
                <w:rFonts w:hint="eastAsia" w:ascii="宋体" w:hAnsi="宋体" w:eastAsia="宋体" w:cs="宋体"/>
                <w:i w:val="0"/>
                <w:iCs w:val="0"/>
                <w:caps w:val="0"/>
                <w:color w:val="000000"/>
                <w:spacing w:val="0"/>
                <w:kern w:val="0"/>
                <w:sz w:val="24"/>
                <w:szCs w:val="24"/>
                <w:u w:val="none"/>
                <w:lang w:val="en-US" w:eastAsia="zh-CN" w:bidi="ar"/>
              </w:rPr>
              <w:t>加强工作协调，扎实有序开展社保所各项就业和社会保障民生工作，全面完成上级分解的各项目标</w:t>
            </w:r>
          </w:p>
        </w:tc>
        <w:tc>
          <w:tcPr>
            <w:tcW w:w="19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lang w:val="en-US" w:eastAsia="zh-CN" w:bidi="ar"/>
              </w:rPr>
              <w:t>2023年1月底</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综合办</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李丽</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街道纪工委</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做好城市居民低保工作，实行动态管理，实现应保尽保，应退尽退。</w:t>
            </w:r>
          </w:p>
        </w:tc>
        <w:tc>
          <w:tcPr>
            <w:tcW w:w="83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实行动态管理，实现应保尽保，应退尽退</w:t>
            </w:r>
          </w:p>
        </w:tc>
        <w:tc>
          <w:tcPr>
            <w:tcW w:w="19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333333"/>
                <w:spacing w:val="0"/>
                <w:sz w:val="24"/>
                <w:szCs w:val="24"/>
                <w:u w:val="none"/>
              </w:rPr>
            </w:pPr>
            <w:r>
              <w:rPr>
                <w:rFonts w:hint="eastAsia" w:ascii="宋体" w:hAnsi="宋体" w:eastAsia="宋体" w:cs="宋体"/>
                <w:i w:val="0"/>
                <w:iCs w:val="0"/>
                <w:caps w:val="0"/>
                <w:color w:val="333333"/>
                <w:spacing w:val="0"/>
                <w:kern w:val="0"/>
                <w:sz w:val="24"/>
                <w:szCs w:val="24"/>
                <w:u w:val="none"/>
                <w:lang w:val="en-US" w:eastAsia="zh-CN" w:bidi="ar"/>
              </w:rPr>
              <w:t>2023年1月底</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民政办</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lang w:val="en-US" w:eastAsia="zh-CN"/>
              </w:rPr>
            </w:pPr>
            <w:r>
              <w:rPr>
                <w:rFonts w:hint="eastAsia" w:ascii="宋体" w:hAnsi="宋体" w:eastAsia="宋体" w:cs="宋体"/>
                <w:i w:val="0"/>
                <w:iCs w:val="0"/>
                <w:caps w:val="0"/>
                <w:color w:val="000000"/>
                <w:spacing w:val="0"/>
                <w:sz w:val="24"/>
                <w:szCs w:val="24"/>
                <w:u w:val="none"/>
                <w:lang w:val="en-US" w:eastAsia="zh-CN"/>
              </w:rPr>
              <w:t>盛素珍</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街道纪工委</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rPr>
            </w:pPr>
            <w:r>
              <w:rPr>
                <w:rFonts w:hint="eastAsia" w:ascii="宋体" w:hAnsi="宋体" w:eastAsia="宋体" w:cs="宋体"/>
                <w:i w:val="0"/>
                <w:iCs w:val="0"/>
                <w:caps w:val="0"/>
                <w:color w:val="000000"/>
                <w:spacing w:val="0"/>
                <w:kern w:val="0"/>
                <w:sz w:val="24"/>
                <w:szCs w:val="24"/>
                <w:u w:val="none"/>
                <w:bdr w:val="none" w:color="auto" w:sz="0" w:space="0"/>
                <w:lang w:val="en-US" w:eastAsia="zh-CN" w:bidi="ar"/>
              </w:rPr>
              <w:t>持续推进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20" w:hRule="atLeast"/>
        </w:trPr>
        <w:tc>
          <w:tcPr>
            <w:tcW w:w="483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pStyle w:val="2"/>
              <w:widowControl/>
              <w:spacing w:before="0" w:beforeAutospacing="0" w:after="0" w:afterAutospacing="0" w:line="360" w:lineRule="auto"/>
              <w:ind w:firstLine="480" w:firstLineChars="200"/>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大力推进有机构、有编制、有人员、有经费、有保障的“五有”标准化建设，推深做实退役军人服务保障体系建设工作。</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p>
        </w:tc>
        <w:tc>
          <w:tcPr>
            <w:tcW w:w="8323"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扎实开展好退役军人、其他优抚对象优待证申领发放工作，街道退役军人事务工作领导小组退役军人、其他优抚对象优待证申领发放工作会议，全面动员全街道退役军人、其他优抚对象建档立卡及优待证申领发放工作。</w:t>
            </w:r>
          </w:p>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p>
        </w:tc>
        <w:tc>
          <w:tcPr>
            <w:tcW w:w="1908"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center"/>
              <w:textAlignment w:val="center"/>
              <w:rPr>
                <w:rFonts w:hint="eastAsia" w:ascii="宋体" w:hAnsi="宋体" w:eastAsia="宋体" w:cs="宋体"/>
                <w:i w:val="0"/>
                <w:iCs w:val="0"/>
                <w:caps w:val="0"/>
                <w:color w:val="333333"/>
                <w:spacing w:val="0"/>
                <w:kern w:val="0"/>
                <w:sz w:val="24"/>
                <w:szCs w:val="24"/>
                <w:u w:val="none"/>
                <w:lang w:val="en-US" w:eastAsia="zh-CN" w:bidi="ar"/>
              </w:rPr>
            </w:pPr>
            <w:r>
              <w:rPr>
                <w:rFonts w:hint="eastAsia" w:ascii="宋体" w:hAnsi="宋体" w:eastAsia="宋体" w:cs="宋体"/>
                <w:i w:val="0"/>
                <w:iCs w:val="0"/>
                <w:caps w:val="0"/>
                <w:color w:val="333333"/>
                <w:spacing w:val="0"/>
                <w:kern w:val="0"/>
                <w:sz w:val="24"/>
                <w:szCs w:val="24"/>
                <w:u w:val="none"/>
                <w:lang w:val="en-US" w:eastAsia="zh-CN" w:bidi="ar"/>
              </w:rPr>
              <w:t>2023年1月底</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退役军人服务站</w:t>
            </w:r>
          </w:p>
        </w:tc>
        <w:tc>
          <w:tcPr>
            <w:tcW w:w="1527"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sz w:val="24"/>
                <w:szCs w:val="24"/>
                <w:u w:val="none"/>
                <w:lang w:val="en-US" w:eastAsia="zh-CN"/>
              </w:rPr>
            </w:pPr>
            <w:r>
              <w:rPr>
                <w:rFonts w:hint="eastAsia" w:ascii="宋体" w:hAnsi="宋体" w:eastAsia="宋体" w:cs="宋体"/>
                <w:i w:val="0"/>
                <w:iCs w:val="0"/>
                <w:caps w:val="0"/>
                <w:color w:val="000000"/>
                <w:spacing w:val="0"/>
                <w:sz w:val="24"/>
                <w:szCs w:val="24"/>
                <w:u w:val="none"/>
                <w:lang w:val="en-US" w:eastAsia="zh-CN"/>
              </w:rPr>
              <w:t>苏玉良</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街道纪工委</w:t>
            </w:r>
          </w:p>
        </w:tc>
        <w:tc>
          <w:tcPr>
            <w:tcW w:w="0" w:type="auto"/>
            <w:tcBorders>
              <w:top w:val="single" w:color="000000" w:sz="8" w:space="0"/>
              <w:left w:val="single" w:color="000000" w:sz="8" w:space="0"/>
              <w:bottom w:val="single" w:color="000000" w:sz="8" w:space="0"/>
              <w:right w:val="single" w:color="000000" w:sz="8" w:space="0"/>
            </w:tcBorders>
            <w:shd w:val="clear" w:color="auto" w:fill="FFFFFF"/>
            <w:noWrap/>
            <w:tcMar>
              <w:top w:w="15" w:type="dxa"/>
              <w:left w:w="15" w:type="dxa"/>
              <w:bottom w:w="75" w:type="dxa"/>
              <w:right w:w="15" w:type="dxa"/>
            </w:tcMar>
            <w:vAlign w:val="center"/>
          </w:tcPr>
          <w:p>
            <w:pPr>
              <w:keepNext w:val="0"/>
              <w:keepLines w:val="0"/>
              <w:widowControl/>
              <w:suppressLineNumbers w:val="0"/>
              <w:spacing w:before="0" w:beforeAutospacing="0" w:after="0" w:afterAutospacing="0" w:line="330" w:lineRule="atLeast"/>
              <w:ind w:left="0" w:right="0"/>
              <w:jc w:val="both"/>
              <w:textAlignment w:val="center"/>
              <w:rPr>
                <w:rFonts w:hint="eastAsia" w:ascii="宋体" w:hAnsi="宋体" w:eastAsia="宋体" w:cs="宋体"/>
                <w:i w:val="0"/>
                <w:iCs w:val="0"/>
                <w:caps w:val="0"/>
                <w:color w:val="000000"/>
                <w:spacing w:val="0"/>
                <w:kern w:val="0"/>
                <w:sz w:val="24"/>
                <w:szCs w:val="24"/>
                <w:u w:val="none"/>
                <w:bdr w:val="none" w:color="auto" w:sz="0" w:space="0"/>
                <w:lang w:val="en-US" w:eastAsia="zh-CN" w:bidi="ar"/>
              </w:rPr>
            </w:pPr>
            <w:r>
              <w:rPr>
                <w:rFonts w:hint="eastAsia" w:ascii="宋体" w:hAnsi="宋体" w:eastAsia="宋体" w:cs="宋体"/>
                <w:i w:val="0"/>
                <w:iCs w:val="0"/>
                <w:caps w:val="0"/>
                <w:color w:val="000000"/>
                <w:spacing w:val="0"/>
                <w:kern w:val="0"/>
                <w:sz w:val="24"/>
                <w:szCs w:val="24"/>
                <w:u w:val="none"/>
                <w:lang w:val="en-US" w:eastAsia="zh-CN" w:bidi="ar"/>
              </w:rPr>
              <w:t>持续推进</w:t>
            </w:r>
          </w:p>
        </w:tc>
      </w:tr>
    </w:tbl>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00000000"/>
    <w:rsid w:val="12582E7C"/>
    <w:rsid w:val="3AF71117"/>
    <w:rsid w:val="3C4059B3"/>
    <w:rsid w:val="52121D8A"/>
    <w:rsid w:val="5C2B7518"/>
    <w:rsid w:val="6B554B2D"/>
    <w:rsid w:val="71002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1985</Words>
  <Characters>2034</Characters>
  <Lines>0</Lines>
  <Paragraphs>0</Paragraphs>
  <TotalTime>1</TotalTime>
  <ScaleCrop>false</ScaleCrop>
  <LinksUpToDate>false</LinksUpToDate>
  <CharactersWithSpaces>2049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2023-03-16T01:21:29Z</dcterms:created>
  <dc:creator>Administrator</dc:creator>
  <cp:lastModifiedBy>云墨丹心</cp:lastModifiedBy>
  <dcterms:modified xsi:type="dcterms:W3CDTF">2023-03-16T01:32:48Z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68C045E079664D94993FAF8A6DAD4ADF</vt:lpwstr>
  </property>
</Properties>
</file>