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spacing w:line="59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八公山区住房和城乡建设局2022年政府信息公开工作年度报告</w:t>
      </w:r>
    </w:p>
    <w:p>
      <w:pPr>
        <w:spacing w:line="590" w:lineRule="exact"/>
        <w:ind w:firstLine="880" w:firstLineChars="200"/>
        <w:rPr>
          <w:rFonts w:ascii="黑体" w:hAnsi="黑体" w:eastAsia="黑体"/>
          <w:sz w:val="44"/>
          <w:szCs w:val="44"/>
        </w:rPr>
      </w:pPr>
    </w:p>
    <w:p>
      <w:pPr>
        <w:spacing w:line="590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〈中华人民共和国政府信息公开工作年度报告格式〉的通知》（国办公</w:t>
      </w:r>
      <w:r>
        <w:rPr>
          <w:rFonts w:hint="eastAsia" w:ascii="方正仿宋_GBK" w:hAnsi="方正仿宋_GBK" w:eastAsia="方正仿宋_GBK"/>
          <w:sz w:val="32"/>
          <w:szCs w:val="32"/>
        </w:rPr>
        <w:t>开办函</w:t>
      </w:r>
      <w:r>
        <w:rPr>
          <w:rFonts w:ascii="Times New Roman" w:hAnsi="Times New Roman" w:eastAsia="方正仿宋_GBK" w:cs="Times New Roman"/>
          <w:sz w:val="32"/>
          <w:szCs w:val="32"/>
        </w:rPr>
        <w:t>〔2021〕30</w:t>
      </w:r>
      <w:r>
        <w:rPr>
          <w:rFonts w:hint="eastAsia" w:ascii="方正仿宋_GBK" w:hAnsi="方正仿宋_GBK" w:eastAsia="方正仿宋_GBK"/>
          <w:sz w:val="32"/>
          <w:szCs w:val="32"/>
        </w:rPr>
        <w:t>号）及《安徽省政务公开办公室关于做好</w:t>
      </w:r>
      <w:r>
        <w:rPr>
          <w:rFonts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/>
          <w:sz w:val="32"/>
          <w:szCs w:val="32"/>
        </w:rPr>
        <w:t>年度政府信息公开工作年度报告编制和数据报送工作的通知》（皖政务办秘</w:t>
      </w:r>
      <w:r>
        <w:rPr>
          <w:rFonts w:ascii="Times New Roman" w:hAnsi="Times New Roman" w:eastAsia="方正仿宋_GBK" w:cs="Times New Roman"/>
          <w:sz w:val="32"/>
          <w:szCs w:val="32"/>
        </w:rPr>
        <w:t>〔2023〕1</w:t>
      </w:r>
      <w:r>
        <w:rPr>
          <w:rFonts w:hint="eastAsia" w:ascii="方正仿宋_GBK" w:hAnsi="方正仿宋_GBK" w:eastAsia="方正仿宋_GBK"/>
          <w:sz w:val="32"/>
          <w:szCs w:val="32"/>
        </w:rPr>
        <w:t>号）要求，结合我单位政府信息公开工作有关统计数据撰写。</w:t>
      </w:r>
      <w:r>
        <w:rPr>
          <w:rFonts w:ascii="方正仿宋_GBK" w:hAnsi="方正仿宋_GBK" w:eastAsia="方正仿宋_GBK"/>
          <w:sz w:val="32"/>
          <w:szCs w:val="32"/>
        </w:rPr>
        <w:t>报告主要包括：总体情况、主动公开政府信息情况、收到和处理政府信息公开申请情况、因政府信息公开被申请行政复议和提起行政诉讼</w:t>
      </w:r>
      <w:r>
        <w:rPr>
          <w:rFonts w:hint="eastAsia" w:ascii="方正仿宋_GBK" w:hAnsi="方正仿宋_GBK" w:eastAsia="方正仿宋_GBK"/>
          <w:sz w:val="32"/>
          <w:szCs w:val="32"/>
        </w:rPr>
        <w:t>情况、政府信息公开工作存在主要问题及改进情况和其他需要报告事项。本报告中使用数据统计期限为</w:t>
      </w:r>
      <w:r>
        <w:rPr>
          <w:rFonts w:ascii="Times New Roman" w:hAnsi="Times New Roman" w:eastAsia="方正仿宋_GBK" w:cs="Times New Roman"/>
          <w:sz w:val="32"/>
          <w:szCs w:val="32"/>
        </w:rPr>
        <w:t>2022</w:t>
      </w:r>
      <w:r>
        <w:rPr>
          <w:rFonts w:ascii="方正仿宋_GBK" w:hAnsi="方正仿宋_GBK" w:eastAsia="方正仿宋_GBK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ascii="方正仿宋_GBK" w:hAnsi="方正仿宋_GBK" w:eastAsia="方正仿宋_GBK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ascii="方正仿宋_GBK" w:hAnsi="方正仿宋_GBK" w:eastAsia="方正仿宋_GBK"/>
          <w:sz w:val="32"/>
          <w:szCs w:val="32"/>
        </w:rPr>
        <w:t>日至</w:t>
      </w:r>
      <w:r>
        <w:rPr>
          <w:rFonts w:ascii="Times New Roman" w:hAnsi="Times New Roman" w:eastAsia="方正仿宋_GBK" w:cs="Times New Roman"/>
          <w:sz w:val="32"/>
          <w:szCs w:val="32"/>
        </w:rPr>
        <w:t>12</w:t>
      </w:r>
      <w:r>
        <w:rPr>
          <w:rFonts w:ascii="方正仿宋_GBK" w:hAnsi="方正仿宋_GBK" w:eastAsia="方正仿宋_GBK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31</w:t>
      </w:r>
      <w:r>
        <w:rPr>
          <w:rFonts w:ascii="方正仿宋_GBK" w:hAnsi="方正仿宋_GBK" w:eastAsia="方正仿宋_GBK"/>
          <w:sz w:val="32"/>
          <w:szCs w:val="32"/>
        </w:rPr>
        <w:t>日。报告的电子版可在淮南市八公山区政府信息公开网</w:t>
      </w:r>
      <w:r>
        <w:rPr>
          <w:rFonts w:hint="eastAsia" w:ascii="方正仿宋_GBK" w:hAnsi="方正仿宋_GBK" w:eastAsia="方正仿宋_GBK"/>
          <w:sz w:val="32"/>
          <w:szCs w:val="32"/>
        </w:rPr>
        <w:t>“</w:t>
      </w:r>
      <w:r>
        <w:rPr>
          <w:rFonts w:ascii="方正仿宋_GBK" w:hAnsi="方正仿宋_GBK" w:eastAsia="方正仿宋_GBK"/>
          <w:sz w:val="32"/>
          <w:szCs w:val="32"/>
        </w:rPr>
        <w:t>政府信息公开年报”栏目中下载（http://www.bagongshan.gov.cn）。如对本报告有任何疑问，请与淮南市八公山区住房和城乡建设局联系（地址：淮南市八公山区公园路，电话：</w:t>
      </w:r>
      <w:r>
        <w:rPr>
          <w:rFonts w:ascii="Times New Roman" w:hAnsi="Times New Roman" w:eastAsia="方正仿宋_GBK" w:cs="Times New Roman"/>
          <w:sz w:val="32"/>
          <w:szCs w:val="32"/>
        </w:rPr>
        <w:t>0554-2381350</w:t>
      </w:r>
      <w:r>
        <w:rPr>
          <w:rFonts w:ascii="方正仿宋_GBK" w:hAnsi="方正仿宋_GBK" w:eastAsia="方正仿宋_GBK"/>
          <w:sz w:val="32"/>
          <w:szCs w:val="32"/>
        </w:rPr>
        <w:t>，邮编：</w:t>
      </w:r>
      <w:r>
        <w:rPr>
          <w:rFonts w:ascii="Times New Roman" w:hAnsi="Times New Roman" w:eastAsia="方正仿宋_GBK" w:cs="Times New Roman"/>
          <w:sz w:val="32"/>
          <w:szCs w:val="32"/>
        </w:rPr>
        <w:t>232072</w:t>
      </w:r>
      <w:r>
        <w:rPr>
          <w:rFonts w:ascii="方正仿宋_GBK" w:hAnsi="方正仿宋_GBK" w:eastAsia="方正仿宋_GBK"/>
          <w:sz w:val="32"/>
          <w:szCs w:val="32"/>
        </w:rPr>
        <w:t>）。</w:t>
      </w:r>
    </w:p>
    <w:p>
      <w:pPr>
        <w:spacing w:line="590" w:lineRule="exact"/>
        <w:ind w:firstLine="640" w:firstLineChars="200"/>
        <w:rPr>
          <w:rFonts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一、总体情况</w:t>
      </w:r>
    </w:p>
    <w:p>
      <w:pPr>
        <w:spacing w:line="590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2022</w:t>
      </w:r>
      <w:r>
        <w:rPr>
          <w:rFonts w:ascii="方正仿宋_GBK" w:hAnsi="方正仿宋_GBK" w:eastAsia="方正仿宋_GBK"/>
          <w:sz w:val="32"/>
          <w:szCs w:val="32"/>
        </w:rPr>
        <w:t>年以来，区住建局以习近平新时代中国特色社会主义思想为指导，</w:t>
      </w:r>
      <w:r>
        <w:rPr>
          <w:rFonts w:hint="eastAsia" w:ascii="方正仿宋_GBK" w:hAnsi="方正仿宋_GBK" w:eastAsia="方正仿宋_GBK"/>
          <w:sz w:val="32"/>
          <w:szCs w:val="32"/>
        </w:rPr>
        <w:t>全面贯彻落实《中华人民共和国政府信息公开条例》、《淮南市人民政府办公室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/>
          <w:sz w:val="32"/>
          <w:szCs w:val="32"/>
        </w:rPr>
        <w:t>年政务公开重点工作任务分工》、《八公山区人民政府办公室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/>
          <w:sz w:val="32"/>
          <w:szCs w:val="32"/>
        </w:rPr>
        <w:t>年政务公开重点工作任务分工》</w:t>
      </w:r>
      <w:r>
        <w:rPr>
          <w:rFonts w:ascii="方正仿宋_GBK" w:hAnsi="方正仿宋_GBK" w:eastAsia="方正仿宋_GBK"/>
          <w:sz w:val="32"/>
          <w:szCs w:val="32"/>
        </w:rPr>
        <w:t>，进一步规范政务公开内容，创新政务公开形式，切实加强政策解读，积极回应社会关切，完善公开制度，强化公开监督，政务公开工作出现新的进展与突破。</w:t>
      </w:r>
    </w:p>
    <w:p>
      <w:pPr>
        <w:spacing w:line="590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楷体_GBK" w:hAnsi="方正仿宋_GBK" w:eastAsia="方正楷体_GBK"/>
          <w:sz w:val="32"/>
          <w:szCs w:val="32"/>
        </w:rPr>
        <w:t>（一）主动公开情况。</w:t>
      </w:r>
      <w:r>
        <w:rPr>
          <w:rFonts w:hint="eastAsia" w:ascii="方正仿宋_GBK" w:hAnsi="方正仿宋_GBK" w:eastAsia="方正仿宋_GBK"/>
          <w:sz w:val="32"/>
          <w:szCs w:val="32"/>
        </w:rPr>
        <w:t>我局认真贯彻落实《中华人民共和国政府信息公开条例》、《淮南市人民政府办公室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/>
          <w:sz w:val="32"/>
          <w:szCs w:val="32"/>
        </w:rPr>
        <w:t>年政务公开重点工作任务分工》，积极做好政府信息主动公开，及时更新信息公开指南、组织机构领导分工及机构职能信息。区住建局主动公开的内容主要包括财政预决算情况、领导成员及分工、工作职责、国有土地征收政策及解读、公租房分配及退出情况等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/>
          <w:sz w:val="32"/>
          <w:szCs w:val="32"/>
        </w:rPr>
        <w:t>年我局在区政府网站信息公开目录公开政府信息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200</w:t>
      </w:r>
      <w:r>
        <w:rPr>
          <w:rFonts w:hint="eastAsia" w:ascii="方正仿宋_GBK" w:hAnsi="方正仿宋_GBK" w:eastAsia="方正仿宋_GBK"/>
          <w:sz w:val="32"/>
          <w:szCs w:val="32"/>
        </w:rPr>
        <w:t>条。</w:t>
      </w:r>
    </w:p>
    <w:p>
      <w:pPr>
        <w:spacing w:line="590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 xml:space="preserve"> </w:t>
      </w:r>
      <w:r>
        <w:rPr>
          <w:rFonts w:ascii="方正楷体_GBK" w:hAnsi="方正仿宋_GBK" w:eastAsia="方正楷体_GBK"/>
          <w:sz w:val="32"/>
          <w:szCs w:val="32"/>
        </w:rPr>
        <w:t>（二）依申请公开情况。</w:t>
      </w:r>
      <w:r>
        <w:rPr>
          <w:rFonts w:ascii="方正仿宋_GBK" w:hAnsi="方正仿宋_GBK" w:eastAsia="方正仿宋_GBK"/>
          <w:sz w:val="32"/>
          <w:szCs w:val="32"/>
        </w:rPr>
        <w:t>区住建局</w:t>
      </w:r>
      <w:r>
        <w:rPr>
          <w:rFonts w:hint="eastAsia" w:ascii="方正仿宋_GBK" w:hAnsi="方正仿宋_GBK" w:eastAsia="方正仿宋_GBK"/>
          <w:sz w:val="32"/>
          <w:szCs w:val="32"/>
        </w:rPr>
        <w:t>严格按照《中华人民共和国政府信息公开条例》进行依申请公开事项办理，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/>
          <w:sz w:val="32"/>
          <w:szCs w:val="32"/>
        </w:rPr>
        <w:t>年，区住建局收到政府信息依申请公开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/>
          <w:sz w:val="32"/>
          <w:szCs w:val="32"/>
        </w:rPr>
        <w:t>件，上年度结转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方正仿宋_GBK" w:hAnsi="方正仿宋_GBK" w:eastAsia="方正仿宋_GBK"/>
          <w:sz w:val="32"/>
          <w:szCs w:val="32"/>
        </w:rPr>
        <w:t>件，结转下年度办理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方正仿宋_GBK" w:hAnsi="方正仿宋_GBK" w:eastAsia="方正仿宋_GBK"/>
          <w:sz w:val="32"/>
          <w:szCs w:val="32"/>
        </w:rPr>
        <w:t>件。</w:t>
      </w:r>
    </w:p>
    <w:p>
      <w:pPr>
        <w:spacing w:line="590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楷体_GBK" w:hAnsi="方正仿宋_GBK" w:eastAsia="方正楷体_GBK"/>
          <w:sz w:val="32"/>
          <w:szCs w:val="32"/>
        </w:rPr>
        <w:t>（三）政府信息管理情况。严格落实保密审查机制，遵守国家秘密法、信息公开条例以及其他法律法规和国家有关规定，确保公开信息依法、及时、全面、准确和合理。</w:t>
      </w:r>
      <w:r>
        <w:rPr>
          <w:rFonts w:hint="eastAsia" w:ascii="方正仿宋_GBK" w:hAnsi="方正仿宋_GBK" w:eastAsia="方正仿宋_GBK"/>
          <w:sz w:val="32"/>
          <w:szCs w:val="32"/>
        </w:rPr>
        <w:t>我局政府信息公开目录编为政策法规、重大决策预公开、规划计划、机构设置等</w:t>
      </w:r>
      <w:r>
        <w:rPr>
          <w:rFonts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方正仿宋_GBK" w:hAnsi="方正仿宋_GBK" w:eastAsia="方正仿宋_GBK"/>
          <w:sz w:val="32"/>
          <w:szCs w:val="32"/>
        </w:rPr>
        <w:t>个类别，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/>
          <w:sz w:val="32"/>
          <w:szCs w:val="32"/>
        </w:rPr>
        <w:t>年我局认真围绕群众关心的热点和难点问题，依法、主动、及时、准确公开政务信息，积极开展住建领域政策文件解读。</w:t>
      </w:r>
    </w:p>
    <w:p>
      <w:pPr>
        <w:spacing w:line="590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楷体_GBK" w:hAnsi="方正仿宋_GBK" w:eastAsia="方正楷体_GBK"/>
          <w:sz w:val="32"/>
          <w:szCs w:val="32"/>
        </w:rPr>
        <w:t>（四）政府信息公开平台建设。</w:t>
      </w:r>
      <w:r>
        <w:rPr>
          <w:rFonts w:hint="eastAsia" w:ascii="方正仿宋_GBK" w:hAnsi="方正仿宋_GBK" w:eastAsia="方正仿宋_GBK"/>
          <w:sz w:val="32"/>
          <w:szCs w:val="32"/>
        </w:rPr>
        <w:t>我局充分发挥区政府门户网站第一平台作用，以门户网站为主要载体和公开平台，并按时在“双公示”平台公开行政许可和行政处罚信息。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  <w:lang w:eastAsia="zh-CN"/>
        </w:rPr>
      </w:pPr>
      <w:r>
        <w:rPr>
          <w:rFonts w:hint="eastAsia" w:ascii="方正楷体_GBK" w:hAnsi="方正仿宋_GBK" w:eastAsia="方正楷体_GBK"/>
          <w:sz w:val="32"/>
          <w:szCs w:val="32"/>
        </w:rPr>
        <w:t>（五）监督保障。</w:t>
      </w:r>
      <w:r>
        <w:rPr>
          <w:rFonts w:hint="eastAsia" w:ascii="方正仿宋_GBK" w:hAnsi="方正仿宋_GBK" w:eastAsia="方正仿宋_GBK"/>
          <w:sz w:val="32"/>
          <w:szCs w:val="32"/>
        </w:rPr>
        <w:t>区住建局高度重视政务公开工作，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一是积</w:t>
      </w:r>
      <w:r>
        <w:rPr>
          <w:rFonts w:hint="eastAsia" w:ascii="方正仿宋_GBK" w:hAnsi="方正仿宋_GBK" w:eastAsia="方正仿宋_GBK"/>
          <w:sz w:val="32"/>
          <w:szCs w:val="32"/>
        </w:rPr>
        <w:t>极公开涉及民生方面重点工作进度，及时公布保障房工作等群众比较关切的工作的相关审批结果，提升群众满意度。二是严格贯彻落实上级政务公开考评制度，保质保量完成各项工作。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三是重视政务公开相关工作的通报，完善责任追究结果，根据政府信息公开智能监测的结果，及时处理敏感，错字等信息。</w:t>
      </w:r>
    </w:p>
    <w:p>
      <w:pPr>
        <w:spacing w:line="590" w:lineRule="exact"/>
        <w:ind w:firstLine="640" w:firstLineChars="200"/>
        <w:rPr>
          <w:rFonts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二、主动公开政府信息情况</w:t>
      </w:r>
    </w:p>
    <w:tbl>
      <w:tblPr>
        <w:tblStyle w:val="3"/>
        <w:tblpPr w:leftFromText="180" w:rightFromText="180" w:vertAnchor="text" w:horzAnchor="page" w:tblpX="2100" w:tblpY="256"/>
        <w:tblOverlap w:val="never"/>
        <w:tblW w:w="81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1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590" w:lineRule="exact"/>
        <w:ind w:firstLine="640" w:firstLineChars="200"/>
        <w:rPr>
          <w:rFonts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三、收到和处理政府信息公开申请情况</w:t>
      </w:r>
    </w:p>
    <w:tbl>
      <w:tblPr>
        <w:tblStyle w:val="3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590" w:lineRule="exact"/>
        <w:ind w:firstLine="640" w:firstLineChars="200"/>
        <w:rPr>
          <w:rFonts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四、政府信息公开行政复议、行政诉讼情况</w:t>
      </w:r>
    </w:p>
    <w:tbl>
      <w:tblPr>
        <w:tblStyle w:val="3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590" w:lineRule="exact"/>
        <w:ind w:firstLine="640" w:firstLineChars="200"/>
        <w:rPr>
          <w:rFonts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五、存在的主要问题及改进情况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2022</w:t>
      </w:r>
      <w:r>
        <w:rPr>
          <w:rFonts w:hint="eastAsia" w:ascii="方正仿宋_GBK" w:hAnsi="方正仿宋_GBK" w:eastAsia="方正仿宋_GBK"/>
          <w:sz w:val="32"/>
          <w:szCs w:val="32"/>
        </w:rPr>
        <w:t>年我局政务公开整体水平得到了有效提升，公开信息的质量也有了提高。但还存在不足，一是政府信息主动公开的时效性有待增强。信息公开意识需要进一步提高。二是政府信息公开的规范性有待提升。政府信息公开工作分为主动公开和依申请公开，公开信息格式方面还需进一步规范。</w:t>
      </w:r>
    </w:p>
    <w:p>
      <w:pPr>
        <w:spacing w:line="590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 xml:space="preserve">    下一步，打算从以下方面改进工作。一是及时按要求发布信息，加强信息的及时性和有效性。二是安排专人负责我单位政府信息工作，并积极参加上级组织的各种培训，以提高我局政府信息的规范性。</w:t>
      </w:r>
    </w:p>
    <w:p>
      <w:pPr>
        <w:spacing w:line="590" w:lineRule="exact"/>
        <w:ind w:firstLine="640" w:firstLineChars="200"/>
        <w:rPr>
          <w:rFonts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六、其他需要报告的事项</w:t>
      </w:r>
    </w:p>
    <w:p>
      <w:pPr>
        <w:spacing w:line="590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按照《国务院办公厅关于印发〈政府信息公开信息处理费管理办法〉的通知》（国办函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〔2020〕109</w:t>
      </w:r>
      <w:r>
        <w:rPr>
          <w:rFonts w:hint="eastAsia" w:ascii="方正仿宋_GBK" w:hAnsi="方正仿宋_GBK" w:eastAsia="方正仿宋_GBK"/>
          <w:sz w:val="32"/>
          <w:szCs w:val="32"/>
        </w:rPr>
        <w:t>号）规定的按件、按量收费标准，本年度没有产生信息公开处理费。</w:t>
      </w:r>
    </w:p>
    <w:p>
      <w:pPr>
        <w:pStyle w:val="2"/>
        <w:spacing w:line="590" w:lineRule="exact"/>
        <w:ind w:left="0" w:leftChars="0" w:firstLine="640" w:firstLineChars="200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本年度贯彻执行《八公山区</w:t>
      </w:r>
      <w:r>
        <w:rPr>
          <w:rFonts w:ascii="Times New Roman" w:hAnsi="Times New Roman" w:eastAsia="方正仿宋_GBK" w:cs="Times New Roman"/>
          <w:sz w:val="32"/>
          <w:szCs w:val="32"/>
        </w:rPr>
        <w:t>2022</w:t>
      </w:r>
      <w:r>
        <w:rPr>
          <w:rFonts w:ascii="方正仿宋_GBK" w:hAnsi="方正仿宋_GBK" w:eastAsia="方正仿宋_GBK"/>
          <w:sz w:val="32"/>
          <w:szCs w:val="32"/>
        </w:rPr>
        <w:t>年政务公开重点工作任务分工》。</w:t>
      </w:r>
      <w:r>
        <w:rPr>
          <w:rFonts w:hint="eastAsia" w:ascii="方正仿宋_GBK" w:hAnsi="方正仿宋_GBK" w:eastAsia="方正仿宋_GBK"/>
          <w:sz w:val="32"/>
          <w:szCs w:val="32"/>
        </w:rPr>
        <w:t>一是加强涉及市场主体的信息公开，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022</w:t>
      </w:r>
      <w:r>
        <w:rPr>
          <w:rFonts w:hint="eastAsia" w:ascii="方正仿宋_GBK" w:hAnsi="方正仿宋_GBK" w:eastAsia="方正仿宋_GBK"/>
          <w:sz w:val="32"/>
          <w:szCs w:val="32"/>
        </w:rPr>
        <w:t>年区住建局主动及时公开住建领域重大决策，并于决策前积极征求群众意见。二是推进公共企事业单位信息公开，深入推进公共企事业单位信息公开，定期向社会主动公开公共租赁房专项补助资金管理和使用情况，及时公布关于保障性住房和棚户区改造等重点工作信息。</w:t>
      </w:r>
    </w:p>
    <w:p>
      <w:pPr>
        <w:spacing w:line="590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YjA5MjMzOGQ2ZDI4YzA5NGE0Nzk3NzQ1OWQ2YzMifQ=="/>
  </w:docVars>
  <w:rsids>
    <w:rsidRoot w:val="3EAB6A74"/>
    <w:rsid w:val="3EA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2023-08-13T05:28:00Z</dcterms:created>
  <dc:creator>熊贰</dc:creator>
  <cp:lastModifiedBy>熊贰</cp:lastModifiedBy>
  <dcterms:modified xsi:type="dcterms:W3CDTF">2023-08-13T05:29:05Z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5BDFFF5861F0415E84E4178601A1A25C_11</vt:lpwstr>
  </property>
</Properties>
</file>