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</w:rPr>
      </w:pPr>
      <w:bookmarkStart w:id="0" w:name="_GoBack"/>
      <w:bookmarkEnd w:id="0"/>
      <w:r>
        <w:rPr>
          <w:rFonts w:hint="eastAsia" w:ascii="仿宋" w:hAnsi="仿宋" w:eastAsia="仿宋"/>
          <w:bCs/>
        </w:rPr>
        <w:t>附件2：单位三公经费公开</w:t>
      </w:r>
    </w:p>
    <w:p>
      <w:pPr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 xml:space="preserve"> 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仿宋_GB2312" w:hAnsi="宋体"/>
          <w:b/>
          <w:sz w:val="36"/>
          <w:szCs w:val="36"/>
        </w:rPr>
        <w:t>八公山区人力资源和社会保障局</w:t>
      </w:r>
      <w:r>
        <w:rPr>
          <w:rFonts w:hint="eastAsia" w:ascii="宋体" w:hAnsi="宋体" w:eastAsia="宋体"/>
          <w:b/>
          <w:sz w:val="36"/>
          <w:szCs w:val="36"/>
        </w:rPr>
        <w:t>2021</w:t>
      </w:r>
      <w:r>
        <w:rPr>
          <w:rFonts w:hint="eastAsia" w:ascii="仿宋_GB2312" w:hAnsi="宋体"/>
          <w:b/>
          <w:sz w:val="36"/>
          <w:szCs w:val="36"/>
        </w:rPr>
        <w:t>年度一般公共预算财政拨款</w:t>
      </w:r>
      <w:r>
        <w:rPr>
          <w:rFonts w:hint="eastAsia" w:ascii="宋体" w:hAnsi="宋体" w:eastAsia="宋体"/>
          <w:b/>
          <w:sz w:val="36"/>
          <w:szCs w:val="36"/>
        </w:rPr>
        <w:t>“</w:t>
      </w:r>
      <w:r>
        <w:rPr>
          <w:rFonts w:hint="eastAsia" w:ascii="仿宋_GB2312" w:hAnsi="宋体"/>
          <w:b/>
          <w:sz w:val="36"/>
          <w:szCs w:val="36"/>
        </w:rPr>
        <w:t>三公”经费支出决算</w:t>
      </w:r>
    </w:p>
    <w:p>
      <w:pPr>
        <w:jc w:val="center"/>
        <w:rPr>
          <w:rFonts w:ascii="楷体_GB2312" w:eastAsia="楷体_GB2312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6"/>
        </w:rPr>
      </w:pPr>
      <w:r>
        <w:rPr>
          <w:rFonts w:hint="eastAsia" w:ascii="宋体" w:hAnsi="宋体"/>
          <w:sz w:val="6"/>
          <w:szCs w:val="6"/>
        </w:rPr>
        <w:t xml:space="preserve"> 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一、2021年度一般公共预算财政拨款“三公”经费支出决算表</w:t>
      </w:r>
    </w:p>
    <w:p>
      <w:pPr>
        <w:ind w:firstLine="7353" w:firstLineChars="2298"/>
        <w:rPr>
          <w:rFonts w:ascii="黑体" w:hAnsi="黑体" w:eastAsia="黑体"/>
        </w:rPr>
      </w:pPr>
      <w:r>
        <w:rPr>
          <w:rFonts w:hint="eastAsia" w:ascii="仿宋_GB2312"/>
        </w:rPr>
        <w:t>单位：万元</w:t>
      </w:r>
    </w:p>
    <w:tbl>
      <w:tblPr>
        <w:tblStyle w:val="5"/>
        <w:tblW w:w="0" w:type="auto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</w:rPr>
              <w:t>项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kern w:val="0"/>
              </w:rPr>
              <w:t>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</w:rPr>
              <w:t>预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kern w:val="0"/>
              </w:rPr>
              <w:t>算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kern w:val="0"/>
              </w:rPr>
              <w:t>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</w:rPr>
              <w:t>决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kern w:val="0"/>
              </w:rPr>
              <w:t>算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kern w:val="0"/>
              </w:rP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</w:rPr>
              <w:t>合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 xml:space="preserve"> </w:t>
            </w:r>
            <w:r>
              <w:rPr>
                <w:rFonts w:hint="eastAsia" w:ascii="仿宋_GB2312" w:hAnsi="宋体" w:cs="宋体"/>
                <w:b/>
                <w:bCs/>
                <w:kern w:val="0"/>
              </w:rPr>
              <w:t>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lang w:val="en-US" w:eastAsia="zh-CN"/>
              </w:rPr>
              <w:t>3.11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lang w:val="en-US" w:eastAsia="zh-CN"/>
              </w:rPr>
              <w:t>1.84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0.11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default" w:ascii="宋体" w:hAnsi="宋体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lang w:val="en-US" w:eastAsia="zh-CN"/>
              </w:rPr>
              <w:t>0.10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</w:rPr>
              <w:t>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       </w:t>
            </w:r>
            <w:r>
              <w:rPr>
                <w:rFonts w:hint="eastAsia" w:ascii="仿宋_GB2312" w:hAnsi="宋体" w:cs="宋体"/>
                <w:kern w:val="0"/>
              </w:rPr>
              <w:t>公务用车购置费</w:t>
            </w:r>
            <w:r>
              <w:rPr>
                <w:rFonts w:hint="eastAsia" w:ascii="宋体" w:hAnsi="宋体" w:cs="宋体"/>
                <w:kern w:val="0"/>
              </w:rPr>
              <w:t xml:space="preserve">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　</w:t>
            </w:r>
          </w:p>
        </w:tc>
      </w:tr>
    </w:tbl>
    <w:p>
      <w:pPr>
        <w:ind w:firstLine="640" w:firstLineChars="2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</w:t>
      </w: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二、2021年度一般公共预算财政拨款“三公”经费支出情况说明</w:t>
      </w:r>
    </w:p>
    <w:p>
      <w:pPr>
        <w:ind w:firstLine="643" w:firstLineChars="200"/>
        <w:rPr>
          <w:rFonts w:ascii="仿宋_GB2312" w:hAnsi="仿宋"/>
          <w:b/>
        </w:rPr>
      </w:pPr>
      <w:r>
        <w:rPr>
          <w:rFonts w:hint="eastAsia" w:ascii="仿宋_GB2312" w:hAnsi="仿宋"/>
          <w:b/>
        </w:rPr>
        <w:t>（一）一般公共预算财政拨款“三公”经费支出决算总体情况说明。</w:t>
      </w:r>
    </w:p>
    <w:p>
      <w:pPr>
        <w:ind w:firstLine="640" w:firstLineChars="200"/>
        <w:rPr>
          <w:rFonts w:ascii="楷体_GB2312" w:hAnsi="仿宋" w:eastAsia="楷体_GB2312"/>
        </w:rPr>
      </w:pPr>
      <w:r>
        <w:rPr>
          <w:rFonts w:hint="eastAsia" w:ascii="仿宋_GB2312" w:hAnsi="仿宋"/>
        </w:rPr>
        <w:t>八公山区</w:t>
      </w:r>
      <w:r>
        <w:rPr>
          <w:rFonts w:hint="eastAsia" w:ascii="仿宋_GB2312" w:hAnsi="仿宋"/>
          <w:lang w:eastAsia="zh-CN"/>
        </w:rPr>
        <w:t>人力资源和社会保障局</w:t>
      </w:r>
      <w:r>
        <w:rPr>
          <w:rFonts w:hint="eastAsia" w:ascii="仿宋_GB2312" w:hAnsi="仿宋"/>
        </w:rPr>
        <w:t>2021年度一般公共预算财政拨款“三公”经费支出预算为</w:t>
      </w:r>
      <w:r>
        <w:rPr>
          <w:rFonts w:hint="eastAsia" w:ascii="仿宋_GB2312" w:hAnsi="仿宋"/>
          <w:lang w:val="en-US" w:eastAsia="zh-CN"/>
        </w:rPr>
        <w:t>3.11</w:t>
      </w:r>
      <w:r>
        <w:rPr>
          <w:rFonts w:hint="eastAsia" w:ascii="仿宋_GB2312" w:hAnsi="仿宋"/>
        </w:rPr>
        <w:t>万元，支出决算为</w:t>
      </w:r>
      <w:r>
        <w:rPr>
          <w:rFonts w:hint="eastAsia" w:ascii="仿宋_GB2312" w:hAnsi="仿宋"/>
          <w:lang w:val="en-US" w:eastAsia="zh-CN"/>
        </w:rPr>
        <w:t>1.84</w:t>
      </w:r>
      <w:r>
        <w:rPr>
          <w:rFonts w:hint="eastAsia" w:ascii="仿宋_GB2312" w:hAnsi="仿宋"/>
        </w:rPr>
        <w:t>万元，完成预算的</w:t>
      </w:r>
      <w:r>
        <w:rPr>
          <w:rFonts w:hint="eastAsia" w:ascii="仿宋_GB2312" w:hAnsi="仿宋"/>
          <w:lang w:val="en-US" w:eastAsia="zh-CN"/>
        </w:rPr>
        <w:t>59.16</w:t>
      </w:r>
      <w:r>
        <w:rPr>
          <w:rFonts w:hint="eastAsia" w:ascii="仿宋_GB2312" w:hAnsi="仿宋"/>
        </w:rPr>
        <w:t>%，决算数小于预算数的主要原因是</w:t>
      </w:r>
      <w:r>
        <w:rPr>
          <w:rFonts w:hint="eastAsia" w:ascii="仿宋_GB2312" w:hAnsi="仿宋"/>
          <w:lang w:eastAsia="zh-CN"/>
        </w:rPr>
        <w:t>本单位厉行节约</w:t>
      </w:r>
      <w:r>
        <w:rPr>
          <w:rFonts w:hint="eastAsia" w:ascii="仿宋_GB2312" w:hAnsi="仿宋"/>
        </w:rPr>
        <w:t>。</w:t>
      </w:r>
    </w:p>
    <w:p>
      <w:pPr>
        <w:ind w:firstLine="643" w:firstLineChars="200"/>
        <w:rPr>
          <w:rFonts w:ascii="仿宋_GB2312" w:hAnsi="仿宋"/>
          <w:b/>
        </w:rPr>
      </w:pPr>
      <w:r>
        <w:rPr>
          <w:rFonts w:hint="eastAsia" w:ascii="仿宋_GB2312" w:hAnsi="仿宋"/>
          <w:b/>
          <w:bCs/>
        </w:rPr>
        <w:t>（二）</w:t>
      </w:r>
      <w:r>
        <w:rPr>
          <w:rFonts w:hint="eastAsia" w:ascii="仿宋_GB2312" w:hAnsi="仿宋"/>
          <w:b/>
        </w:rPr>
        <w:t>一般公共预算财政拨款“三公”经费支出决算具体情况说明。</w:t>
      </w:r>
    </w:p>
    <w:p>
      <w:pPr>
        <w:ind w:firstLine="640" w:firstLineChars="200"/>
        <w:rPr>
          <w:rFonts w:ascii="仿宋_GB2312" w:hAnsi="仿宋"/>
        </w:rPr>
      </w:pPr>
      <w:r>
        <w:rPr>
          <w:rFonts w:hint="eastAsia" w:ascii="仿宋_GB2312" w:hAnsi="仿宋"/>
        </w:rPr>
        <w:t>八公山区</w:t>
      </w:r>
      <w:r>
        <w:rPr>
          <w:rFonts w:hint="eastAsia" w:ascii="仿宋_GB2312" w:hAnsi="仿宋"/>
          <w:lang w:eastAsia="zh-CN"/>
        </w:rPr>
        <w:t>人力资源和社会保障局</w:t>
      </w:r>
      <w:r>
        <w:rPr>
          <w:rFonts w:hint="eastAsia" w:ascii="仿宋_GB2312" w:hAnsi="仿宋"/>
        </w:rPr>
        <w:t>2021年度一般公共预算财政拨款“三公”经费支出决算中，因公出国（境）费支出决算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万元，占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%;公务接待费支出决算</w:t>
      </w:r>
      <w:r>
        <w:rPr>
          <w:rFonts w:hint="eastAsia" w:ascii="仿宋_GB2312" w:hAnsi="仿宋"/>
          <w:lang w:val="en-US" w:eastAsia="zh-CN"/>
        </w:rPr>
        <w:t>0.1</w:t>
      </w:r>
      <w:r>
        <w:rPr>
          <w:rFonts w:hint="eastAsia" w:ascii="仿宋_GB2312" w:hAnsi="仿宋"/>
        </w:rPr>
        <w:t>万元，占</w:t>
      </w:r>
      <w:r>
        <w:rPr>
          <w:rFonts w:hint="eastAsia" w:ascii="仿宋_GB2312" w:hAnsi="仿宋"/>
          <w:lang w:val="en-US" w:eastAsia="zh-CN"/>
        </w:rPr>
        <w:t>5.4</w:t>
      </w:r>
      <w:r>
        <w:rPr>
          <w:rFonts w:hint="eastAsia" w:ascii="仿宋_GB2312" w:hAnsi="仿宋"/>
        </w:rPr>
        <w:t>%；公务用车购置及运行维护费支出决算</w:t>
      </w:r>
      <w:r>
        <w:rPr>
          <w:rFonts w:hint="eastAsia" w:ascii="仿宋_GB2312" w:hAnsi="仿宋"/>
          <w:lang w:val="en-US" w:eastAsia="zh-CN"/>
        </w:rPr>
        <w:t>1.74</w:t>
      </w:r>
      <w:r>
        <w:rPr>
          <w:rFonts w:hint="eastAsia" w:ascii="仿宋_GB2312" w:hAnsi="仿宋"/>
        </w:rPr>
        <w:t>万元，占</w:t>
      </w:r>
      <w:r>
        <w:rPr>
          <w:rFonts w:hint="eastAsia" w:ascii="仿宋_GB2312" w:hAnsi="仿宋"/>
          <w:lang w:val="en-US" w:eastAsia="zh-CN"/>
        </w:rPr>
        <w:t>94.57</w:t>
      </w:r>
      <w:r>
        <w:rPr>
          <w:rFonts w:hint="eastAsia" w:ascii="仿宋_GB2312" w:hAnsi="仿宋"/>
        </w:rPr>
        <w:t>%。具体情况如下：</w:t>
      </w:r>
    </w:p>
    <w:p>
      <w:pPr>
        <w:ind w:firstLine="643" w:firstLineChars="200"/>
        <w:rPr>
          <w:rFonts w:ascii="仿宋_GB2312" w:hAnsi="仿宋"/>
        </w:rPr>
      </w:pPr>
      <w:r>
        <w:rPr>
          <w:rFonts w:hint="eastAsia" w:ascii="仿宋_GB2312" w:hAnsi="仿宋"/>
          <w:b/>
          <w:bCs/>
          <w:lang w:val="en-US" w:eastAsia="zh-CN"/>
        </w:rPr>
        <w:t>1</w:t>
      </w:r>
      <w:r>
        <w:rPr>
          <w:rFonts w:hint="eastAsia" w:ascii="仿宋_GB2312" w:hAnsi="仿宋"/>
          <w:b/>
          <w:bCs/>
        </w:rPr>
        <w:t>.公务接待费支出</w:t>
      </w:r>
      <w:r>
        <w:rPr>
          <w:rFonts w:hint="eastAsia" w:ascii="仿宋_GB2312" w:hAnsi="仿宋"/>
          <w:lang w:val="en-US" w:eastAsia="zh-CN"/>
        </w:rPr>
        <w:t>0.1</w:t>
      </w:r>
      <w:r>
        <w:rPr>
          <w:rFonts w:hint="eastAsia" w:ascii="仿宋_GB2312" w:hAnsi="仿宋"/>
        </w:rPr>
        <w:t>万元, 与2021年度预算相比，减少</w:t>
      </w:r>
      <w:r>
        <w:rPr>
          <w:rFonts w:hint="eastAsia" w:ascii="仿宋_GB2312" w:hAnsi="仿宋"/>
          <w:lang w:val="en-US" w:eastAsia="zh-CN"/>
        </w:rPr>
        <w:t>0.1</w:t>
      </w:r>
      <w:r>
        <w:rPr>
          <w:rFonts w:hint="eastAsia" w:ascii="仿宋_GB2312" w:hAnsi="仿宋"/>
        </w:rPr>
        <w:t>万元，下降</w:t>
      </w:r>
      <w:r>
        <w:rPr>
          <w:rFonts w:hint="eastAsia" w:ascii="仿宋_GB2312" w:hAnsi="仿宋"/>
          <w:lang w:val="en-US" w:eastAsia="zh-CN"/>
        </w:rPr>
        <w:t>9.09</w:t>
      </w:r>
      <w:r>
        <w:rPr>
          <w:rFonts w:hint="eastAsia" w:ascii="仿宋_GB2312" w:hAnsi="仿宋"/>
        </w:rPr>
        <w:t>%，下降的原因是</w:t>
      </w:r>
      <w:r>
        <w:rPr>
          <w:rFonts w:hint="eastAsia" w:ascii="仿宋" w:hAnsi="仿宋" w:eastAsia="仿宋"/>
          <w:szCs w:val="32"/>
        </w:rPr>
        <w:t>单位严格贯彻了厉行节约原则</w:t>
      </w:r>
      <w:r>
        <w:rPr>
          <w:rFonts w:hint="eastAsia" w:ascii="仿宋_GB2312" w:hAnsi="仿宋"/>
        </w:rPr>
        <w:t>。2021年八公山区</w:t>
      </w:r>
      <w:r>
        <w:rPr>
          <w:rFonts w:hint="eastAsia" w:ascii="仿宋_GB2312" w:hAnsi="仿宋"/>
          <w:lang w:eastAsia="zh-CN"/>
        </w:rPr>
        <w:t>人力资源和社会保障局</w:t>
      </w:r>
      <w:r>
        <w:rPr>
          <w:rFonts w:hint="eastAsia" w:ascii="仿宋_GB2312" w:hAnsi="仿宋"/>
        </w:rPr>
        <w:t>国内公务接待共</w:t>
      </w:r>
      <w:r>
        <w:rPr>
          <w:rFonts w:hint="eastAsia" w:ascii="仿宋_GB2312" w:hAnsi="仿宋"/>
          <w:lang w:val="en-US" w:eastAsia="zh-CN"/>
        </w:rPr>
        <w:t>3</w:t>
      </w:r>
      <w:r>
        <w:rPr>
          <w:rFonts w:hint="eastAsia" w:ascii="仿宋_GB2312" w:hAnsi="仿宋"/>
        </w:rPr>
        <w:t>批次（其中外事接待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批次），</w:t>
      </w:r>
      <w:r>
        <w:rPr>
          <w:rFonts w:hint="eastAsia" w:ascii="仿宋_GB2312" w:hAnsi="仿宋"/>
          <w:lang w:val="en-US" w:eastAsia="zh-CN"/>
        </w:rPr>
        <w:t>37</w:t>
      </w:r>
      <w:r>
        <w:rPr>
          <w:rFonts w:hint="eastAsia" w:ascii="仿宋_GB2312" w:hAnsi="仿宋"/>
        </w:rPr>
        <w:t>人次（其中外事接待</w:t>
      </w:r>
      <w:r>
        <w:rPr>
          <w:rFonts w:hint="eastAsia" w:ascii="仿宋_GB2312" w:hAnsi="仿宋"/>
          <w:lang w:val="en-US" w:eastAsia="zh-CN"/>
        </w:rPr>
        <w:t>0</w:t>
      </w:r>
      <w:r>
        <w:rPr>
          <w:rFonts w:hint="eastAsia" w:ascii="仿宋_GB2312" w:hAnsi="仿宋"/>
        </w:rPr>
        <w:t>人次）。主要是用于</w:t>
      </w:r>
      <w:r>
        <w:rPr>
          <w:rFonts w:hint="eastAsia" w:ascii="仿宋" w:hAnsi="仿宋" w:eastAsia="仿宋"/>
          <w:lang w:eastAsia="zh-CN"/>
        </w:rPr>
        <w:t>活动误餐支出</w:t>
      </w:r>
      <w:r>
        <w:rPr>
          <w:rFonts w:hint="eastAsia" w:ascii="仿宋_GB2312" w:hAnsi="仿宋"/>
        </w:rPr>
        <w:t>。</w:t>
      </w:r>
    </w:p>
    <w:p>
      <w:pPr>
        <w:ind w:firstLine="643" w:firstLineChars="200"/>
        <w:rPr>
          <w:rFonts w:ascii="仿宋_GB2312"/>
        </w:rPr>
      </w:pPr>
      <w:r>
        <w:rPr>
          <w:rFonts w:hint="eastAsia" w:ascii="仿宋_GB2312" w:hAnsi="仿宋"/>
          <w:b/>
          <w:bCs/>
          <w:lang w:val="en-US" w:eastAsia="zh-CN"/>
        </w:rPr>
        <w:t>2</w:t>
      </w:r>
      <w:r>
        <w:rPr>
          <w:rFonts w:hint="eastAsia" w:ascii="仿宋_GB2312" w:hAnsi="仿宋"/>
          <w:b/>
          <w:bCs/>
        </w:rPr>
        <w:t>.</w:t>
      </w:r>
      <w:r>
        <w:rPr>
          <w:rFonts w:hint="eastAsia" w:ascii="仿宋_GB2312" w:hAnsi="仿宋"/>
          <w:b/>
          <w:bCs/>
          <w:szCs w:val="32"/>
        </w:rPr>
        <w:t>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1.74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年度</w:t>
      </w:r>
      <w:r>
        <w:rPr>
          <w:rFonts w:hint="eastAsia" w:ascii="仿宋_GB2312" w:hAnsi="仿宋"/>
          <w:szCs w:val="32"/>
          <w:lang w:eastAsia="zh-CN"/>
        </w:rPr>
        <w:t>决</w:t>
      </w:r>
      <w:r>
        <w:rPr>
          <w:rFonts w:hint="eastAsia" w:ascii="仿宋_GB2312" w:hAnsi="仿宋"/>
          <w:szCs w:val="32"/>
        </w:rPr>
        <w:t>算相比，增加</w:t>
      </w:r>
      <w:r>
        <w:rPr>
          <w:rFonts w:hint="eastAsia" w:ascii="仿宋_GB2312" w:hAnsi="仿宋"/>
          <w:szCs w:val="32"/>
          <w:lang w:val="en-US" w:eastAsia="zh-CN"/>
        </w:rPr>
        <w:t>0.15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9.4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公务用车维护维修费用、车辆燃料费增加</w:t>
      </w:r>
      <w:r>
        <w:rPr>
          <w:rFonts w:hint="eastAsia" w:ascii="仿宋_GB2312" w:hAnsi="仿宋"/>
          <w:szCs w:val="32"/>
        </w:rPr>
        <w:t>。其中，</w:t>
      </w:r>
      <w:r>
        <w:rPr>
          <w:rFonts w:hint="eastAsia" w:ascii="仿宋" w:hAnsi="仿宋" w:eastAsia="仿宋" w:cs="仿宋"/>
          <w:b w:val="0"/>
          <w:bCs w:val="0"/>
          <w:szCs w:val="32"/>
        </w:rPr>
        <w:t>2021年没有安排公务用车购置费</w:t>
      </w:r>
      <w:r>
        <w:rPr>
          <w:rFonts w:hint="eastAsia" w:ascii="仿宋" w:hAnsi="仿宋" w:eastAsia="仿宋" w:cs="仿宋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1.74</w:t>
      </w:r>
      <w:r>
        <w:rPr>
          <w:rFonts w:hint="eastAsia" w:ascii="仿宋_GB2312" w:hAnsi="仿宋"/>
          <w:szCs w:val="32"/>
        </w:rPr>
        <w:t>万元，与202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年度</w:t>
      </w:r>
      <w:r>
        <w:rPr>
          <w:rFonts w:hint="eastAsia" w:ascii="仿宋_GB2312" w:hAnsi="仿宋"/>
          <w:szCs w:val="32"/>
          <w:lang w:eastAsia="zh-CN"/>
        </w:rPr>
        <w:t>决</w:t>
      </w:r>
      <w:r>
        <w:rPr>
          <w:rFonts w:hint="eastAsia" w:ascii="仿宋_GB2312" w:hAnsi="仿宋"/>
          <w:szCs w:val="32"/>
        </w:rPr>
        <w:t>算相比，增加</w:t>
      </w:r>
      <w:r>
        <w:rPr>
          <w:rFonts w:hint="eastAsia" w:ascii="仿宋_GB2312" w:hAnsi="仿宋"/>
          <w:szCs w:val="32"/>
          <w:lang w:val="en-US" w:eastAsia="zh-CN"/>
        </w:rPr>
        <w:t>0.15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9.4</w:t>
      </w:r>
      <w:r>
        <w:rPr>
          <w:rFonts w:hint="eastAsia" w:ascii="仿宋_GB2312" w:hAnsi="仿宋"/>
          <w:szCs w:val="32"/>
        </w:rPr>
        <w:t>%，增长的原因是</w:t>
      </w:r>
      <w:r>
        <w:rPr>
          <w:rFonts w:hint="eastAsia" w:ascii="仿宋_GB2312" w:hAnsi="仿宋"/>
          <w:szCs w:val="32"/>
          <w:lang w:eastAsia="zh-CN"/>
        </w:rPr>
        <w:t>公务用车维护维修费用、车辆燃料费增加</w:t>
      </w:r>
      <w:r>
        <w:rPr>
          <w:rFonts w:hint="eastAsia" w:ascii="仿宋_GB2312" w:hAnsi="仿宋"/>
          <w:szCs w:val="32"/>
        </w:rPr>
        <w:t>。公务用车运行维护费，包括车辆燃料费、维修费</w:t>
      </w:r>
      <w:r>
        <w:rPr>
          <w:rFonts w:hint="eastAsia" w:ascii="仿宋_GB2312" w:hAnsi="仿宋"/>
          <w:szCs w:val="32"/>
          <w:lang w:eastAsia="zh-CN"/>
        </w:rPr>
        <w:t>、</w:t>
      </w:r>
      <w:r>
        <w:rPr>
          <w:rFonts w:hint="eastAsia" w:ascii="仿宋_GB2312" w:hAnsi="仿宋"/>
          <w:szCs w:val="32"/>
        </w:rPr>
        <w:t>保险费等支出，主要用于</w:t>
      </w:r>
      <w:r>
        <w:rPr>
          <w:rFonts w:hint="eastAsia" w:ascii="仿宋_GB2312" w:hAnsi="仿宋"/>
          <w:szCs w:val="32"/>
          <w:lang w:eastAsia="zh-CN"/>
        </w:rPr>
        <w:t>车辆运行维护维修、车辆保费缴纳</w:t>
      </w:r>
      <w:r>
        <w:rPr>
          <w:rFonts w:hint="eastAsia" w:ascii="仿宋_GB2312" w:hAnsi="仿宋"/>
          <w:szCs w:val="32"/>
        </w:rPr>
        <w:t>。截至2021年12月31日，八公山区公共就业管理服务中心开支财政拨款的公务用车保有量为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辆。</w:t>
      </w:r>
    </w:p>
    <w:p>
      <w:pPr>
        <w:pStyle w:val="2"/>
        <w:ind w:left="1258" w:hanging="1258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ind w:left="1258" w:hanging="1258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pStyle w:val="2"/>
        <w:jc w:val="both"/>
        <w:rPr>
          <w:rFonts w:ascii="黑体" w:hAnsi="黑体"/>
        </w:rPr>
      </w:pPr>
      <w:r>
        <w:rPr>
          <w:rFonts w:hint="eastAsia" w:ascii="黑体" w:hAnsi="黑体"/>
        </w:rPr>
        <w:t xml:space="preserve"> 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jU4Mzg5Mjc2NDBiYjY1NWU0YTdmODY3MWE2NmQifQ=="/>
  </w:docVars>
  <w:rsids>
    <w:rsidRoot w:val="00D31D50"/>
    <w:rsid w:val="00183182"/>
    <w:rsid w:val="002456AC"/>
    <w:rsid w:val="0032216D"/>
    <w:rsid w:val="00323B43"/>
    <w:rsid w:val="003D37D8"/>
    <w:rsid w:val="00426133"/>
    <w:rsid w:val="004358AB"/>
    <w:rsid w:val="00694A48"/>
    <w:rsid w:val="008B7726"/>
    <w:rsid w:val="00935A17"/>
    <w:rsid w:val="00966C33"/>
    <w:rsid w:val="00D31D50"/>
    <w:rsid w:val="02B9197F"/>
    <w:rsid w:val="14210733"/>
    <w:rsid w:val="2F277647"/>
    <w:rsid w:val="33C625EB"/>
    <w:rsid w:val="3FE80B17"/>
    <w:rsid w:val="651F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jc w:val="center"/>
    </w:pPr>
    <w:rPr>
      <w:rFonts w:eastAsia="黑体"/>
      <w:sz w:val="36"/>
      <w:szCs w:val="36"/>
    </w:rPr>
  </w:style>
  <w:style w:type="paragraph" w:styleId="3">
    <w:name w:val="foot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正文文本 Char"/>
    <w:basedOn w:val="6"/>
    <w:link w:val="2"/>
    <w:qFormat/>
    <w:uiPriority w:val="99"/>
    <w:rPr>
      <w:rFonts w:ascii="Times New Roman" w:hAnsi="Times New Roman" w:eastAsia="黑体" w:cs="Times New Roman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755</Words>
  <Characters>869</Characters>
  <Lines>9</Lines>
  <Paragraphs>2</Paragraphs>
  <TotalTime>1</TotalTime>
  <ScaleCrop>false</ScaleCrop>
  <LinksUpToDate>false</LinksUpToDate>
  <CharactersWithSpaces>944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迪滴</cp:lastModifiedBy>
  <dcterms:modified xsi:type="dcterms:W3CDTF">2022-11-14T03:39:32Z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3A3AC62C7D974EE8929F51BB36741933</vt:lpwstr>
  </property>
</Properties>
</file>