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附件2：单位三公经费公开</w:t>
      </w:r>
    </w:p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仿宋_GB2312" w:cs="Times New Roman"/>
          <w:b/>
          <w:sz w:val="36"/>
          <w:szCs w:val="36"/>
        </w:rPr>
      </w:pPr>
      <w:r>
        <w:rPr>
          <w:rFonts w:hint="eastAsia" w:ascii="宋体" w:hAnsi="宋体" w:eastAsia="仿宋_GB2312" w:cs="Times New Roman"/>
          <w:b/>
          <w:sz w:val="36"/>
          <w:szCs w:val="36"/>
        </w:rPr>
        <w:t>八公山区公共就业管理服务中心2021</w:t>
      </w:r>
      <w:r>
        <w:rPr>
          <w:rFonts w:ascii="宋体" w:hAnsi="宋体" w:eastAsia="仿宋_GB2312" w:cs="Times New Roman"/>
          <w:b/>
          <w:sz w:val="36"/>
          <w:szCs w:val="36"/>
        </w:rPr>
        <w:t>年</w:t>
      </w:r>
      <w:r>
        <w:rPr>
          <w:rFonts w:hint="eastAsia" w:ascii="宋体" w:hAnsi="宋体" w:eastAsia="仿宋_GB2312" w:cs="Times New Roman"/>
          <w:b/>
          <w:sz w:val="36"/>
          <w:szCs w:val="36"/>
        </w:rPr>
        <w:t>度一般公共预算财政拨款</w:t>
      </w:r>
      <w:r>
        <w:rPr>
          <w:rFonts w:ascii="宋体" w:hAnsi="宋体" w:eastAsia="仿宋_GB2312" w:cs="Times New Roman"/>
          <w:b/>
          <w:sz w:val="36"/>
          <w:szCs w:val="36"/>
        </w:rPr>
        <w:t>“三公</w:t>
      </w:r>
      <w:r>
        <w:rPr>
          <w:rFonts w:hint="eastAsia" w:ascii="宋体" w:hAnsi="宋体" w:eastAsia="仿宋_GB2312" w:cs="Times New Roman"/>
          <w:b/>
          <w:sz w:val="36"/>
          <w:szCs w:val="36"/>
        </w:rPr>
        <w:t>”</w:t>
      </w:r>
      <w:r>
        <w:rPr>
          <w:rFonts w:ascii="宋体" w:hAnsi="宋体" w:eastAsia="仿宋_GB2312" w:cs="Times New Roman"/>
          <w:b/>
          <w:sz w:val="36"/>
          <w:szCs w:val="36"/>
        </w:rPr>
        <w:t>经费</w:t>
      </w:r>
      <w:r>
        <w:rPr>
          <w:rFonts w:hint="eastAsia" w:ascii="宋体" w:hAnsi="宋体" w:eastAsia="仿宋_GB2312" w:cs="Times New Roman"/>
          <w:b/>
          <w:sz w:val="36"/>
          <w:szCs w:val="36"/>
        </w:rPr>
        <w:t>支出决算</w:t>
      </w: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</w:rPr>
      </w:pPr>
    </w:p>
    <w:p>
      <w:pPr>
        <w:jc w:val="center"/>
        <w:rPr>
          <w:rFonts w:hint="eastAsia" w:ascii="楷体_GB2312" w:hAnsi="Times New Roman" w:eastAsia="楷体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仿宋_GB2312" w:cs="Times New Roman"/>
          <w:sz w:val="6"/>
          <w:szCs w:val="32"/>
        </w:rPr>
      </w:pP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    </w:t>
      </w:r>
      <w:r>
        <w:rPr>
          <w:rFonts w:hint="eastAsia" w:ascii="黑体" w:hAnsi="黑体" w:eastAsia="黑体" w:cs="Times New Roman"/>
          <w:sz w:val="32"/>
          <w:szCs w:val="32"/>
        </w:rPr>
        <w:t>一、2021年度一般公共预算财政拨款“三公”经费支出决算表</w:t>
      </w:r>
    </w:p>
    <w:p>
      <w:pPr>
        <w:ind w:firstLine="7216" w:firstLineChars="2298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单位：万元</w:t>
      </w:r>
    </w:p>
    <w:tbl>
      <w:tblPr>
        <w:tblStyle w:val="3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kern w:val="0"/>
                <w:sz w:val="3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kern w:val="0"/>
                <w:sz w:val="32"/>
                <w:szCs w:val="21"/>
              </w:rPr>
              <w:t>　</w:t>
            </w:r>
          </w:p>
        </w:tc>
      </w:tr>
    </w:tbl>
    <w:p>
      <w:pPr>
        <w:ind w:firstLine="628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 xml:space="preserve">                                      </w:t>
      </w:r>
    </w:p>
    <w:p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 xml:space="preserve">    </w:t>
      </w: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2021</w:t>
      </w:r>
      <w:r>
        <w:rPr>
          <w:rFonts w:ascii="黑体" w:hAnsi="黑体" w:eastAsia="黑体" w:cs="Times New Roman"/>
          <w:sz w:val="32"/>
          <w:szCs w:val="32"/>
        </w:rPr>
        <w:t>年</w:t>
      </w:r>
      <w:r>
        <w:rPr>
          <w:rFonts w:hint="eastAsia" w:ascii="黑体" w:hAnsi="黑体" w:eastAsia="黑体" w:cs="Times New Roman"/>
          <w:sz w:val="32"/>
          <w:szCs w:val="32"/>
        </w:rPr>
        <w:t>度一般公共预算财政拨款“三公”经费支出</w:t>
      </w:r>
      <w:r>
        <w:rPr>
          <w:rFonts w:ascii="黑体" w:hAnsi="黑体" w:eastAsia="黑体" w:cs="Times New Roman"/>
          <w:sz w:val="32"/>
          <w:szCs w:val="32"/>
        </w:rPr>
        <w:t>情况说明</w:t>
      </w:r>
    </w:p>
    <w:p>
      <w:pPr>
        <w:ind w:firstLine="628" w:firstLineChars="200"/>
        <w:rPr>
          <w:rFonts w:hint="eastAsia"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（一）一般公共预算财政拨款“三公”经费支出决算总体情况说明。</w:t>
      </w:r>
    </w:p>
    <w:p>
      <w:pPr>
        <w:ind w:firstLine="628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八公山区公共就业管理服务中心2021年度一般公共预算财政拨款“三公”经费支出预算为3万元，支出决算为1.74万元，完成预算的58%，决算数小于预算数的主要原因是</w:t>
      </w:r>
      <w:r>
        <w:rPr>
          <w:rFonts w:hint="eastAsia" w:ascii="仿宋" w:hAnsi="仿宋" w:eastAsia="仿宋" w:cs="Times New Roman"/>
          <w:sz w:val="32"/>
          <w:szCs w:val="32"/>
        </w:rPr>
        <w:t>单位严格贯彻了厉行节约原则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ind w:firstLine="628" w:firstLineChars="200"/>
        <w:rPr>
          <w:rFonts w:hint="eastAsia"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（二）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一般公共预算财政拨款“三公”经费支出决算具体情况说明。</w:t>
      </w:r>
    </w:p>
    <w:p>
      <w:pPr>
        <w:ind w:firstLine="628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八公山区公共就业管理服务中心2021年度一般公共预算财政拨款“三公”经费支出决算中，因公出国（境）费支出决算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元，占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%;公务接待费支出决算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万元，占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%；公务用车购置及运行维护费支出决算1.74万元，占100%。具体情况如下：</w:t>
      </w:r>
    </w:p>
    <w:p>
      <w:pPr>
        <w:ind w:firstLine="628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1．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因公出国（境）费支</w:t>
      </w:r>
      <w:r>
        <w:rPr>
          <w:rFonts w:hint="eastAsia" w:ascii="仿宋_GB2312" w:hAnsi="仿宋" w:eastAsia="仿宋_GB2312" w:cs="Times New Roman"/>
          <w:sz w:val="32"/>
          <w:szCs w:val="32"/>
        </w:rPr>
        <w:t>出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万元，与2021年度预算相比，减少（增加）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万元，下降（增长）</w:t>
      </w:r>
      <w:r>
        <w:rPr>
          <w:rFonts w:ascii="仿宋_GB2312" w:hAnsi="仿宋" w:eastAsia="仿宋_GB2312" w:cs="Times New Roman"/>
          <w:sz w:val="32"/>
          <w:szCs w:val="32"/>
        </w:rPr>
        <w:t>0%</w:t>
      </w:r>
      <w:r>
        <w:rPr>
          <w:rFonts w:hint="eastAsia" w:ascii="仿宋_GB2312" w:hAnsi="仿宋" w:eastAsia="仿宋_GB2312" w:cs="Times New Roman"/>
          <w:sz w:val="32"/>
          <w:szCs w:val="32"/>
        </w:rPr>
        <w:t>。2021年八公山区公共就业管理服务中心因公出国（境）团组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次，累计出国（境）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人次。</w:t>
      </w:r>
    </w:p>
    <w:p>
      <w:pPr>
        <w:ind w:firstLine="628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Times New Roman"/>
          <w:b/>
          <w:sz w:val="32"/>
          <w:szCs w:val="32"/>
        </w:rPr>
        <w:t>2.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>公务接待费支出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元, 与2021年度预算相比，减少（增加）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元，下降（增长）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%。2021年八公山区公共</w:t>
      </w:r>
      <w:r>
        <w:rPr>
          <w:rFonts w:ascii="仿宋_GB2312" w:hAnsi="仿宋" w:eastAsia="仿宋_GB2312" w:cs="Times New Roman"/>
          <w:sz w:val="32"/>
          <w:szCs w:val="32"/>
        </w:rPr>
        <w:t>就业管理服务中心</w:t>
      </w:r>
      <w:r>
        <w:rPr>
          <w:rFonts w:hint="eastAsia" w:ascii="仿宋_GB2312" w:hAnsi="仿宋" w:eastAsia="仿宋_GB2312" w:cs="Times New Roman"/>
          <w:sz w:val="32"/>
          <w:szCs w:val="32"/>
        </w:rPr>
        <w:t>国内公务接待共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批次（其中外事接待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批次），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人次（其中外事接待</w:t>
      </w:r>
      <w:r>
        <w:rPr>
          <w:rFonts w:ascii="仿宋_GB2312" w:hAnsi="仿宋" w:eastAsia="仿宋_GB2312" w:cs="Times New Roman"/>
          <w:sz w:val="32"/>
          <w:szCs w:val="32"/>
        </w:rPr>
        <w:t>0</w:t>
      </w:r>
      <w:r>
        <w:rPr>
          <w:rFonts w:hint="eastAsia" w:ascii="仿宋_GB2312" w:hAnsi="仿宋" w:eastAsia="仿宋_GB2312" w:cs="Times New Roman"/>
          <w:sz w:val="32"/>
          <w:szCs w:val="32"/>
        </w:rPr>
        <w:t>人次）。</w:t>
      </w:r>
    </w:p>
    <w:p>
      <w:pPr>
        <w:ind w:firstLine="628" w:firstLineChars="200"/>
        <w:rPr>
          <w:rFonts w:hint="eastAsia" w:ascii="仿宋_GB2312" w:hAnsi="Times New Roman" w:eastAsia="仿宋_GB2312" w:cs="Times New Roman"/>
          <w:sz w:val="32"/>
          <w:szCs w:val="20"/>
        </w:rPr>
      </w:pPr>
      <w:r>
        <w:rPr>
          <w:rFonts w:ascii="仿宋_GB2312" w:hAnsi="仿宋" w:eastAsia="仿宋_GB2312" w:cs="Times New Roman"/>
          <w:b/>
          <w:bCs/>
          <w:sz w:val="32"/>
          <w:szCs w:val="32"/>
        </w:rPr>
        <w:t>3.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</w:rPr>
        <w:t>公务用车购置及运行维护费支出</w:t>
      </w:r>
      <w:r>
        <w:rPr>
          <w:rFonts w:hint="eastAsia" w:ascii="仿宋_GB2312" w:hAnsi="仿宋" w:eastAsia="仿宋_GB2312" w:cs="Times New Roman"/>
          <w:sz w:val="32"/>
          <w:szCs w:val="32"/>
        </w:rPr>
        <w:t>1.74万元，与2020年度决算相比，增加0.15万元，增长9.4%，增长的原因是公务用车维护维修费用、车辆燃料费增加。其中，</w:t>
      </w:r>
      <w:r>
        <w:rPr>
          <w:rFonts w:hint="eastAsia" w:ascii="仿宋" w:hAnsi="仿宋" w:eastAsia="仿宋" w:cs="仿宋"/>
          <w:sz w:val="32"/>
          <w:szCs w:val="32"/>
        </w:rPr>
        <w:t>2021年没有安排公务用车购置费。</w:t>
      </w:r>
      <w:r>
        <w:rPr>
          <w:rFonts w:hint="eastAsia" w:ascii="仿宋_GB2312" w:hAnsi="仿宋" w:eastAsia="仿宋_GB2312" w:cs="Times New Roman"/>
          <w:sz w:val="32"/>
          <w:szCs w:val="32"/>
        </w:rPr>
        <w:t>公务用车运行维护费1.74万元，与2020年度决算相比，增加0.15万元，增长9.4%，增长的原因是公务用车维护维修费用、车辆燃料费增加。公务用车运行维护费，包括车辆燃料费、维修费、保险费等支出，主要用于车辆运行维护维修、车辆保费缴纳。截至2021年12月31日，八公山区公共就业管理服务中心开支财政拨款的公务用车保有量为1辆。</w:t>
      </w:r>
    </w:p>
    <w:p>
      <w:pPr>
        <w:ind w:left="1258" w:hanging="1258"/>
        <w:rPr>
          <w:rFonts w:hint="eastAsia" w:ascii="仿宋_GB2312" w:hAnsi="Times New Roman" w:eastAsia="仿宋_GB2312" w:cs="Times New Roman"/>
          <w:sz w:val="32"/>
          <w:szCs w:val="20"/>
        </w:rPr>
      </w:pPr>
    </w:p>
    <w:p>
      <w:pPr>
        <w:ind w:left="1258" w:hanging="1258"/>
        <w:rPr>
          <w:rFonts w:hint="eastAsia" w:ascii="仿宋_GB2312" w:hAnsi="Times New Roman" w:eastAsia="仿宋_GB2312" w:cs="Times New Roman"/>
          <w:sz w:val="32"/>
          <w:szCs w:val="20"/>
        </w:rPr>
      </w:pPr>
    </w:p>
    <w:p>
      <w:pPr>
        <w:rPr>
          <w:rFonts w:hint="eastAsia" w:ascii="Times New Roman" w:hAnsi="Times New Roman" w:eastAsia="黑体" w:cs="Times New Roman"/>
          <w:sz w:val="36"/>
          <w:szCs w:val="20"/>
        </w:rPr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仿宋_GB2312"/>
        <w:sz w:val="28"/>
      </w:rPr>
    </w:pPr>
    <w:r>
      <w:rPr>
        <w:rStyle w:val="5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5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5"/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Style w:val="5"/>
        <w:rFonts w:hint="eastAsia" w:ascii="仿宋_GB2312"/>
        <w:sz w:val="28"/>
        <w:szCs w:val="28"/>
      </w:rPr>
      <w:t>-</w:t>
    </w:r>
  </w:p>
  <w:p>
    <w:pPr>
      <w:pStyle w:val="2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en-US" w:eastAsia="zh-CN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27"/>
    <w:rsid w:val="00151EE2"/>
    <w:rsid w:val="001B6302"/>
    <w:rsid w:val="0023535A"/>
    <w:rsid w:val="0023628E"/>
    <w:rsid w:val="00254525"/>
    <w:rsid w:val="0027537E"/>
    <w:rsid w:val="002A408E"/>
    <w:rsid w:val="00317344"/>
    <w:rsid w:val="00327350"/>
    <w:rsid w:val="003F55E2"/>
    <w:rsid w:val="00437BA7"/>
    <w:rsid w:val="00437D4A"/>
    <w:rsid w:val="00457AC3"/>
    <w:rsid w:val="004626A5"/>
    <w:rsid w:val="004814D3"/>
    <w:rsid w:val="004A4127"/>
    <w:rsid w:val="004E45A4"/>
    <w:rsid w:val="004F7755"/>
    <w:rsid w:val="00501BBD"/>
    <w:rsid w:val="005C0B18"/>
    <w:rsid w:val="005D5B18"/>
    <w:rsid w:val="005F066B"/>
    <w:rsid w:val="005F4932"/>
    <w:rsid w:val="006140C4"/>
    <w:rsid w:val="006A0933"/>
    <w:rsid w:val="006B74FB"/>
    <w:rsid w:val="00702D16"/>
    <w:rsid w:val="00704876"/>
    <w:rsid w:val="00764D4D"/>
    <w:rsid w:val="007A28B4"/>
    <w:rsid w:val="007D7D9F"/>
    <w:rsid w:val="00824E73"/>
    <w:rsid w:val="00830414"/>
    <w:rsid w:val="0085343D"/>
    <w:rsid w:val="00887D9F"/>
    <w:rsid w:val="00935A1B"/>
    <w:rsid w:val="0095598C"/>
    <w:rsid w:val="00965071"/>
    <w:rsid w:val="00995B9F"/>
    <w:rsid w:val="00A707AF"/>
    <w:rsid w:val="00B02937"/>
    <w:rsid w:val="00B431D8"/>
    <w:rsid w:val="00B84391"/>
    <w:rsid w:val="00B9236F"/>
    <w:rsid w:val="00C01472"/>
    <w:rsid w:val="00CD2E9B"/>
    <w:rsid w:val="00D83D35"/>
    <w:rsid w:val="00D86481"/>
    <w:rsid w:val="00F52F7C"/>
    <w:rsid w:val="00F62C18"/>
    <w:rsid w:val="00FB4853"/>
    <w:rsid w:val="5EF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customStyle="1" w:styleId="6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812</Words>
  <Characters>901</Characters>
  <Lines>7</Lines>
  <Paragraphs>2</Paragraphs>
  <TotalTime>3</TotalTime>
  <ScaleCrop>false</ScaleCrop>
  <LinksUpToDate>false</LinksUpToDate>
  <CharactersWithSpaces>979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2022-11-10T09:47:00Z</dcterms:created>
  <dc:creator>深度联盟http://www.deepbbs.org</dc:creator>
  <cp:lastModifiedBy>迪滴</cp:lastModifiedBy>
  <dcterms:modified xsi:type="dcterms:W3CDTF">2022-11-14T03:39:28Z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5E0CA513E14A479C8EAF27D43044980C</vt:lpwstr>
  </property>
</Properties>
</file>