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after="240" w:afterLines="100" w:line="6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八公山区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市场监督管理局2022年度“双随机、一公开”抽查工作计划</w:t>
      </w:r>
    </w:p>
    <w:tbl>
      <w:tblPr>
        <w:tblStyle w:val="5"/>
        <w:tblW w:w="14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073"/>
        <w:gridCol w:w="3118"/>
        <w:gridCol w:w="1701"/>
        <w:gridCol w:w="1276"/>
        <w:gridCol w:w="960"/>
        <w:gridCol w:w="1592"/>
        <w:gridCol w:w="992"/>
        <w:gridCol w:w="1417"/>
        <w:gridCol w:w="993"/>
        <w:gridCol w:w="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序号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抽查任务名称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抽查事项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发起方式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pacing w:val="1"/>
                <w:w w:val="75"/>
                <w:sz w:val="24"/>
                <w:szCs w:val="24"/>
              </w:rPr>
              <w:t>（牵头指导处室</w:t>
            </w:r>
            <w:r>
              <w:rPr>
                <w:rFonts w:hint="eastAsia" w:ascii="黑体" w:hAnsi="黑体" w:eastAsia="黑体" w:cs="宋体"/>
                <w:spacing w:val="-1"/>
                <w:w w:val="75"/>
                <w:sz w:val="24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抽查主体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（层级）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抽查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对象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抽查基数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和比例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抽查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目标数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信用风险分类监管要求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抽查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时间段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1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2022</w:t>
            </w:r>
            <w:r>
              <w:rPr>
                <w:rFonts w:hint="eastAsia" w:ascii="仿宋_GB2312" w:hAnsi="仿宋_GB2312" w:cs="仿宋_GB2312"/>
                <w:color w:val="auto"/>
              </w:rPr>
              <w:t>年度食品生产企业抽查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</w:rPr>
              <w:t>食品生产监督检查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仿宋_GB2312" w:hAnsi="仿宋_GB2312" w:cs="仿宋_GB2312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食药股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仿宋_GB2312" w:hAnsi="仿宋_GB2312" w:cs="仿宋_GB2312"/>
                <w:color w:val="auto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区市场监督管理局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</w:rPr>
              <w:t>获证食品生产企业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</w:rPr>
              <w:t>基数：</w:t>
            </w: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17</w:t>
            </w:r>
            <w:r>
              <w:rPr>
                <w:rFonts w:hint="eastAsia" w:ascii="仿宋_GB2312" w:hAnsi="仿宋_GB2312" w:cs="仿宋_GB2312"/>
                <w:color w:val="auto"/>
              </w:rPr>
              <w:t>户；抽查比例10%。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color w:val="auto"/>
              </w:rPr>
              <w:t>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</w:rPr>
              <w:t>根据食品生产企业风险分级情况，加大对风险突出单位的监管力度和频次。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</w:rPr>
              <w:t>按计划实施。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  <w:jc w:val="center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</w:t>
            </w: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2022年度食品销售抽查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高风险食品销售监督检查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auto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食药股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auto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区市场监督管理局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仿宋_GB2312" w:hAnsi="仿宋_GB2312" w:cs="仿宋_GB2312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风险等级评定为中等以上风险的食品销售者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</w:rPr>
              <w:t>基数：</w:t>
            </w: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color w:val="auto"/>
              </w:rPr>
              <w:t>户；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</w:rPr>
              <w:t>抽查比例10%。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2022年3月至11月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 xml:space="preserve">校园食品销售监督检查 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区市场监督管理局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校园及周边食品销售者</w:t>
            </w:r>
          </w:p>
        </w:tc>
        <w:tc>
          <w:tcPr>
            <w:tcW w:w="15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</w:rPr>
              <w:t>基数：</w:t>
            </w: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color w:val="auto"/>
              </w:rPr>
              <w:t>户；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</w:rPr>
              <w:t>抽查比例10%。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1户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一般风险食品销售监督检查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区市场监督管理局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风险等级评定为一般风险的食品销售者</w:t>
            </w:r>
          </w:p>
        </w:tc>
        <w:tc>
          <w:tcPr>
            <w:tcW w:w="15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</w:rPr>
              <w:t>基数：</w:t>
            </w: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460</w:t>
            </w:r>
            <w:r>
              <w:rPr>
                <w:rFonts w:hint="eastAsia" w:ascii="仿宋_GB2312" w:hAnsi="仿宋_GB2312" w:cs="仿宋_GB2312"/>
                <w:color w:val="auto"/>
              </w:rPr>
              <w:t>户；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  <w:r>
              <w:rPr>
                <w:rFonts w:hint="eastAsia" w:ascii="仿宋_GB2312" w:hAnsi="仿宋_GB2312" w:cs="仿宋_GB2312"/>
                <w:color w:val="auto"/>
              </w:rPr>
              <w:t>抽查比例</w:t>
            </w: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color w:val="auto"/>
              </w:rPr>
              <w:t>%。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14户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网络食品销售监督检查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区市场监督管理局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入网食品销售者</w:t>
            </w:r>
          </w:p>
        </w:tc>
        <w:tc>
          <w:tcPr>
            <w:tcW w:w="15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</w:rPr>
              <w:t>基数：</w:t>
            </w: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11</w:t>
            </w:r>
            <w:r>
              <w:rPr>
                <w:rFonts w:hint="eastAsia" w:ascii="仿宋_GB2312" w:hAnsi="仿宋_GB2312" w:cs="仿宋_GB2312"/>
                <w:color w:val="auto"/>
              </w:rPr>
              <w:t>户；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</w:rPr>
              <w:t>抽查比例</w:t>
            </w: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10</w:t>
            </w:r>
            <w:r>
              <w:rPr>
                <w:rFonts w:hint="eastAsia" w:ascii="仿宋_GB2312" w:hAnsi="仿宋_GB2312" w:cs="仿宋_GB2312"/>
                <w:color w:val="auto"/>
              </w:rPr>
              <w:t>%。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2户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宋体"/>
                <w:color w:val="auto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2022年度餐饮服务监督抽查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食品经营许可情况的检查；原料控制（含食品添加剂）情况的检查；加工制作过程的检查；供餐、用餐与配送情况的检查；餐饮具清洗消毒情况的检查；场所和设施清洁维护情况的检查；食品安全管理情况的检查；人员管理情况的检查。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食药股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区市场监督管理局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rPr>
                <w:rFonts w:hint="default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各级各类学校、托幼机构、养老机构等食堂、餐饮服务经营者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</w:rPr>
              <w:t>基数：</w:t>
            </w: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214</w:t>
            </w:r>
            <w:r>
              <w:rPr>
                <w:rFonts w:hint="eastAsia" w:ascii="仿宋_GB2312" w:hAnsi="仿宋_GB2312" w:cs="仿宋_GB2312"/>
                <w:color w:val="auto"/>
              </w:rPr>
              <w:t>户；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</w:rPr>
              <w:t>抽查比例</w:t>
            </w: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color w:val="auto"/>
              </w:rPr>
              <w:t>%。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11户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2022年3月至11月</w:t>
            </w:r>
          </w:p>
        </w:tc>
        <w:tc>
          <w:tcPr>
            <w:tcW w:w="9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网络餐饮服务情况的检查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9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auto"/>
              </w:rPr>
            </w:pPr>
            <w:r>
              <w:rPr>
                <w:rFonts w:hint="eastAsia" w:ascii="宋体" w:hAnsi="宋体" w:cs="宋体"/>
                <w:color w:val="auto"/>
              </w:rPr>
              <w:t>入网餐饮服务提供者</w:t>
            </w:r>
          </w:p>
        </w:tc>
        <w:tc>
          <w:tcPr>
            <w:tcW w:w="15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</w:rPr>
              <w:t>基数：</w:t>
            </w: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38</w:t>
            </w:r>
            <w:r>
              <w:rPr>
                <w:rFonts w:hint="eastAsia" w:ascii="仿宋_GB2312" w:hAnsi="仿宋_GB2312" w:cs="仿宋_GB2312"/>
                <w:color w:val="auto"/>
              </w:rPr>
              <w:t>户；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</w:rPr>
              <w:t>抽查比例</w:t>
            </w: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color w:val="auto"/>
              </w:rPr>
              <w:t>%。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2户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9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仿宋_GB2312" w:hAnsi="仿宋_GB2312" w:cs="仿宋_GB2312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2022</w:t>
            </w:r>
            <w:r>
              <w:rPr>
                <w:rFonts w:hint="eastAsia" w:ascii="仿宋_GB2312" w:hAnsi="仿宋_GB2312" w:cs="仿宋_GB2312"/>
                <w:color w:val="auto"/>
              </w:rPr>
              <w:t>年度特殊食品销售监督抽查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婴幼儿配方食品销售监督检查、特殊医学用途配方食品销售监督检查、保健食品销售监督检查；保健食品、特殊医学用途配方食品广告主发布相关广告的审查批准情况的检查。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食药股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区市场监督管理局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全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特殊食品销售企业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cs="仿宋_GB2312"/>
                <w:color w:val="auto"/>
              </w:rPr>
            </w:pPr>
            <w:r>
              <w:rPr>
                <w:rFonts w:hint="eastAsia" w:ascii="仿宋_GB2312" w:hAnsi="仿宋_GB2312" w:cs="仿宋_GB2312"/>
                <w:color w:val="auto"/>
              </w:rPr>
              <w:t>基数：</w:t>
            </w: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198</w:t>
            </w:r>
            <w:r>
              <w:rPr>
                <w:rFonts w:hint="eastAsia" w:ascii="仿宋_GB2312" w:hAnsi="仿宋_GB2312" w:cs="仿宋_GB2312"/>
                <w:color w:val="auto"/>
              </w:rPr>
              <w:t>户；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</w:rPr>
              <w:t>抽查比例</w:t>
            </w: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color w:val="auto"/>
              </w:rPr>
              <w:t>%。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10户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根据特殊食品销售企业风险分级情况，加大对风险突出单位的监管力度和频次。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2022年3月至11月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2022年度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全区</w:t>
            </w:r>
            <w:r>
              <w:rPr>
                <w:rFonts w:hint="eastAsia" w:ascii="宋体" w:hAnsi="宋体" w:cs="宋体"/>
                <w:szCs w:val="21"/>
              </w:rPr>
              <w:t>市场监管部门不定向抽查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营业执照（登记证）规范使用情况的检查；名称规范使用情况的检查；经营（驻在）期限的检查；经营（业务）范围中无需审批的经营（业务）项目的检查；住所（经营场所）或驻在场所的检查；注册资本实缴情况的检查、法定代表人（负责人）任职情况的检查；法定代表人、自然人股东身份真实性的检查；年度报告公示信息的检查；即时公示信息的检查；商标使用行为的检查；集体商标、证明商标（含地理标志）使用行为的检查；商标印制行为的检查；产品专利宣传真实性的检查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登记股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区市场监督管理局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全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区</w:t>
            </w:r>
            <w:r>
              <w:rPr>
                <w:rFonts w:hint="eastAsia" w:ascii="宋体" w:hAnsi="宋体" w:cs="宋体"/>
                <w:szCs w:val="21"/>
              </w:rPr>
              <w:t>企业、农民专业合作社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全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区</w:t>
            </w:r>
            <w:r>
              <w:rPr>
                <w:rFonts w:hint="eastAsia" w:ascii="宋体" w:hAnsi="宋体" w:cs="宋体"/>
                <w:szCs w:val="21"/>
              </w:rPr>
              <w:t>抽查基数约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1300余</w:t>
            </w:r>
            <w:r>
              <w:rPr>
                <w:rFonts w:hint="eastAsia" w:ascii="宋体" w:hAnsi="宋体" w:cs="宋体"/>
                <w:szCs w:val="21"/>
              </w:rPr>
              <w:t>户，抽查比例不低于3%。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szCs w:val="21"/>
              </w:rPr>
              <w:t>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对守信、警示、失信、严重失信企业分别递加比例抽取。加大对“一人多照”、“一址多照”等市场主体的抽查力度。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2022年3月至11月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涉及外商投资企业年报公示信息的检查与人社、商务等部门开展联合抽查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1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2"/>
              </w:rPr>
              <w:t>2022</w:t>
            </w:r>
            <w:r>
              <w:rPr>
                <w:rFonts w:hint="eastAsia" w:ascii="仿宋_GB2312" w:hAnsi="仿宋_GB2312" w:cs="仿宋_GB2312"/>
                <w:sz w:val="21"/>
                <w:szCs w:val="22"/>
              </w:rPr>
              <w:t>年度广告经营主体建立健全管理制度情况抽查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cs="仿宋_GB2312"/>
                <w:sz w:val="21"/>
                <w:szCs w:val="22"/>
              </w:rPr>
              <w:t>广告经营者、广告发布者建立、健全广告业务的承接登记、审核、档案管理制度情况的检查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登记股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区市场监督管理局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280" w:lineRule="exact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cs="仿宋_GB2312"/>
                <w:sz w:val="21"/>
                <w:szCs w:val="22"/>
              </w:rPr>
              <w:t>全</w:t>
            </w:r>
            <w:r>
              <w:rPr>
                <w:rFonts w:hint="eastAsia" w:ascii="仿宋_GB2312" w:hAnsi="仿宋_GB2312" w:cs="仿宋_GB2312"/>
                <w:sz w:val="21"/>
                <w:szCs w:val="22"/>
                <w:lang w:val="en-US" w:eastAsia="zh-CN"/>
              </w:rPr>
              <w:t>区</w:t>
            </w:r>
            <w:r>
              <w:rPr>
                <w:rFonts w:hint="eastAsia" w:ascii="仿宋_GB2312" w:hAnsi="仿宋_GB2312" w:cs="仿宋_GB2312"/>
                <w:sz w:val="21"/>
                <w:szCs w:val="22"/>
              </w:rPr>
              <w:t>从事广告发布业务的广播电台、电视台、报刊出版单位和从事广告经营、发布业务的企业、个体户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cs="仿宋_GB2312"/>
                <w:sz w:val="21"/>
                <w:szCs w:val="22"/>
              </w:rPr>
              <w:t>企业、个体工商户抽查比例不超过5%。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根据实际情况确定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cs="仿宋_GB2312"/>
                <w:sz w:val="21"/>
                <w:szCs w:val="22"/>
              </w:rPr>
              <w:t>企业的抽查根据信用风险不同，对守信、警示、失信、严重失信企业分别按1%、10%、50%和80%比例抽取。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2022年3月至11月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cs="宋体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3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cs="宋体"/>
                <w:sz w:val="21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2"/>
              </w:rPr>
              <w:t>2022年新设市场主体登记事项检查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经营（业务）范围中无需审批的经营（业务）项目的检查；住所（经营场所）或驻在场所的检查；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登记股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/>
                <w:sz w:val="21"/>
                <w:szCs w:val="22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区市场监督管理局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/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2022年新设市场主体</w:t>
            </w:r>
          </w:p>
        </w:tc>
        <w:tc>
          <w:tcPr>
            <w:tcW w:w="2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仿宋_GB2312" w:hAnsi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cs="仿宋_GB2312"/>
                <w:sz w:val="21"/>
                <w:szCs w:val="22"/>
              </w:rPr>
              <w:t>根据实际情况自行确定抽查基数和比例。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仿宋_GB2312" w:hAnsi="仿宋_GB2312" w:cs="仿宋_GB2312"/>
                <w:sz w:val="21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对守信、警示、失信、严重失信企业分别递加比例抽取。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/>
                <w:sz w:val="21"/>
                <w:szCs w:val="2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2022年3月至12月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仿宋_GB2312" w:hAnsi="仿宋_GB2312" w:eastAsia="仿宋_GB2312" w:cs="仿宋_GB2312"/>
                <w:sz w:val="20"/>
                <w:szCs w:val="20"/>
              </w:rPr>
            </w:pPr>
          </w:p>
        </w:tc>
      </w:tr>
    </w:tbl>
    <w:p>
      <w:pPr>
        <w:spacing w:beforeLines="0" w:afterLines="0"/>
        <w:rPr>
          <w:rFonts w:hint="eastAsia" w:ascii="仿宋_GB2312" w:eastAsia="仿宋_GB2312"/>
          <w:sz w:val="32"/>
          <w:szCs w:val="32"/>
        </w:rPr>
      </w:pPr>
    </w:p>
    <w:p>
      <w:pPr>
        <w:rPr>
          <w:color w:val="auto"/>
        </w:rPr>
      </w:pPr>
    </w:p>
    <w:tbl>
      <w:tblPr>
        <w:tblStyle w:val="5"/>
        <w:tblW w:w="14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073"/>
        <w:gridCol w:w="3118"/>
        <w:gridCol w:w="1701"/>
        <w:gridCol w:w="1276"/>
        <w:gridCol w:w="960"/>
        <w:gridCol w:w="1592"/>
        <w:gridCol w:w="992"/>
        <w:gridCol w:w="1417"/>
        <w:gridCol w:w="993"/>
        <w:gridCol w:w="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序号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抽查任务名称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抽查事项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发起方式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pacing w:val="1"/>
                <w:w w:val="75"/>
                <w:sz w:val="24"/>
                <w:szCs w:val="24"/>
              </w:rPr>
              <w:t>（牵头指导处室</w:t>
            </w:r>
            <w:r>
              <w:rPr>
                <w:rFonts w:hint="eastAsia" w:ascii="黑体" w:hAnsi="黑体" w:eastAsia="黑体" w:cs="宋体"/>
                <w:spacing w:val="-1"/>
                <w:w w:val="75"/>
                <w:sz w:val="24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抽查主体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（层级）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抽查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对象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抽查基数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和比例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抽查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目标数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信用风险分类监管要求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抽查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时间段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8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宋体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2022</w:t>
            </w:r>
            <w:r>
              <w:rPr>
                <w:rFonts w:hint="eastAsia" w:ascii="仿宋_GB2312" w:hAnsi="仿宋_GB2312" w:cs="仿宋_GB2312"/>
              </w:rPr>
              <w:t>年度工业产品生产许可证获证企业抽查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宋体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</w:rPr>
              <w:t>工业产品生产许可证获证企业条件检查；食品相关产品质量安全监督检查。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宋体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22"/>
                <w:lang w:val="en-US" w:eastAsia="zh-CN" w:bidi="ar-SA"/>
              </w:rPr>
              <w:t>质监股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宋体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区市场监督管理局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宋体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</w:rPr>
              <w:t>工业产品生产许可证获证企业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宋体" w:cs="仿宋_GB2312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</w:rPr>
              <w:t>抽查基数</w:t>
            </w: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3户，抽查比例100%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宋体" w:cs="仿宋_GB2312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3户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宋体" w:cs="仿宋_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</w:rPr>
              <w:t>根据获证企业分类结果，对AA、A、B、C类企业分别以不低于20%、不低于50%、不少于1次、不少于2次的比例和频次进行检查。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2022年4月至11月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9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2022年度生产领域</w:t>
            </w:r>
            <w:r>
              <w:rPr>
                <w:rFonts w:hint="eastAsia" w:ascii="宋体" w:hAnsi="宋体" w:cs="宋体"/>
                <w:color w:val="000000"/>
              </w:rPr>
              <w:t>产品质量监督抽查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生产领域产品质量监督抽查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22"/>
                <w:lang w:val="en-US" w:eastAsia="zh-CN" w:bidi="ar-SA"/>
              </w:rPr>
              <w:t>质监股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区市场监督管理局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全区</w:t>
            </w:r>
            <w:r>
              <w:rPr>
                <w:rFonts w:hint="eastAsia" w:ascii="宋体" w:hAnsi="宋体" w:cs="宋体"/>
                <w:color w:val="000000"/>
              </w:rPr>
              <w:t>产品生产企业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抽查基数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2户，抽查比例50%。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2022年4月至10月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按照产品质量抽检要求实施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10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2022年度特种设备使用单位监督抽查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特种设备使用单位监督检查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22"/>
                <w:lang w:val="en-US" w:eastAsia="zh-CN" w:bidi="ar-SA"/>
              </w:rPr>
              <w:t>质监股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区市场监督管理局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全</w:t>
            </w:r>
            <w:r>
              <w:rPr>
                <w:rFonts w:hint="eastAsia" w:ascii="宋体" w:hAnsi="宋体" w:cs="宋体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</w:rPr>
              <w:t>特种设备使用单位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基数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57户，抽查比例20%。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12户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证书有效期（四年）内实行全覆盖检查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2022年3月至11月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11</w:t>
            </w: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ESI宋体-GB2312" w:hAnsi="CESI宋体-GB2312" w:eastAsia="CESI宋体-GB2312" w:cs="CESI宋体-GB231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2022年度计量监督抽查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在用计量器具监督检查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22"/>
                <w:lang w:val="en-US" w:eastAsia="zh-CN" w:bidi="ar-SA"/>
              </w:rPr>
              <w:t>质监股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区市场监督管理局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企业、事业单位、个体工商户及其他经营者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基数8户，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抽查比例</w:t>
            </w:r>
            <w:r>
              <w:rPr>
                <w:rFonts w:hint="default" w:ascii="宋体" w:hAnsi="宋体" w:cs="宋体"/>
                <w:color w:val="auto"/>
                <w:szCs w:val="21"/>
              </w:rPr>
              <w:t>30%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宋体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lang w:val="en-US" w:eastAsia="zh-CN"/>
              </w:rPr>
              <w:t>3户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</w:rPr>
              <w:t>对守信、警示、失信、严重失信企业分别递加比例抽取。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2022年3月至11月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  <w:jc w:val="center"/>
        </w:trPr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auto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计量单位使用情况专项监督检查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22"/>
                <w:lang w:val="en-US" w:eastAsia="zh-CN" w:bidi="ar-SA"/>
              </w:rPr>
              <w:t>质监股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区市场监督管理局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宣传出版、文化教育、市场交易等领域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抽查比例</w:t>
            </w:r>
            <w:r>
              <w:rPr>
                <w:rFonts w:hint="default" w:ascii="宋体" w:hAnsi="宋体" w:cs="宋体"/>
                <w:color w:val="auto"/>
                <w:szCs w:val="21"/>
              </w:rPr>
              <w:t>50%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szCs w:val="21"/>
              </w:rPr>
              <w:t>3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</w:rPr>
              <w:t>对守信、警示、失信、严重失信企业分别递加比例抽取。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2022年3月至11月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  <w:jc w:val="center"/>
        </w:trPr>
        <w:tc>
          <w:tcPr>
            <w:tcW w:w="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仿宋_GB2312" w:cs="仿宋_GB2312"/>
                <w:color w:val="auto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定量包装商品净含量计量监督专项抽查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22"/>
                <w:lang w:val="en-US" w:eastAsia="zh-CN" w:bidi="ar-SA"/>
              </w:rPr>
              <w:t>质监股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区市场监督管理局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定量包装商品生产企业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lang w:eastAsia="zh-CN"/>
              </w:rPr>
              <w:t>抽查基数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1户，抽查比例100%。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  <w:t>1户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</w:rPr>
              <w:t>对守信、警示、失信、严重失信企业分别递加比例抽取。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2022年3月至11月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2" w:hRule="atLeast"/>
          <w:jc w:val="center"/>
        </w:trPr>
        <w:tc>
          <w:tcPr>
            <w:tcW w:w="7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12</w:t>
            </w:r>
          </w:p>
        </w:tc>
        <w:tc>
          <w:tcPr>
            <w:tcW w:w="10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2022年度计量监督抽查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能效标识计量专项监督检查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22"/>
                <w:lang w:val="en-US" w:eastAsia="zh-CN" w:bidi="ar-SA"/>
              </w:rPr>
              <w:t>质监股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区市场监督管理局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列入《目录》的用能产品生产者、进口商、销售者(含网络商品经营者)、第三方交易平台(场所)经营者、企业自有检测实验室和第三方检验检测机构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基数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户，抽查比例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50%。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  <w:t>1户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eastAsia"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对守信、警示、失信、严重失信企业分别递加比例抽取。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2022年3月至11月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  <w:jc w:val="center"/>
        </w:trPr>
        <w:tc>
          <w:tcPr>
            <w:tcW w:w="7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12</w:t>
            </w:r>
          </w:p>
        </w:tc>
        <w:tc>
          <w:tcPr>
            <w:tcW w:w="10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202</w:t>
            </w:r>
            <w:r>
              <w:rPr>
                <w:rFonts w:hint="eastAsia" w:ascii="宋体" w:hAnsi="宋体" w:cs="宋体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</w:rPr>
              <w:t>年度计量监督抽查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水效标识计量专项监督检查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22"/>
                <w:lang w:val="en-US" w:eastAsia="zh-CN" w:bidi="ar-SA"/>
              </w:rPr>
              <w:t>质监股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区市场监督管理局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列入《目录》产品的生产者、销售者(含网络商品经营者)、第三方交易平台(场所)经营者、企业自有检验检测部门和第三方检验检测机构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基数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户，抽查比例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50%。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1户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</w:rPr>
              <w:t>对守信、警示、失信、严重失信企业分别递加比例抽取。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60" w:lineRule="exact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2022年3月至11月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7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13</w:t>
            </w:r>
          </w:p>
        </w:tc>
        <w:tc>
          <w:tcPr>
            <w:tcW w:w="10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宋体" w:cs="仿宋_GB2312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2022</w:t>
            </w:r>
            <w:r>
              <w:rPr>
                <w:rFonts w:hint="eastAsia" w:ascii="仿宋_GB2312" w:hAnsi="仿宋_GB2312" w:cs="仿宋_GB2312"/>
              </w:rPr>
              <w:t>年度全</w:t>
            </w:r>
            <w:r>
              <w:rPr>
                <w:rFonts w:hint="eastAsia" w:ascii="仿宋_GB2312" w:hAnsi="仿宋_GB2312" w:cs="仿宋_GB2312"/>
                <w:lang w:val="en-US" w:eastAsia="zh-CN"/>
              </w:rPr>
              <w:t>区</w:t>
            </w:r>
            <w:r>
              <w:rPr>
                <w:rFonts w:hint="eastAsia" w:ascii="仿宋_GB2312" w:hAnsi="仿宋_GB2312" w:cs="仿宋_GB2312"/>
              </w:rPr>
              <w:t>市场监管部门检验检测机构监督抽查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基本情况及变更；体系文件；人员；报告和原始记录；仪器设备与场所设施；分包；能力验证；信息上报；证书标志使用；耗材储存及使用情况；内部审核和管理评审；关注公正性情况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1"/>
                <w:szCs w:val="22"/>
                <w:lang w:val="en-US" w:eastAsia="zh-CN" w:bidi="ar-SA"/>
              </w:rPr>
              <w:t>质监股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区市场监督管理局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已</w:t>
            </w:r>
            <w:r>
              <w:rPr>
                <w:rFonts w:hint="eastAsia" w:ascii="宋体" w:hAnsi="宋体" w:cs="宋体"/>
                <w:szCs w:val="21"/>
              </w:rPr>
              <w:t>发证的检验检测机构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基数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户，抽查比例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100%。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按《检验检测机构信用风险分类监管实施方案》要求进行。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2022年5月至10月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7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14</w:t>
            </w:r>
          </w:p>
        </w:tc>
        <w:tc>
          <w:tcPr>
            <w:tcW w:w="10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2022年度非电网直供电主体价格行为抽查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>明码标价、执行国家、省电力价格政策情况以及其他价格行为的检查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八公山所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区市场监督管理局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各行政区域内非电网直供电主体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基数为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区级</w:t>
            </w:r>
            <w:r>
              <w:rPr>
                <w:rFonts w:hint="eastAsia" w:ascii="宋体" w:hAnsi="宋体" w:cs="宋体"/>
                <w:szCs w:val="21"/>
              </w:rPr>
              <w:t>实有注册登记数，抽查比例20%。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根据实际情况确定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对守信、警示、失信、严重失信企业分别递加比例抽取。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2022年4月至11月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  <w:jc w:val="center"/>
        </w:trPr>
        <w:tc>
          <w:tcPr>
            <w:tcW w:w="7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15</w:t>
            </w:r>
          </w:p>
        </w:tc>
        <w:tc>
          <w:tcPr>
            <w:tcW w:w="107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 xml:space="preserve">2022年度供水供电供气供暖企业价格行为抽查 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执行政府定价、政府指导价情况，明码标价情况及其他价格行为的检查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2"/>
                <w:lang w:val="en-US" w:eastAsia="zh-CN" w:bidi="ar-SA"/>
              </w:rPr>
              <w:t>八公山所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区市场监督管理局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各行政区域内供水供电供气供暖企业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基数为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区级</w:t>
            </w:r>
            <w:r>
              <w:rPr>
                <w:rFonts w:hint="eastAsia" w:ascii="宋体" w:hAnsi="宋体" w:cs="宋体"/>
                <w:szCs w:val="21"/>
              </w:rPr>
              <w:t>实有注册登记数，抽查比例50%。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根据实际情况确定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对守信、警示、失信、严重失信企业分别递加比例抽取。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2022年4月至11月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color w:val="auto"/>
              </w:rPr>
            </w:pPr>
          </w:p>
        </w:tc>
      </w:tr>
    </w:tbl>
    <w:p>
      <w:pPr>
        <w:pStyle w:val="2"/>
        <w:rPr>
          <w:color w:val="auto"/>
        </w:rPr>
      </w:pPr>
    </w:p>
    <w:sectPr>
      <w:headerReference r:id="rId3" w:type="default"/>
      <w:footerReference r:id="rId4" w:type="default"/>
      <w:pgSz w:w="16838" w:h="11906" w:orient="landscape"/>
      <w:pgMar w:top="1440" w:right="1440" w:bottom="1440" w:left="1440" w:header="708" w:footer="708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cs="宋体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40"/>
                            </w:rPr>
                            <w:t>- 20 -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宋体" w:hAnsi="宋体" w:cs="宋体"/>
                        <w:sz w:val="28"/>
                        <w:szCs w:val="40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40"/>
                      </w:rPr>
                      <w:t>- 20 -</w:t>
                    </w:r>
                    <w:r>
                      <w:rPr>
                        <w:rFonts w:hint="eastAsia" w:ascii="宋体" w:hAnsi="宋体" w:cs="宋体"/>
                        <w:sz w:val="28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AF7C11"/>
    <w:rsid w:val="03E77370"/>
    <w:rsid w:val="09DD4AF6"/>
    <w:rsid w:val="111C2D03"/>
    <w:rsid w:val="111F7DDE"/>
    <w:rsid w:val="12BD0462"/>
    <w:rsid w:val="161F1D1F"/>
    <w:rsid w:val="18926548"/>
    <w:rsid w:val="1ACF7229"/>
    <w:rsid w:val="1F6F08AF"/>
    <w:rsid w:val="22E42C35"/>
    <w:rsid w:val="24FB4266"/>
    <w:rsid w:val="27B20949"/>
    <w:rsid w:val="2AAE1A77"/>
    <w:rsid w:val="2E8B1954"/>
    <w:rsid w:val="2EA92E65"/>
    <w:rsid w:val="30D51E0F"/>
    <w:rsid w:val="32D27F5C"/>
    <w:rsid w:val="338B4774"/>
    <w:rsid w:val="348C6C89"/>
    <w:rsid w:val="37403363"/>
    <w:rsid w:val="374C50F1"/>
    <w:rsid w:val="38A81BB8"/>
    <w:rsid w:val="38A95F2D"/>
    <w:rsid w:val="3D911B8D"/>
    <w:rsid w:val="3DBB238D"/>
    <w:rsid w:val="40632F94"/>
    <w:rsid w:val="40F13F2F"/>
    <w:rsid w:val="42114C71"/>
    <w:rsid w:val="42FE19AC"/>
    <w:rsid w:val="43444075"/>
    <w:rsid w:val="49EE0851"/>
    <w:rsid w:val="4A0A248B"/>
    <w:rsid w:val="4A1906B7"/>
    <w:rsid w:val="4BAF0457"/>
    <w:rsid w:val="4C292A4A"/>
    <w:rsid w:val="4D9A6054"/>
    <w:rsid w:val="518533AE"/>
    <w:rsid w:val="55DB3175"/>
    <w:rsid w:val="5AE15272"/>
    <w:rsid w:val="5C2F7D76"/>
    <w:rsid w:val="5D944335"/>
    <w:rsid w:val="5DF60DB8"/>
    <w:rsid w:val="5EB83E5A"/>
    <w:rsid w:val="5F3062DF"/>
    <w:rsid w:val="5F555D46"/>
    <w:rsid w:val="600734E4"/>
    <w:rsid w:val="61816816"/>
    <w:rsid w:val="61E44721"/>
    <w:rsid w:val="622F79DB"/>
    <w:rsid w:val="62B8761E"/>
    <w:rsid w:val="658C7ADD"/>
    <w:rsid w:val="672A6E5E"/>
    <w:rsid w:val="67313CD0"/>
    <w:rsid w:val="69356C92"/>
    <w:rsid w:val="6A2726C4"/>
    <w:rsid w:val="6AB06AAA"/>
    <w:rsid w:val="6C4F2C88"/>
    <w:rsid w:val="6C69261A"/>
    <w:rsid w:val="6D914DB3"/>
    <w:rsid w:val="6EBC36EB"/>
    <w:rsid w:val="713779A1"/>
    <w:rsid w:val="74D07EF1"/>
    <w:rsid w:val="7A050ADC"/>
    <w:rsid w:val="7CEB0DF6"/>
    <w:rsid w:val="7E7E4996"/>
    <w:rsid w:val="7F746919"/>
    <w:rsid w:val="7FBB6308"/>
    <w:rsid w:val="7FF7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宋体" w:hAnsi="Arial"/>
      <w:sz w:val="28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808</Words>
  <Characters>863</Characters>
  <Lines>1</Lines>
  <Paragraphs>1</Paragraphs>
  <TotalTime>3</TotalTime>
  <ScaleCrop>false</ScaleCrop>
  <LinksUpToDate>false</LinksUpToDate>
  <CharactersWithSpaces>864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2022-03-24T02:04:00Z</dcterms:created>
  <dc:creator>Administrator</dc:creator>
  <cp:lastModifiedBy>caozi</cp:lastModifiedBy>
  <dcterms:modified xsi:type="dcterms:W3CDTF">2022-04-08T02:25:39Z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5EC0AC5A822048CEAECC42549A629125</vt:lpwstr>
  </property>
</Properties>
</file>