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napToGrid w:val="0"/>
        <w:spacing w:line="360" w:lineRule="auto"/>
        <w:rPr>
          <w:rFonts w:hint="eastAsia" w:ascii="华文中宋" w:hAnsi="华文中宋" w:eastAsia="华文中宋" w:cs="华文中宋"/>
          <w:b/>
          <w:color w:val="000000"/>
          <w:sz w:val="52"/>
          <w:szCs w:val="52"/>
        </w:rPr>
      </w:pPr>
    </w:p>
    <w:p>
      <w:pPr>
        <w:pStyle w:val="4"/>
        <w:widowControl/>
        <w:snapToGrid w:val="0"/>
        <w:spacing w:line="360" w:lineRule="auto"/>
        <w:jc w:val="center"/>
        <w:rPr>
          <w:rFonts w:hint="eastAsia" w:ascii="宋体" w:hAnsi="宋体" w:cs="宋体"/>
          <w:b/>
          <w:color w:val="000000"/>
          <w:sz w:val="48"/>
          <w:szCs w:val="48"/>
        </w:rPr>
      </w:pPr>
      <w:r>
        <w:rPr>
          <w:rFonts w:hint="eastAsia" w:ascii="华文中宋" w:hAnsi="华文中宋" w:eastAsia="华文中宋" w:cs="华文中宋"/>
          <w:b/>
          <w:color w:val="000000"/>
          <w:sz w:val="48"/>
          <w:szCs w:val="48"/>
        </w:rPr>
        <w:t>八公山区人力资源</w:t>
      </w:r>
      <w:r>
        <w:rPr>
          <w:rFonts w:hint="eastAsia" w:ascii="宋体" w:hAnsi="宋体" w:cs="宋体"/>
          <w:b/>
          <w:color w:val="000000"/>
          <w:sz w:val="48"/>
          <w:szCs w:val="48"/>
        </w:rPr>
        <w:t>和社会保障局</w:t>
      </w:r>
    </w:p>
    <w:p>
      <w:pPr>
        <w:pStyle w:val="4"/>
        <w:widowControl/>
        <w:snapToGrid w:val="0"/>
        <w:spacing w:line="360" w:lineRule="auto"/>
        <w:jc w:val="center"/>
        <w:rPr>
          <w:rFonts w:hint="eastAsia" w:ascii="华文中宋" w:hAnsi="华文中宋" w:eastAsia="华文中宋" w:cs="华文中宋"/>
          <w:b/>
          <w:color w:val="000000"/>
          <w:sz w:val="48"/>
          <w:szCs w:val="48"/>
        </w:rPr>
      </w:pPr>
      <w:r>
        <w:rPr>
          <w:rFonts w:hint="eastAsia" w:ascii="华文中宋" w:hAnsi="华文中宋" w:eastAsia="华文中宋" w:cs="华文中宋"/>
          <w:b/>
          <w:color w:val="000000"/>
          <w:sz w:val="48"/>
          <w:szCs w:val="48"/>
        </w:rPr>
        <w:t>2020年度部门决算</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p>
    <w:p>
      <w:pPr>
        <w:pStyle w:val="4"/>
        <w:widowControl/>
        <w:rPr>
          <w:rFonts w:hint="eastAsia" w:ascii="宋体" w:hAnsi="宋体" w:cs="宋体"/>
          <w:color w:val="000000"/>
          <w:sz w:val="28"/>
          <w:szCs w:val="28"/>
        </w:rPr>
      </w:pPr>
    </w:p>
    <w:p>
      <w:pPr>
        <w:pStyle w:val="5"/>
        <w:widowControl/>
        <w:snapToGrid w:val="0"/>
        <w:spacing w:before="0" w:after="0" w:line="360" w:lineRule="auto"/>
        <w:jc w:val="center"/>
        <w:rPr>
          <w:rFonts w:ascii="黑体" w:eastAsia="黑体" w:cs="黑体"/>
          <w:color w:val="000000"/>
          <w:sz w:val="48"/>
          <w:szCs w:val="48"/>
        </w:rPr>
      </w:pPr>
      <w:r>
        <w:rPr>
          <w:rFonts w:ascii="黑体" w:eastAsia="黑体" w:cs="黑体"/>
          <w:color w:val="000000"/>
          <w:sz w:val="44"/>
          <w:szCs w:val="44"/>
        </w:rPr>
        <w:t>2021年</w:t>
      </w:r>
      <w:r>
        <w:rPr>
          <w:rFonts w:hint="eastAsia" w:ascii="黑体" w:eastAsia="黑体" w:cs="黑体"/>
          <w:color w:val="000000"/>
          <w:sz w:val="44"/>
          <w:szCs w:val="44"/>
          <w:lang w:val="en-US" w:eastAsia="zh-CN"/>
        </w:rPr>
        <w:t>9</w:t>
      </w:r>
      <w:r>
        <w:rPr>
          <w:rFonts w:ascii="黑体" w:eastAsia="黑体" w:cs="黑体"/>
          <w:color w:val="000000"/>
          <w:sz w:val="44"/>
          <w:szCs w:val="44"/>
        </w:rPr>
        <w:t>月</w:t>
      </w:r>
    </w:p>
    <w:p>
      <w:pPr>
        <w:pStyle w:val="4"/>
        <w:widowControl/>
        <w:spacing w:line="580" w:lineRule="atLeast"/>
        <w:jc w:val="center"/>
        <w:rPr>
          <w:rFonts w:hint="eastAsia" w:ascii="黑体" w:hAnsi="宋体" w:eastAsia="黑体" w:cs="黑体"/>
          <w:color w:val="000000"/>
          <w:sz w:val="48"/>
          <w:szCs w:val="48"/>
        </w:rPr>
      </w:pPr>
    </w:p>
    <w:p>
      <w:pPr>
        <w:pStyle w:val="4"/>
        <w:widowControl/>
        <w:spacing w:line="580" w:lineRule="atLeast"/>
        <w:jc w:val="center"/>
        <w:rPr>
          <w:rFonts w:hint="eastAsia" w:ascii="黑体" w:hAnsi="宋体" w:eastAsia="黑体" w:cs="黑体"/>
          <w:color w:val="000000"/>
          <w:sz w:val="48"/>
          <w:szCs w:val="48"/>
        </w:rPr>
      </w:pPr>
      <w:r>
        <w:rPr>
          <w:rFonts w:hint="eastAsia" w:ascii="黑体" w:hAnsi="宋体" w:eastAsia="黑体" w:cs="黑体"/>
          <w:color w:val="000000"/>
          <w:sz w:val="48"/>
          <w:szCs w:val="48"/>
        </w:rPr>
        <w:t>目  录</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 xml:space="preserve">第一部分 </w:t>
      </w:r>
      <w:r>
        <w:rPr>
          <w:rFonts w:hint="eastAsia" w:ascii="宋体" w:hAnsi="宋体" w:cs="宋体"/>
          <w:b/>
          <w:color w:val="000000"/>
          <w:sz w:val="36"/>
          <w:szCs w:val="36"/>
          <w:lang w:eastAsia="zh-CN"/>
        </w:rPr>
        <w:t>八公山区人力资源和社会保障局</w:t>
      </w:r>
      <w:r>
        <w:rPr>
          <w:rFonts w:ascii="仿宋_GB2312" w:eastAsia="仿宋_GB2312" w:cs="仿宋_GB2312"/>
          <w:b/>
          <w:color w:val="000000"/>
          <w:sz w:val="36"/>
          <w:szCs w:val="36"/>
        </w:rPr>
        <w:t>概况</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一、部门职责</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二、机构设置</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 xml:space="preserve">第二部分 </w:t>
      </w:r>
      <w:r>
        <w:rPr>
          <w:rFonts w:hint="eastAsia" w:ascii="宋体" w:hAnsi="宋体" w:cs="宋体"/>
          <w:b/>
          <w:color w:val="000000"/>
          <w:sz w:val="36"/>
          <w:szCs w:val="36"/>
          <w:lang w:eastAsia="zh-CN"/>
        </w:rPr>
        <w:t>八公山区人力资源和社会保障局</w:t>
      </w:r>
      <w:r>
        <w:rPr>
          <w:rFonts w:hint="eastAsia" w:ascii="宋体" w:hAnsi="宋体" w:cs="宋体"/>
          <w:b/>
          <w:color w:val="000000"/>
          <w:sz w:val="36"/>
          <w:szCs w:val="36"/>
        </w:rPr>
        <w:t>2020</w:t>
      </w:r>
      <w:r>
        <w:rPr>
          <w:rFonts w:ascii="仿宋_GB2312" w:eastAsia="仿宋_GB2312" w:cs="仿宋_GB2312"/>
          <w:b/>
          <w:color w:val="000000"/>
          <w:sz w:val="36"/>
          <w:szCs w:val="36"/>
        </w:rPr>
        <w:t>年度部门决算表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一、收入支出决算总表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二、收入决算表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三、支出决算表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四、财政拨款收入支出决算总表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五、一般公共预算财政拨款支出决算表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六、一般公共预算财政拨款基本支出决算表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七、政府性基金预算财政拨款收入支出决算表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八、国有资本经营预算财政拨款支出决算表</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 xml:space="preserve">第三部分 </w:t>
      </w:r>
      <w:r>
        <w:rPr>
          <w:rFonts w:hint="eastAsia" w:ascii="宋体" w:hAnsi="宋体" w:cs="宋体"/>
          <w:b/>
          <w:color w:val="000000"/>
          <w:sz w:val="36"/>
          <w:szCs w:val="36"/>
          <w:lang w:eastAsia="zh-CN"/>
        </w:rPr>
        <w:t>八公山区人力资源和社会保障局</w:t>
      </w:r>
      <w:r>
        <w:rPr>
          <w:rFonts w:hint="eastAsia" w:ascii="宋体" w:hAnsi="宋体" w:cs="宋体"/>
          <w:b/>
          <w:color w:val="000000"/>
          <w:sz w:val="36"/>
          <w:szCs w:val="36"/>
        </w:rPr>
        <w:t>2020</w:t>
      </w:r>
      <w:r>
        <w:rPr>
          <w:rFonts w:ascii="仿宋_GB2312" w:eastAsia="仿宋_GB2312" w:cs="仿宋_GB2312"/>
          <w:b/>
          <w:color w:val="000000"/>
          <w:sz w:val="36"/>
          <w:szCs w:val="36"/>
        </w:rPr>
        <w:t>年度部门决算情况说明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一、收入支出决算总体情况说明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二、收入决算情况说明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三、支出决算情况说明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四、财政拨款收入支出决算总体情况说明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五、一般公共预算财政拨款支出决算情况说明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六、一般公共预算财政拨款基本支出决算情况说明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七、政府性基金财政拨款收入支出决算情况说明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八、国有资本经营预算财政拨款支出决算情况说明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九、其他重要事项情况说明</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第四部分 名词解释</w:t>
      </w: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r>
        <w:rPr>
          <w:rFonts w:hint="eastAsia" w:ascii="宋体" w:hAnsi="宋体" w:cs="宋体"/>
          <w:b/>
          <w:color w:val="000000"/>
          <w:sz w:val="36"/>
          <w:szCs w:val="36"/>
          <w:lang w:eastAsia="zh-CN"/>
        </w:rPr>
        <w:t>八公山区人力资源和社会保障局</w:t>
      </w:r>
      <w:r>
        <w:rPr>
          <w:rFonts w:ascii="仿宋_GB2312" w:eastAsia="仿宋_GB2312" w:cs="仿宋_GB2312"/>
          <w:b/>
          <w:color w:val="000000"/>
          <w:sz w:val="36"/>
          <w:szCs w:val="36"/>
        </w:rPr>
        <w:t>2020年</w:t>
      </w:r>
      <w:r>
        <w:rPr>
          <w:rFonts w:hint="eastAsia" w:ascii="宋体" w:hAnsi="宋体" w:cs="宋体"/>
          <w:b/>
          <w:color w:val="000000"/>
          <w:sz w:val="36"/>
          <w:szCs w:val="36"/>
        </w:rPr>
        <w:t>度部门决算</w:t>
      </w:r>
      <w:r>
        <w:rPr>
          <w:rFonts w:ascii="仿宋_GB2312" w:eastAsia="仿宋_GB2312" w:cs="仿宋_GB2312"/>
          <w:b/>
          <w:color w:val="000000"/>
          <w:sz w:val="36"/>
          <w:szCs w:val="36"/>
        </w:rPr>
        <w:t>情况</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第一部分 </w:t>
      </w:r>
      <w:r>
        <w:rPr>
          <w:rFonts w:hint="eastAsia" w:ascii="黑体" w:hAnsi="宋体" w:eastAsia="黑体" w:cs="黑体"/>
          <w:color w:val="000000"/>
          <w:sz w:val="32"/>
          <w:szCs w:val="32"/>
          <w:lang w:eastAsia="zh-CN"/>
        </w:rPr>
        <w:t>八公山区人力资源和社会保障局</w:t>
      </w:r>
      <w:r>
        <w:rPr>
          <w:rFonts w:hint="eastAsia" w:ascii="黑体" w:hAnsi="宋体" w:eastAsia="黑体" w:cs="黑体"/>
          <w:color w:val="000000"/>
          <w:sz w:val="32"/>
          <w:szCs w:val="32"/>
        </w:rPr>
        <w:t>概况</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一、部门职责</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二、机构设置</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从决算单位构成看，</w:t>
      </w:r>
      <w:r>
        <w:rPr>
          <w:rFonts w:hint="eastAsia" w:ascii="仿宋_GB2312" w:eastAsia="仿宋_GB2312" w:cs="仿宋_GB2312"/>
          <w:color w:val="000000"/>
          <w:sz w:val="32"/>
          <w:szCs w:val="32"/>
          <w:lang w:eastAsia="zh-CN"/>
        </w:rPr>
        <w:t>八公山区人力资源和社会保障局</w:t>
      </w:r>
      <w:r>
        <w:rPr>
          <w:rFonts w:ascii="仿宋_GB2312" w:eastAsia="仿宋_GB2312" w:cs="仿宋_GB2312"/>
          <w:color w:val="000000"/>
          <w:sz w:val="32"/>
          <w:szCs w:val="32"/>
        </w:rPr>
        <w:t>2020年度部门决算包括：单位本级决算和单位所属事业单位决算，与预算比较</w:t>
      </w:r>
      <w:r>
        <w:rPr>
          <w:rFonts w:ascii="楷体_GB2312" w:eastAsia="楷体_GB2312" w:cs="楷体_GB2312"/>
          <w:color w:val="000000"/>
          <w:sz w:val="32"/>
          <w:szCs w:val="32"/>
        </w:rPr>
        <w:t>，</w:t>
      </w:r>
      <w:r>
        <w:rPr>
          <w:rFonts w:ascii="仿宋_GB2312" w:eastAsia="仿宋_GB2312" w:cs="仿宋_GB2312"/>
          <w:color w:val="000000"/>
          <w:sz w:val="32"/>
          <w:szCs w:val="32"/>
        </w:rPr>
        <w:t>增加（减少）</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户。</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纳入</w:t>
      </w:r>
      <w:r>
        <w:rPr>
          <w:rFonts w:hint="eastAsia" w:ascii="仿宋_GB2312" w:eastAsia="仿宋_GB2312" w:cs="仿宋_GB2312"/>
          <w:color w:val="000000"/>
          <w:sz w:val="32"/>
          <w:szCs w:val="32"/>
          <w:lang w:eastAsia="zh-CN"/>
        </w:rPr>
        <w:t>八公山区人力资源和社会保障局</w:t>
      </w:r>
      <w:r>
        <w:rPr>
          <w:rFonts w:ascii="仿宋_GB2312" w:eastAsia="仿宋_GB2312" w:cs="仿宋_GB2312"/>
          <w:color w:val="000000"/>
          <w:sz w:val="32"/>
          <w:szCs w:val="32"/>
        </w:rPr>
        <w:t>2020年度部门决算编制范围的二级单位共</w:t>
      </w:r>
      <w:r>
        <w:rPr>
          <w:rFonts w:hint="eastAsia" w:ascii="仿宋_GB2312" w:eastAsia="仿宋_GB2312" w:cs="仿宋_GB2312"/>
          <w:color w:val="000000"/>
          <w:sz w:val="32"/>
          <w:szCs w:val="32"/>
          <w:lang w:val="en-US" w:eastAsia="zh-CN"/>
        </w:rPr>
        <w:t>1</w:t>
      </w:r>
      <w:r>
        <w:rPr>
          <w:rFonts w:ascii="仿宋_GB2312" w:eastAsia="仿宋_GB2312" w:cs="仿宋_GB2312"/>
          <w:color w:val="000000"/>
          <w:sz w:val="32"/>
          <w:szCs w:val="32"/>
        </w:rPr>
        <w:t>个，详细情况见下表：</w:t>
      </w:r>
    </w:p>
    <w:tbl>
      <w:tblPr>
        <w:tblStyle w:val="2"/>
        <w:tblW w:w="0" w:type="auto"/>
        <w:jc w:val="center"/>
        <w:tblLayout w:type="fixed"/>
        <w:tblCellMar>
          <w:top w:w="0" w:type="dxa"/>
          <w:left w:w="0" w:type="dxa"/>
          <w:bottom w:w="0" w:type="dxa"/>
          <w:right w:w="0" w:type="dxa"/>
        </w:tblCellMar>
      </w:tblPr>
      <w:tblGrid>
        <w:gridCol w:w="1389"/>
        <w:gridCol w:w="5837"/>
      </w:tblGrid>
      <w:tr>
        <w:tblPrEx>
          <w:tblCellMar>
            <w:top w:w="0" w:type="dxa"/>
            <w:left w:w="0" w:type="dxa"/>
            <w:bottom w:w="0" w:type="dxa"/>
            <w:right w:w="0" w:type="dxa"/>
          </w:tblCellMar>
        </w:tblPrEx>
        <w:trPr>
          <w:trHeight w:val="397" w:hRule="atLeast"/>
          <w:jc w:val="center"/>
        </w:trPr>
        <w:tc>
          <w:tcPr>
            <w:tcW w:w="1389" w:type="dxa"/>
            <w:tcBorders>
              <w:top w:val="single" w:color="000000" w:sz="8" w:space="0"/>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4"/>
              <w:widowControl/>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5837" w:type="dxa"/>
            <w:tcBorders>
              <w:top w:val="single" w:color="000000" w:sz="8" w:space="0"/>
              <w:left w:val="nil"/>
              <w:bottom w:val="single" w:color="000000" w:sz="8" w:space="0"/>
              <w:right w:val="single" w:color="000000" w:sz="8" w:space="0"/>
            </w:tcBorders>
            <w:shd w:val="clear" w:color="auto" w:fill="FFFFFF"/>
            <w:noWrap w:val="0"/>
            <w:tcMar>
              <w:left w:w="108" w:type="dxa"/>
              <w:right w:w="108" w:type="dxa"/>
            </w:tcMar>
            <w:vAlign w:val="center"/>
          </w:tcPr>
          <w:p>
            <w:pPr>
              <w:pStyle w:val="4"/>
              <w:widowControl/>
              <w:jc w:val="center"/>
              <w:rPr>
                <w:rFonts w:hint="eastAsia" w:ascii="宋体" w:hAnsi="宋体" w:cs="宋体"/>
                <w:color w:val="000000"/>
                <w:sz w:val="24"/>
                <w:szCs w:val="24"/>
              </w:rPr>
            </w:pPr>
            <w:r>
              <w:rPr>
                <w:rFonts w:hint="eastAsia" w:ascii="宋体" w:hAnsi="宋体" w:cs="宋体"/>
                <w:color w:val="000000"/>
                <w:sz w:val="24"/>
                <w:szCs w:val="24"/>
              </w:rPr>
              <w:t>单位名称</w:t>
            </w:r>
          </w:p>
        </w:tc>
      </w:tr>
      <w:tr>
        <w:tblPrEx>
          <w:tblCellMar>
            <w:top w:w="0" w:type="dxa"/>
            <w:left w:w="0" w:type="dxa"/>
            <w:bottom w:w="0" w:type="dxa"/>
            <w:right w:w="0" w:type="dxa"/>
          </w:tblCellMar>
        </w:tblPrEx>
        <w:trPr>
          <w:trHeight w:val="397" w:hRule="atLeast"/>
          <w:jc w:val="center"/>
        </w:trPr>
        <w:tc>
          <w:tcPr>
            <w:tcW w:w="1389" w:type="dxa"/>
            <w:tcBorders>
              <w:top w:val="nil"/>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4"/>
              <w:widowControl/>
              <w:jc w:val="center"/>
              <w:rPr>
                <w:rFonts w:hint="eastAsia" w:ascii="宋体" w:hAnsi="宋体" w:cs="宋体"/>
                <w:color w:val="000000"/>
                <w:sz w:val="24"/>
                <w:szCs w:val="24"/>
              </w:rPr>
            </w:pPr>
            <w:r>
              <w:rPr>
                <w:rFonts w:hint="eastAsia" w:ascii="宋体" w:hAnsi="宋体" w:cs="宋体"/>
                <w:color w:val="000000"/>
                <w:sz w:val="24"/>
                <w:szCs w:val="24"/>
              </w:rPr>
              <w:t>1</w:t>
            </w:r>
          </w:p>
        </w:tc>
        <w:tc>
          <w:tcPr>
            <w:tcW w:w="583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pStyle w:val="4"/>
              <w:widowControl/>
              <w:rPr>
                <w:rFonts w:hint="eastAsia" w:ascii="宋体" w:hAnsi="宋体" w:cs="宋体"/>
                <w:color w:val="000000"/>
                <w:sz w:val="24"/>
                <w:szCs w:val="24"/>
              </w:rPr>
            </w:pPr>
            <w:r>
              <w:rPr>
                <w:rFonts w:hint="eastAsia" w:ascii="宋体" w:hAnsi="宋体" w:cs="宋体"/>
                <w:color w:val="000000"/>
                <w:sz w:val="24"/>
                <w:szCs w:val="24"/>
                <w:lang w:eastAsia="zh-CN"/>
              </w:rPr>
              <w:t>八公山区人力资源和社会保障局</w:t>
            </w:r>
            <w:r>
              <w:rPr>
                <w:rFonts w:ascii="仿宋_GB2312" w:eastAsia="仿宋_GB2312" w:cs="仿宋_GB2312"/>
                <w:color w:val="000000"/>
                <w:sz w:val="24"/>
                <w:szCs w:val="24"/>
              </w:rPr>
              <w:t>本级</w:t>
            </w:r>
          </w:p>
        </w:tc>
      </w:tr>
      <w:tr>
        <w:tblPrEx>
          <w:tblCellMar>
            <w:top w:w="0" w:type="dxa"/>
            <w:left w:w="0" w:type="dxa"/>
            <w:bottom w:w="0" w:type="dxa"/>
            <w:right w:w="0" w:type="dxa"/>
          </w:tblCellMar>
        </w:tblPrEx>
        <w:trPr>
          <w:trHeight w:val="397" w:hRule="atLeast"/>
          <w:jc w:val="center"/>
        </w:trPr>
        <w:tc>
          <w:tcPr>
            <w:tcW w:w="1389" w:type="dxa"/>
            <w:tcBorders>
              <w:top w:val="nil"/>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4"/>
              <w:widowControl/>
              <w:ind w:left="0" w:leftChars="0" w:right="0" w:rightChars="0"/>
              <w:jc w:val="center"/>
              <w:rPr>
                <w:rFonts w:hint="eastAsia" w:ascii="宋体" w:hAnsi="宋体" w:cs="宋体"/>
                <w:color w:val="000000"/>
                <w:sz w:val="24"/>
                <w:szCs w:val="24"/>
              </w:rPr>
            </w:pPr>
            <w:r>
              <w:rPr>
                <w:rFonts w:hint="eastAsia" w:ascii="宋体" w:hAnsi="宋体" w:cs="宋体"/>
                <w:color w:val="000000"/>
                <w:sz w:val="24"/>
                <w:szCs w:val="24"/>
              </w:rPr>
              <w:t>2</w:t>
            </w:r>
          </w:p>
        </w:tc>
        <w:tc>
          <w:tcPr>
            <w:tcW w:w="583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pStyle w:val="4"/>
              <w:widowControl/>
              <w:ind w:left="0" w:leftChars="0" w:right="0" w:rightChars="0"/>
              <w:rPr>
                <w:rFonts w:hint="eastAsia" w:ascii="宋体" w:hAnsi="宋体" w:cs="宋体"/>
                <w:color w:val="000000"/>
                <w:sz w:val="24"/>
                <w:szCs w:val="24"/>
              </w:rPr>
            </w:pPr>
            <w:r>
              <w:rPr>
                <w:rFonts w:hint="eastAsia" w:ascii="宋体" w:hAnsi="宋体" w:cs="宋体"/>
                <w:color w:val="000000"/>
                <w:sz w:val="24"/>
                <w:szCs w:val="24"/>
              </w:rPr>
              <w:t>八公山区公共就业管理服务中心</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第二部分 </w:t>
      </w:r>
      <w:r>
        <w:rPr>
          <w:rFonts w:hint="eastAsia" w:ascii="黑体" w:hAnsi="宋体" w:eastAsia="黑体" w:cs="黑体"/>
          <w:color w:val="000000"/>
          <w:sz w:val="32"/>
          <w:szCs w:val="32"/>
          <w:lang w:eastAsia="zh-CN"/>
        </w:rPr>
        <w:t>八公山区人力资源和社会保障局</w:t>
      </w:r>
      <w:r>
        <w:rPr>
          <w:rFonts w:hint="eastAsia" w:ascii="黑体" w:hAnsi="宋体" w:eastAsia="黑体" w:cs="黑体"/>
          <w:color w:val="000000"/>
          <w:sz w:val="32"/>
          <w:szCs w:val="32"/>
        </w:rPr>
        <w:t>2020年度部门决算表</w:t>
      </w:r>
    </w:p>
    <w:p>
      <w:pPr>
        <w:pStyle w:val="4"/>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一、收入支出决算总表</w:t>
      </w:r>
    </w:p>
    <w:tbl>
      <w:tblPr>
        <w:tblStyle w:val="2"/>
        <w:tblW w:w="9735" w:type="dxa"/>
        <w:jc w:val="center"/>
        <w:tblLayout w:type="fixed"/>
        <w:tblCellMar>
          <w:top w:w="15" w:type="dxa"/>
          <w:left w:w="108" w:type="dxa"/>
          <w:bottom w:w="15" w:type="dxa"/>
          <w:right w:w="108" w:type="dxa"/>
        </w:tblCellMar>
      </w:tblPr>
      <w:tblGrid>
        <w:gridCol w:w="2085"/>
        <w:gridCol w:w="2625"/>
        <w:gridCol w:w="2430"/>
        <w:gridCol w:w="2595"/>
      </w:tblGrid>
      <w:tr>
        <w:tblPrEx>
          <w:tblCellMar>
            <w:top w:w="15" w:type="dxa"/>
            <w:left w:w="108" w:type="dxa"/>
            <w:bottom w:w="15" w:type="dxa"/>
            <w:right w:w="108" w:type="dxa"/>
          </w:tblCellMar>
        </w:tblPrEx>
        <w:trPr>
          <w:trHeight w:val="285" w:hRule="atLeast"/>
          <w:jc w:val="center"/>
        </w:trPr>
        <w:tc>
          <w:tcPr>
            <w:tcW w:w="2085" w:type="dxa"/>
            <w:noWrap w:val="0"/>
            <w:vAlign w:val="center"/>
          </w:tcPr>
          <w:p>
            <w:pPr>
              <w:pStyle w:val="4"/>
              <w:widowControl/>
              <w:rPr>
                <w:rFonts w:ascii="Arial" w:hAnsi="Arial" w:cs="Arial"/>
                <w:color w:val="000000"/>
                <w:sz w:val="20"/>
                <w:szCs w:val="20"/>
              </w:rPr>
            </w:pPr>
          </w:p>
        </w:tc>
        <w:tc>
          <w:tcPr>
            <w:tcW w:w="2625" w:type="dxa"/>
            <w:noWrap w:val="0"/>
            <w:vAlign w:val="center"/>
          </w:tcPr>
          <w:p>
            <w:pPr>
              <w:pStyle w:val="4"/>
              <w:widowControl/>
              <w:rPr>
                <w:rFonts w:ascii="Arial" w:hAnsi="Arial" w:cs="Arial"/>
                <w:color w:val="000000"/>
                <w:sz w:val="20"/>
                <w:szCs w:val="20"/>
              </w:rPr>
            </w:pPr>
          </w:p>
        </w:tc>
        <w:tc>
          <w:tcPr>
            <w:tcW w:w="5025" w:type="dxa"/>
            <w:gridSpan w:val="2"/>
            <w:noWrap w:val="0"/>
            <w:vAlign w:val="center"/>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公开01表</w:t>
            </w:r>
          </w:p>
        </w:tc>
      </w:tr>
      <w:tr>
        <w:tblPrEx>
          <w:tblCellMar>
            <w:top w:w="15" w:type="dxa"/>
            <w:left w:w="108" w:type="dxa"/>
            <w:bottom w:w="15" w:type="dxa"/>
            <w:right w:w="108" w:type="dxa"/>
          </w:tblCellMar>
        </w:tblPrEx>
        <w:trPr>
          <w:trHeight w:val="300" w:hRule="atLeast"/>
          <w:jc w:val="center"/>
        </w:trPr>
        <w:tc>
          <w:tcPr>
            <w:tcW w:w="4710" w:type="dxa"/>
            <w:gridSpan w:val="2"/>
            <w:tcBorders>
              <w:bottom w:val="single" w:color="000000" w:sz="4" w:space="0"/>
            </w:tcBorders>
            <w:noWrap w:val="0"/>
            <w:vAlign w:val="bottom"/>
          </w:tcPr>
          <w:p>
            <w:pPr>
              <w:pStyle w:val="4"/>
              <w:widowControl/>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p>
        </w:tc>
        <w:tc>
          <w:tcPr>
            <w:tcW w:w="5025" w:type="dxa"/>
            <w:gridSpan w:val="2"/>
            <w:tcBorders>
              <w:bottom w:val="single" w:color="000000" w:sz="4" w:space="0"/>
            </w:tcBorders>
            <w:noWrap w:val="0"/>
            <w:vAlign w:val="bottom"/>
          </w:tcPr>
          <w:p>
            <w:pPr>
              <w:pStyle w:val="4"/>
              <w:widowControl/>
              <w:jc w:val="right"/>
              <w:rPr>
                <w:rFonts w:hint="eastAsia" w:ascii="宋体" w:hAnsi="宋体" w:cs="宋体"/>
                <w:color w:val="000000"/>
                <w:sz w:val="24"/>
                <w:szCs w:val="24"/>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127" w:hRule="atLeast"/>
          <w:jc w:val="center"/>
        </w:trPr>
        <w:tc>
          <w:tcPr>
            <w:tcW w:w="471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c>
          <w:tcPr>
            <w:tcW w:w="5025"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支出</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金额</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金额</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1</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2</w:t>
            </w:r>
          </w:p>
        </w:tc>
      </w:tr>
      <w:tr>
        <w:tblPrEx>
          <w:tblCellMar>
            <w:top w:w="15" w:type="dxa"/>
            <w:left w:w="108" w:type="dxa"/>
            <w:bottom w:w="15" w:type="dxa"/>
            <w:right w:w="108" w:type="dxa"/>
          </w:tblCellMar>
        </w:tblPrEx>
        <w:trPr>
          <w:trHeight w:val="9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4449.6</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一、一般公共服务支出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二、外交支出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三、国有资本经营预算财政拨款收入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三、国防支出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四、上级补助收入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四、公共安全支出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15.00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五、事业收入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五、教育支出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六、经营收入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六、科学技术支出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七、附属单位上缴收入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七、文化旅游体育与传媒支出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602.13</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八、其他收入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八、社会保障和就业支出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default" w:ascii="Times New Roman" w:hAnsi="Times New Roman" w:eastAsia="宋体" w:cs="Times New Roman"/>
                <w:color w:val="000000"/>
                <w:sz w:val="32"/>
                <w:szCs w:val="32"/>
                <w:lang w:val="en-US" w:eastAsia="zh-CN"/>
              </w:rPr>
            </w:pPr>
            <w:r>
              <w:rPr>
                <w:rFonts w:hint="eastAsia" w:ascii="Times New Roman" w:hAnsi="Times New Roman" w:eastAsia="仿宋_GB2312" w:cs="Arial"/>
                <w:color w:val="000000"/>
                <w:kern w:val="2"/>
                <w:sz w:val="22"/>
                <w:szCs w:val="22"/>
                <w:lang w:val="en-US" w:eastAsia="zh-CN" w:bidi="ar-SA"/>
              </w:rPr>
              <w:t>2202.35</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九、卫生健康支出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default" w:ascii="Times New Roman" w:hAnsi="Times New Roman" w:eastAsia="仿宋_GB2312" w:cs="Arial"/>
                <w:color w:val="000000"/>
                <w:kern w:val="2"/>
                <w:sz w:val="22"/>
                <w:szCs w:val="22"/>
                <w:lang w:val="en-US" w:eastAsia="zh-CN" w:bidi="ar-SA"/>
              </w:rPr>
            </w:pPr>
            <w:r>
              <w:rPr>
                <w:rFonts w:hint="eastAsia" w:ascii="Times New Roman" w:hAnsi="Times New Roman" w:eastAsia="仿宋_GB2312" w:cs="Arial"/>
                <w:color w:val="000000"/>
                <w:kern w:val="2"/>
                <w:sz w:val="22"/>
                <w:szCs w:val="22"/>
                <w:lang w:val="en-US" w:eastAsia="zh-CN" w:bidi="ar-SA"/>
              </w:rPr>
              <w:t>1139.15</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十、节能环保支出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Times New Roman" w:hAnsi="Times New Roman" w:eastAsia="仿宋_GB2312" w:cs="Arial"/>
                <w:color w:val="000000"/>
                <w:kern w:val="2"/>
                <w:sz w:val="22"/>
                <w:szCs w:val="22"/>
                <w:lang w:val="en-US" w:eastAsia="zh-CN" w:bidi="ar-SA"/>
              </w:rPr>
            </w:pPr>
            <w:r>
              <w:rPr>
                <w:rFonts w:hint="eastAsia" w:cs="Arial"/>
                <w:color w:val="000000"/>
                <w:sz w:val="22"/>
                <w:szCs w:val="22"/>
              </w:rPr>
              <w:t>30.09</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十一、城乡社区支出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eastAsia="仿宋_GB2312" w:cs="Arial"/>
                <w:color w:val="000000"/>
                <w:kern w:val="2"/>
                <w:sz w:val="22"/>
                <w:szCs w:val="22"/>
                <w:lang w:val="en-US" w:eastAsia="zh-CN" w:bidi="ar-SA"/>
              </w:rPr>
            </w:pPr>
            <w:r>
              <w:rPr>
                <w:rFonts w:hint="eastAsia" w:cs="Arial"/>
                <w:color w:val="000000"/>
                <w:sz w:val="22"/>
                <w:szCs w:val="22"/>
              </w:rPr>
              <w:t>437.24</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十二、农林水支出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eastAsia="仿宋_GB2312" w:cs="Arial"/>
                <w:color w:val="000000"/>
                <w:kern w:val="2"/>
                <w:sz w:val="22"/>
                <w:szCs w:val="22"/>
                <w:lang w:val="en-US" w:eastAsia="zh-CN" w:bidi="ar-SA"/>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十三、交通运输支出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eastAsia="仿宋_GB2312" w:cs="Arial"/>
                <w:color w:val="000000"/>
                <w:kern w:val="2"/>
                <w:sz w:val="22"/>
                <w:szCs w:val="22"/>
                <w:lang w:val="en-US" w:eastAsia="zh-CN" w:bidi="ar-SA"/>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十四、资源勘探工业信息等支出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eastAsia="仿宋_GB2312" w:cs="Arial"/>
                <w:color w:val="000000"/>
                <w:kern w:val="2"/>
                <w:sz w:val="22"/>
                <w:szCs w:val="22"/>
                <w:lang w:val="en-US" w:eastAsia="zh-CN" w:bidi="ar-SA"/>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十五、商业服务业等支出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eastAsia="仿宋_GB2312" w:cs="Arial"/>
                <w:color w:val="000000"/>
                <w:kern w:val="2"/>
                <w:sz w:val="22"/>
                <w:szCs w:val="22"/>
                <w:lang w:val="en-US" w:eastAsia="zh-CN" w:bidi="ar-SA"/>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十六、金融支出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eastAsia="仿宋_GB2312" w:cs="Arial"/>
                <w:color w:val="000000"/>
                <w:kern w:val="2"/>
                <w:sz w:val="22"/>
                <w:szCs w:val="22"/>
                <w:lang w:val="en-US" w:eastAsia="zh-CN" w:bidi="ar-SA"/>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十七、援助其他地区支出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eastAsia="仿宋_GB2312" w:cs="Arial"/>
                <w:color w:val="000000"/>
                <w:kern w:val="2"/>
                <w:sz w:val="22"/>
                <w:szCs w:val="22"/>
                <w:lang w:val="en-US" w:eastAsia="zh-CN" w:bidi="ar-SA"/>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十八、自然资源海洋气象等支出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eastAsia="仿宋_GB2312" w:cs="Arial"/>
                <w:color w:val="000000"/>
                <w:kern w:val="2"/>
                <w:sz w:val="22"/>
                <w:szCs w:val="22"/>
                <w:lang w:val="en-US" w:eastAsia="zh-CN" w:bidi="ar-SA"/>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十九、住房保障支出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default" w:ascii="Times New Roman" w:hAnsi="Times New Roman" w:eastAsia="仿宋_GB2312" w:cs="Arial"/>
                <w:color w:val="000000"/>
                <w:kern w:val="2"/>
                <w:sz w:val="22"/>
                <w:szCs w:val="22"/>
                <w:lang w:val="en-US" w:eastAsia="zh-CN" w:bidi="ar-SA"/>
              </w:rPr>
            </w:pPr>
            <w:r>
              <w:rPr>
                <w:rFonts w:hint="eastAsia" w:ascii="Times New Roman" w:hAnsi="Times New Roman" w:eastAsia="仿宋_GB2312" w:cs="Arial"/>
                <w:color w:val="000000"/>
                <w:kern w:val="2"/>
                <w:sz w:val="22"/>
                <w:szCs w:val="22"/>
                <w:lang w:val="en-US" w:eastAsia="zh-CN" w:bidi="ar-SA"/>
              </w:rPr>
              <w:t>23.65</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二十、粮油物资储备支出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二十一、国有资本经营预算支出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0"/>
                <w:szCs w:val="20"/>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二十二、灾害防治及应急管理支出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二十三、其他支出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b/>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二十四、债务还本支出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二十五、债务付息支出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二十六、抗疫特别国债安排的支出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本年收入合计</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Times New Roman" w:hAnsi="Times New Roman" w:eastAsia="仿宋_GB2312" w:cs="Arial"/>
                <w:color w:val="000000"/>
                <w:kern w:val="2"/>
                <w:sz w:val="22"/>
                <w:szCs w:val="22"/>
                <w:lang w:val="en-US" w:eastAsia="zh-CN" w:bidi="ar-SA"/>
              </w:rPr>
              <w:t>4449.6</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本年支出合计</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default" w:ascii="Times New Roman" w:hAnsi="Times New Roman" w:eastAsia="宋体" w:cs="Times New Roman"/>
                <w:color w:val="000000"/>
                <w:sz w:val="32"/>
                <w:szCs w:val="32"/>
                <w:lang w:val="en-US" w:eastAsia="zh-CN"/>
              </w:rPr>
            </w:pPr>
            <w:r>
              <w:rPr>
                <w:rFonts w:hint="eastAsia" w:ascii="Times New Roman" w:hAnsi="Times New Roman" w:eastAsia="仿宋_GB2312" w:cs="Arial"/>
                <w:color w:val="000000"/>
                <w:kern w:val="2"/>
                <w:sz w:val="22"/>
                <w:szCs w:val="22"/>
                <w:lang w:val="en-US" w:eastAsia="zh-CN" w:bidi="ar-SA"/>
              </w:rPr>
              <w:t>4449.6</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xml:space="preserve">    使用非财政拨款结余</w:t>
            </w:r>
          </w:p>
        </w:tc>
        <w:tc>
          <w:tcPr>
            <w:tcW w:w="26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cs="Arial"/>
                <w:color w:val="000000"/>
                <w:sz w:val="22"/>
                <w:szCs w:val="22"/>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结余分配</w:t>
            </w:r>
          </w:p>
        </w:tc>
        <w:tc>
          <w:tcPr>
            <w:tcW w:w="2595"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 xml:space="preserve">    年初结转和结余</w:t>
            </w:r>
          </w:p>
        </w:tc>
        <w:tc>
          <w:tcPr>
            <w:tcW w:w="26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cs="Arial"/>
                <w:color w:val="000000"/>
                <w:sz w:val="22"/>
                <w:szCs w:val="22"/>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年末结转和结余</w:t>
            </w:r>
          </w:p>
        </w:tc>
        <w:tc>
          <w:tcPr>
            <w:tcW w:w="2595"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bl>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二、收入决算表</w:t>
      </w:r>
    </w:p>
    <w:p>
      <w:pPr>
        <w:pStyle w:val="4"/>
        <w:widowControl/>
        <w:ind w:firstLine="640"/>
        <w:rPr>
          <w:rFonts w:hint="eastAsia" w:ascii="宋体" w:hAnsi="宋体" w:cs="宋体"/>
          <w:color w:val="000000"/>
          <w:sz w:val="20"/>
          <w:szCs w:val="20"/>
        </w:rPr>
      </w:pPr>
      <w:r>
        <w:rPr>
          <w:rFonts w:hint="eastAsia" w:ascii="黑体" w:hAnsi="宋体" w:eastAsia="黑体" w:cs="黑体"/>
          <w:color w:val="000000"/>
          <w:sz w:val="32"/>
          <w:szCs w:val="32"/>
        </w:rPr>
        <w:t xml:space="preserve">                                             </w:t>
      </w:r>
    </w:p>
    <w:tbl>
      <w:tblPr>
        <w:tblStyle w:val="2"/>
        <w:tblW w:w="9718" w:type="dxa"/>
        <w:jc w:val="center"/>
        <w:tblLayout w:type="fixed"/>
        <w:tblCellMar>
          <w:top w:w="15" w:type="dxa"/>
          <w:left w:w="108" w:type="dxa"/>
          <w:bottom w:w="15" w:type="dxa"/>
          <w:right w:w="108" w:type="dxa"/>
        </w:tblCellMar>
      </w:tblPr>
      <w:tblGrid>
        <w:gridCol w:w="324"/>
        <w:gridCol w:w="390"/>
        <w:gridCol w:w="345"/>
        <w:gridCol w:w="1650"/>
        <w:gridCol w:w="1125"/>
        <w:gridCol w:w="1095"/>
        <w:gridCol w:w="900"/>
        <w:gridCol w:w="750"/>
        <w:gridCol w:w="780"/>
        <w:gridCol w:w="380"/>
        <w:gridCol w:w="414"/>
        <w:gridCol w:w="736"/>
        <w:gridCol w:w="829"/>
      </w:tblGrid>
      <w:tr>
        <w:tblPrEx>
          <w:tblCellMar>
            <w:top w:w="15" w:type="dxa"/>
            <w:left w:w="108" w:type="dxa"/>
            <w:bottom w:w="15" w:type="dxa"/>
            <w:right w:w="108" w:type="dxa"/>
          </w:tblCellMar>
        </w:tblPrEx>
        <w:trPr>
          <w:trHeight w:val="300" w:hRule="atLeast"/>
          <w:jc w:val="center"/>
        </w:trPr>
        <w:tc>
          <w:tcPr>
            <w:tcW w:w="2709" w:type="dxa"/>
            <w:gridSpan w:val="4"/>
            <w:noWrap w:val="0"/>
            <w:vAlign w:val="bottom"/>
          </w:tcPr>
          <w:p>
            <w:pPr>
              <w:pStyle w:val="4"/>
              <w:widowControl/>
              <w:jc w:val="left"/>
              <w:rPr>
                <w:rFonts w:hint="eastAsia" w:ascii="宋体" w:hAnsi="宋体" w:cs="宋体"/>
                <w:color w:val="000000"/>
                <w:sz w:val="20"/>
                <w:szCs w:val="20"/>
              </w:rPr>
            </w:pPr>
          </w:p>
        </w:tc>
        <w:tc>
          <w:tcPr>
            <w:tcW w:w="1125" w:type="dxa"/>
            <w:noWrap w:val="0"/>
            <w:vAlign w:val="bottom"/>
          </w:tcPr>
          <w:p>
            <w:pPr>
              <w:pStyle w:val="4"/>
              <w:widowControl/>
              <w:jc w:val="left"/>
              <w:rPr>
                <w:rFonts w:ascii="Arial" w:hAnsi="Arial" w:cs="Arial"/>
                <w:color w:val="000000"/>
                <w:sz w:val="20"/>
                <w:szCs w:val="20"/>
              </w:rPr>
            </w:pPr>
          </w:p>
        </w:tc>
        <w:tc>
          <w:tcPr>
            <w:tcW w:w="1095" w:type="dxa"/>
            <w:noWrap w:val="0"/>
            <w:vAlign w:val="bottom"/>
          </w:tcPr>
          <w:p>
            <w:pPr>
              <w:pStyle w:val="4"/>
              <w:widowControl/>
              <w:jc w:val="left"/>
              <w:rPr>
                <w:rFonts w:ascii="Arial" w:hAnsi="Arial" w:cs="Arial"/>
                <w:color w:val="000000"/>
                <w:sz w:val="20"/>
                <w:szCs w:val="20"/>
              </w:rPr>
            </w:pPr>
          </w:p>
        </w:tc>
        <w:tc>
          <w:tcPr>
            <w:tcW w:w="900" w:type="dxa"/>
            <w:noWrap w:val="0"/>
            <w:vAlign w:val="bottom"/>
          </w:tcPr>
          <w:p>
            <w:pPr>
              <w:pStyle w:val="4"/>
              <w:widowControl/>
              <w:jc w:val="center"/>
              <w:rPr>
                <w:rFonts w:hint="eastAsia" w:ascii="宋体" w:hAnsi="宋体" w:cs="宋体"/>
                <w:color w:val="000000"/>
                <w:sz w:val="20"/>
                <w:szCs w:val="20"/>
              </w:rPr>
            </w:pPr>
          </w:p>
        </w:tc>
        <w:tc>
          <w:tcPr>
            <w:tcW w:w="750" w:type="dxa"/>
            <w:noWrap w:val="0"/>
            <w:vAlign w:val="bottom"/>
          </w:tcPr>
          <w:p>
            <w:pPr>
              <w:pStyle w:val="4"/>
              <w:widowControl/>
              <w:jc w:val="left"/>
              <w:rPr>
                <w:rFonts w:ascii="Arial" w:hAnsi="Arial" w:cs="Arial"/>
                <w:color w:val="000000"/>
                <w:sz w:val="20"/>
                <w:szCs w:val="20"/>
              </w:rPr>
            </w:pPr>
          </w:p>
        </w:tc>
        <w:tc>
          <w:tcPr>
            <w:tcW w:w="1160" w:type="dxa"/>
            <w:gridSpan w:val="2"/>
            <w:noWrap w:val="0"/>
            <w:vAlign w:val="bottom"/>
          </w:tcPr>
          <w:p>
            <w:pPr>
              <w:pStyle w:val="4"/>
              <w:widowControl/>
              <w:wordWrap w:val="0"/>
              <w:jc w:val="right"/>
              <w:rPr>
                <w:rFonts w:hint="eastAsia" w:ascii="宋体" w:hAnsi="宋体" w:cs="宋体"/>
                <w:color w:val="000000"/>
                <w:sz w:val="20"/>
                <w:szCs w:val="20"/>
              </w:rPr>
            </w:pPr>
            <w:r>
              <w:rPr>
                <w:rFonts w:hint="eastAsia" w:ascii="宋体" w:hAnsi="宋体" w:cs="宋体"/>
                <w:color w:val="000000"/>
                <w:sz w:val="20"/>
                <w:szCs w:val="20"/>
              </w:rPr>
              <w:t> </w:t>
            </w:r>
          </w:p>
        </w:tc>
        <w:tc>
          <w:tcPr>
            <w:tcW w:w="1979" w:type="dxa"/>
            <w:gridSpan w:val="3"/>
            <w:noWrap w:val="0"/>
            <w:vAlign w:val="top"/>
          </w:tcPr>
          <w:p>
            <w:pPr>
              <w:pStyle w:val="4"/>
              <w:widowControl/>
              <w:ind w:right="97" w:firstLine="500"/>
              <w:rPr>
                <w:rFonts w:hint="eastAsia" w:ascii="宋体" w:hAnsi="宋体" w:cs="宋体"/>
                <w:color w:val="000000"/>
                <w:sz w:val="20"/>
                <w:szCs w:val="20"/>
              </w:rPr>
            </w:pPr>
            <w:r>
              <w:rPr>
                <w:rFonts w:hint="eastAsia" w:ascii="宋体" w:hAnsi="宋体" w:cs="宋体"/>
                <w:color w:val="000000"/>
                <w:sz w:val="20"/>
                <w:szCs w:val="20"/>
              </w:rPr>
              <w:t>公开02表</w:t>
            </w:r>
          </w:p>
        </w:tc>
      </w:tr>
      <w:tr>
        <w:tblPrEx>
          <w:tblCellMar>
            <w:top w:w="15" w:type="dxa"/>
            <w:left w:w="108" w:type="dxa"/>
            <w:bottom w:w="15" w:type="dxa"/>
            <w:right w:w="108" w:type="dxa"/>
          </w:tblCellMar>
        </w:tblPrEx>
        <w:trPr>
          <w:trHeight w:val="300" w:hRule="atLeast"/>
          <w:jc w:val="center"/>
        </w:trPr>
        <w:tc>
          <w:tcPr>
            <w:tcW w:w="3834" w:type="dxa"/>
            <w:gridSpan w:val="5"/>
            <w:noWrap w:val="0"/>
            <w:vAlign w:val="bottom"/>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p>
        </w:tc>
        <w:tc>
          <w:tcPr>
            <w:tcW w:w="1095" w:type="dxa"/>
            <w:noWrap w:val="0"/>
            <w:vAlign w:val="bottom"/>
          </w:tcPr>
          <w:p>
            <w:pPr>
              <w:pStyle w:val="4"/>
              <w:widowControl/>
              <w:jc w:val="left"/>
              <w:rPr>
                <w:rFonts w:ascii="Arial" w:hAnsi="Arial" w:cs="Arial"/>
                <w:color w:val="000000"/>
                <w:sz w:val="20"/>
                <w:szCs w:val="20"/>
              </w:rPr>
            </w:pPr>
          </w:p>
        </w:tc>
        <w:tc>
          <w:tcPr>
            <w:tcW w:w="900" w:type="dxa"/>
            <w:noWrap w:val="0"/>
            <w:vAlign w:val="bottom"/>
          </w:tcPr>
          <w:p>
            <w:pPr>
              <w:pStyle w:val="4"/>
              <w:widowControl/>
              <w:jc w:val="center"/>
              <w:rPr>
                <w:rFonts w:hint="eastAsia" w:ascii="宋体" w:hAnsi="宋体" w:cs="宋体"/>
                <w:color w:val="000000"/>
                <w:sz w:val="20"/>
                <w:szCs w:val="20"/>
              </w:rPr>
            </w:pPr>
          </w:p>
        </w:tc>
        <w:tc>
          <w:tcPr>
            <w:tcW w:w="750" w:type="dxa"/>
            <w:noWrap w:val="0"/>
            <w:vAlign w:val="bottom"/>
          </w:tcPr>
          <w:p>
            <w:pPr>
              <w:pStyle w:val="4"/>
              <w:widowControl/>
              <w:jc w:val="left"/>
              <w:rPr>
                <w:rFonts w:ascii="Arial" w:hAnsi="Arial" w:cs="Arial"/>
                <w:color w:val="000000"/>
                <w:sz w:val="20"/>
                <w:szCs w:val="20"/>
              </w:rPr>
            </w:pPr>
          </w:p>
        </w:tc>
        <w:tc>
          <w:tcPr>
            <w:tcW w:w="1160" w:type="dxa"/>
            <w:gridSpan w:val="2"/>
            <w:noWrap w:val="0"/>
            <w:vAlign w:val="bottom"/>
          </w:tcPr>
          <w:p>
            <w:pPr>
              <w:pStyle w:val="4"/>
              <w:widowControl/>
              <w:ind w:right="60"/>
              <w:jc w:val="right"/>
              <w:rPr>
                <w:rFonts w:hint="eastAsia" w:ascii="宋体" w:hAnsi="宋体" w:cs="宋体"/>
                <w:color w:val="000000"/>
                <w:sz w:val="20"/>
                <w:szCs w:val="20"/>
              </w:rPr>
            </w:pPr>
          </w:p>
        </w:tc>
        <w:tc>
          <w:tcPr>
            <w:tcW w:w="1979" w:type="dxa"/>
            <w:gridSpan w:val="3"/>
            <w:noWrap w:val="0"/>
            <w:vAlign w:val="top"/>
          </w:tcPr>
          <w:p>
            <w:pPr>
              <w:pStyle w:val="4"/>
              <w:widowControl/>
              <w:ind w:right="448"/>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450" w:hRule="atLeast"/>
          <w:jc w:val="center"/>
        </w:trPr>
        <w:tc>
          <w:tcPr>
            <w:tcW w:w="270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1125"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本年收入合计</w:t>
            </w:r>
          </w:p>
        </w:tc>
        <w:tc>
          <w:tcPr>
            <w:tcW w:w="1095"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财政拨款收入</w:t>
            </w:r>
          </w:p>
        </w:tc>
        <w:tc>
          <w:tcPr>
            <w:tcW w:w="900"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上级补助收入</w:t>
            </w:r>
          </w:p>
        </w:tc>
        <w:tc>
          <w:tcPr>
            <w:tcW w:w="1530" w:type="dxa"/>
            <w:gridSpan w:val="2"/>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事业收入</w:t>
            </w:r>
          </w:p>
        </w:tc>
        <w:tc>
          <w:tcPr>
            <w:tcW w:w="794" w:type="dxa"/>
            <w:gridSpan w:val="2"/>
            <w:vMerge w:val="restart"/>
            <w:tcBorders>
              <w:top w:val="single" w:color="000000" w:sz="4" w:space="0"/>
              <w:left w:val="nil"/>
              <w:bottom w:val="single" w:color="000000" w:sz="4" w:space="0"/>
              <w:right w:val="single" w:color="000000" w:sz="4" w:space="0"/>
            </w:tcBorders>
            <w:noWrap w:val="0"/>
            <w:vAlign w:val="top"/>
          </w:tcPr>
          <w:p>
            <w:pPr>
              <w:pStyle w:val="4"/>
              <w:widowControl/>
              <w:rPr>
                <w:rFonts w:hint="eastAsia" w:ascii="宋体" w:hAnsi="宋体" w:cs="宋体"/>
                <w:color w:val="000000"/>
                <w:sz w:val="22"/>
                <w:szCs w:val="22"/>
              </w:rPr>
            </w:pP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经营</w:t>
            </w: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c>
          <w:tcPr>
            <w:tcW w:w="736"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附属单位上缴收入</w:t>
            </w:r>
          </w:p>
        </w:tc>
        <w:tc>
          <w:tcPr>
            <w:tcW w:w="829"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其他</w:t>
            </w: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r>
      <w:tr>
        <w:tblPrEx>
          <w:tblCellMar>
            <w:top w:w="15" w:type="dxa"/>
            <w:left w:w="108" w:type="dxa"/>
            <w:bottom w:w="15" w:type="dxa"/>
            <w:right w:w="108" w:type="dxa"/>
          </w:tblCellMar>
        </w:tblPrEx>
        <w:trPr>
          <w:trHeight w:val="355" w:hRule="atLeast"/>
          <w:jc w:val="center"/>
        </w:trPr>
        <w:tc>
          <w:tcPr>
            <w:tcW w:w="1059" w:type="dxa"/>
            <w:gridSpan w:val="3"/>
            <w:vMerge w:val="restart"/>
            <w:tcBorders>
              <w:top w:val="nil"/>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65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11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530" w:type="dxa"/>
            <w:gridSpan w:val="2"/>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794" w:type="dxa"/>
            <w:gridSpan w:val="2"/>
            <w:vMerge w:val="continue"/>
            <w:tcBorders>
              <w:top w:val="single" w:color="000000" w:sz="4" w:space="0"/>
              <w:left w:val="nil"/>
              <w:bottom w:val="single" w:color="000000" w:sz="4" w:space="0"/>
              <w:right w:val="single" w:color="000000" w:sz="4" w:space="0"/>
            </w:tcBorders>
            <w:noWrap w:val="0"/>
            <w:vAlign w:val="top"/>
          </w:tcPr>
          <w:p>
            <w:pPr>
              <w:rPr>
                <w:sz w:val="20"/>
              </w:rPr>
            </w:pPr>
          </w:p>
        </w:tc>
        <w:tc>
          <w:tcPr>
            <w:tcW w:w="736"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829"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0" w:hRule="atLeast"/>
          <w:jc w:val="center"/>
        </w:trPr>
        <w:tc>
          <w:tcPr>
            <w:tcW w:w="1059"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650" w:type="dxa"/>
            <w:vMerge w:val="continue"/>
            <w:tcBorders>
              <w:top w:val="nil"/>
              <w:left w:val="nil"/>
              <w:bottom w:val="single" w:color="000000" w:sz="4" w:space="0"/>
              <w:right w:val="single" w:color="000000" w:sz="4" w:space="0"/>
            </w:tcBorders>
            <w:noWrap w:val="0"/>
            <w:vAlign w:val="center"/>
          </w:tcPr>
          <w:p>
            <w:pPr>
              <w:rPr>
                <w:sz w:val="20"/>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75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小计</w:t>
            </w:r>
          </w:p>
        </w:tc>
        <w:tc>
          <w:tcPr>
            <w:tcW w:w="780" w:type="dxa"/>
            <w:tcBorders>
              <w:top w:val="single" w:color="000000" w:sz="4" w:space="0"/>
              <w:left w:val="nil"/>
              <w:bottom w:val="single" w:color="000000" w:sz="4" w:space="0"/>
              <w:right w:val="single" w:color="000000" w:sz="4" w:space="0"/>
            </w:tcBorders>
            <w:noWrap w:val="0"/>
            <w:vAlign w:val="top"/>
          </w:tcPr>
          <w:p>
            <w:pPr>
              <w:pStyle w:val="4"/>
              <w:widowControl/>
              <w:rPr>
                <w:rFonts w:hint="eastAsia" w:ascii="宋体" w:hAnsi="宋体" w:cs="宋体"/>
                <w:color w:val="000000"/>
                <w:sz w:val="22"/>
                <w:szCs w:val="22"/>
              </w:rPr>
            </w:pPr>
            <w:r>
              <w:rPr>
                <w:rFonts w:hint="eastAsia" w:ascii="宋体" w:hAnsi="宋体" w:cs="宋体"/>
                <w:color w:val="000000"/>
                <w:sz w:val="22"/>
                <w:szCs w:val="22"/>
              </w:rPr>
              <w:t>其中：教育</w:t>
            </w:r>
          </w:p>
          <w:p>
            <w:pPr>
              <w:pStyle w:val="4"/>
              <w:widowControl/>
              <w:rPr>
                <w:rFonts w:hint="eastAsia" w:ascii="宋体" w:hAnsi="宋体" w:cs="宋体"/>
                <w:color w:val="000000"/>
                <w:sz w:val="22"/>
                <w:szCs w:val="22"/>
              </w:rPr>
            </w:pPr>
            <w:r>
              <w:rPr>
                <w:rFonts w:hint="eastAsia" w:ascii="宋体" w:hAnsi="宋体" w:cs="宋体"/>
                <w:color w:val="000000"/>
                <w:sz w:val="22"/>
                <w:szCs w:val="22"/>
              </w:rPr>
              <w:t>收费</w:t>
            </w:r>
          </w:p>
        </w:tc>
        <w:tc>
          <w:tcPr>
            <w:tcW w:w="794" w:type="dxa"/>
            <w:gridSpan w:val="2"/>
            <w:vMerge w:val="continue"/>
            <w:tcBorders>
              <w:top w:val="single" w:color="000000" w:sz="4" w:space="0"/>
              <w:left w:val="nil"/>
              <w:bottom w:val="single" w:color="000000" w:sz="4" w:space="0"/>
              <w:right w:val="single" w:color="000000" w:sz="4" w:space="0"/>
            </w:tcBorders>
            <w:noWrap w:val="0"/>
            <w:vAlign w:val="top"/>
          </w:tcPr>
          <w:p>
            <w:pPr>
              <w:rPr>
                <w:sz w:val="20"/>
              </w:rPr>
            </w:pPr>
          </w:p>
        </w:tc>
        <w:tc>
          <w:tcPr>
            <w:tcW w:w="736"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829"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0" w:hRule="atLeast"/>
          <w:jc w:val="center"/>
        </w:trPr>
        <w:tc>
          <w:tcPr>
            <w:tcW w:w="32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39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34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65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color w:val="000000"/>
                <w:sz w:val="22"/>
                <w:szCs w:val="22"/>
                <w:lang w:val="en-US"/>
              </w:rPr>
            </w:pPr>
            <w:r>
              <w:rPr>
                <w:rFonts w:hint="eastAsia" w:ascii="宋体" w:hAnsi="宋体" w:eastAsia="宋体" w:cs="宋体"/>
                <w:b/>
                <w:bCs/>
                <w:i w:val="0"/>
                <w:iCs w:val="0"/>
                <w:color w:val="000000"/>
                <w:kern w:val="0"/>
                <w:sz w:val="22"/>
                <w:szCs w:val="22"/>
                <w:u w:val="none"/>
                <w:lang w:val="en-US" w:eastAsia="zh-CN" w:bidi="ar"/>
              </w:rPr>
              <w:t>4449.6</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仿宋_GB2312" w:cs="宋体"/>
                <w:color w:val="000000"/>
                <w:sz w:val="22"/>
                <w:szCs w:val="22"/>
                <w:lang w:val="en-US" w:eastAsia="zh-CN"/>
              </w:rPr>
            </w:pPr>
            <w:r>
              <w:rPr>
                <w:rFonts w:hint="eastAsia" w:ascii="宋体" w:hAnsi="宋体" w:eastAsia="宋体" w:cs="宋体"/>
                <w:b/>
                <w:bCs/>
                <w:i w:val="0"/>
                <w:iCs w:val="0"/>
                <w:color w:val="000000"/>
                <w:kern w:val="0"/>
                <w:sz w:val="22"/>
                <w:szCs w:val="22"/>
                <w:u w:val="none"/>
                <w:lang w:val="en-US" w:eastAsia="zh-CN" w:bidi="ar"/>
              </w:rPr>
              <w:t>4449.6</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公共安全支出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20405</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法院</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2040501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行政运行</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207</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602.13</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602.13</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20701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文化和旅游</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2070102</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一般行政管理事务</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20703</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体育</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2070302</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一般行政管理事务</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仿宋_GB2312"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2256.91</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2256.91</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人力资源和社会保障管理事务</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仿宋_GB2312"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348.57</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仿宋_GB2312"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348.57</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56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2080101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行政运行</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33.51</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33.51</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2080102</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一般行政管理事务</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8.91</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8.91</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2080105</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劳动保障监察</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2080106</w:t>
            </w:r>
          </w:p>
        </w:tc>
        <w:tc>
          <w:tcPr>
            <w:tcW w:w="165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就业管理事务</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49.79</w:t>
            </w:r>
          </w:p>
        </w:tc>
        <w:tc>
          <w:tcPr>
            <w:tcW w:w="10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49.79</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2080109</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s="Arial"/>
                <w:color w:val="000000"/>
                <w:sz w:val="18"/>
                <w:szCs w:val="18"/>
              </w:rPr>
            </w:pPr>
            <w:r>
              <w:rPr>
                <w:rFonts w:hint="eastAsia" w:ascii="宋体" w:hAnsi="宋体" w:eastAsia="宋体" w:cs="宋体"/>
                <w:i w:val="0"/>
                <w:iCs w:val="0"/>
                <w:color w:val="000000"/>
                <w:kern w:val="0"/>
                <w:sz w:val="18"/>
                <w:szCs w:val="18"/>
                <w:u w:val="none"/>
                <w:lang w:val="en-US" w:eastAsia="zh-CN" w:bidi="ar"/>
              </w:rPr>
              <w:t>社会保险经办机构</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cs="Arial"/>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3.00</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cs="Arial"/>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3.00</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Times New Roman" w:hAnsi="Times New Roman"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2080199</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其他人力资源和社会保障管理事务支出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201.56</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201.56</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1,621.66</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1,621.66</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行政单位离退休</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仿宋_GB2312"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7.00</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7.00</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sz w:val="22"/>
                <w:szCs w:val="22"/>
                <w:lang w:val="en-US" w:eastAsia="zh-CN"/>
              </w:rPr>
              <w:t>2080502</w:t>
            </w:r>
          </w:p>
        </w:tc>
        <w:tc>
          <w:tcPr>
            <w:tcW w:w="165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事业单位离退休</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1,400.00</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1,400.00</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210.66</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210.66</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sz w:val="22"/>
                <w:szCs w:val="22"/>
                <w:lang w:val="en-US" w:eastAsia="zh-CN"/>
              </w:rPr>
              <w:t>20808</w:t>
            </w:r>
          </w:p>
        </w:tc>
        <w:tc>
          <w:tcPr>
            <w:tcW w:w="165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抚恤</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0.73</w:t>
            </w:r>
          </w:p>
        </w:tc>
        <w:tc>
          <w:tcPr>
            <w:tcW w:w="10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0.73</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2080801</w:t>
            </w:r>
          </w:p>
        </w:tc>
        <w:tc>
          <w:tcPr>
            <w:tcW w:w="165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死亡抚恤</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0.73</w:t>
            </w:r>
          </w:p>
        </w:tc>
        <w:tc>
          <w:tcPr>
            <w:tcW w:w="10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0.73</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281.18</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281.18</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2089901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281.18</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281.18</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卫生健康支出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1139.15</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1139.15</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21004</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公共卫生</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800.00</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800.00</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2100499</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其他公共卫生支出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800.00</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800.00</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行政事业单位医疗</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339.15</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仿宋_GB2312" w:cs="宋体"/>
                <w:color w:val="000000"/>
                <w:sz w:val="22"/>
                <w:szCs w:val="22"/>
                <w:lang w:val="en-US" w:eastAsia="zh-CN"/>
              </w:rPr>
            </w:pPr>
            <w:r>
              <w:rPr>
                <w:rFonts w:hint="eastAsia" w:ascii="宋体" w:hAnsi="宋体" w:cs="宋体"/>
                <w:color w:val="000000"/>
                <w:sz w:val="22"/>
                <w:szCs w:val="22"/>
                <w:lang w:val="en-US" w:eastAsia="zh-CN"/>
              </w:rPr>
              <w:t>339.15</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行政单位医疗</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0.67</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0.67</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hint="eastAsia" w:ascii="宋体" w:hAnsi="宋体" w:eastAsia="宋体" w:cs="宋体"/>
                <w:color w:val="000000"/>
                <w:kern w:val="0"/>
                <w:sz w:val="22"/>
                <w:szCs w:val="22"/>
                <w:lang w:val="en-US" w:eastAsia="zh-CN" w:bidi="ar"/>
              </w:rPr>
            </w:pPr>
            <w:r>
              <w:rPr>
                <w:rFonts w:hint="eastAsia" w:ascii="宋体" w:hAnsi="宋体" w:cs="宋体"/>
                <w:color w:val="000000"/>
                <w:sz w:val="22"/>
                <w:szCs w:val="22"/>
                <w:lang w:val="en-US" w:eastAsia="zh-CN"/>
              </w:rPr>
              <w:t>2101102</w:t>
            </w:r>
          </w:p>
        </w:tc>
        <w:tc>
          <w:tcPr>
            <w:tcW w:w="165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事业单位医疗</w:t>
            </w:r>
          </w:p>
        </w:tc>
        <w:tc>
          <w:tcPr>
            <w:tcW w:w="11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eastAsia="仿宋_GB2312"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0.54</w:t>
            </w:r>
          </w:p>
        </w:tc>
        <w:tc>
          <w:tcPr>
            <w:tcW w:w="10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eastAsia="仿宋_GB2312"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0.54</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仿宋_GB2312"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仿宋_GB2312" w:cs="宋体"/>
                <w:color w:val="000000"/>
                <w:kern w:val="2"/>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仿宋_GB2312"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仿宋_GB2312"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仿宋_GB2312"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仿宋_GB2312"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2101199</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337.94</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337.94</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节能环保支出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21101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环境保护管理事务</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2110199</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其他环境保护管理事务支出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城乡社区支出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437.24</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437.24</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城乡社区管理事务</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437.24</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437.24</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2120199</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其他城乡社区管理事务支出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437.24</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437.24</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住房保障支出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23.65</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23.65</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住房改革支出</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23.65</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23.65</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6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住房公积金</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23.65</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23.65</w:t>
            </w:r>
          </w:p>
        </w:tc>
        <w:tc>
          <w:tcPr>
            <w:tcW w:w="9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9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bl>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三、支出决算表</w:t>
      </w:r>
    </w:p>
    <w:tbl>
      <w:tblPr>
        <w:tblStyle w:val="2"/>
        <w:tblW w:w="9656" w:type="dxa"/>
        <w:jc w:val="center"/>
        <w:tblLayout w:type="fixed"/>
        <w:tblCellMar>
          <w:top w:w="15" w:type="dxa"/>
          <w:left w:w="108" w:type="dxa"/>
          <w:bottom w:w="15" w:type="dxa"/>
          <w:right w:w="108" w:type="dxa"/>
        </w:tblCellMar>
      </w:tblPr>
      <w:tblGrid>
        <w:gridCol w:w="548"/>
        <w:gridCol w:w="480"/>
        <w:gridCol w:w="600"/>
        <w:gridCol w:w="1965"/>
        <w:gridCol w:w="1275"/>
        <w:gridCol w:w="1050"/>
        <w:gridCol w:w="885"/>
        <w:gridCol w:w="930"/>
        <w:gridCol w:w="960"/>
        <w:gridCol w:w="963"/>
      </w:tblGrid>
      <w:tr>
        <w:tblPrEx>
          <w:tblCellMar>
            <w:top w:w="15" w:type="dxa"/>
            <w:left w:w="108" w:type="dxa"/>
            <w:bottom w:w="15" w:type="dxa"/>
            <w:right w:w="108" w:type="dxa"/>
          </w:tblCellMar>
        </w:tblPrEx>
        <w:trPr>
          <w:trHeight w:val="285" w:hRule="atLeast"/>
          <w:jc w:val="center"/>
        </w:trPr>
        <w:tc>
          <w:tcPr>
            <w:tcW w:w="548" w:type="dxa"/>
            <w:noWrap w:val="0"/>
            <w:vAlign w:val="bottom"/>
          </w:tcPr>
          <w:p>
            <w:pPr>
              <w:pStyle w:val="4"/>
              <w:widowControl/>
              <w:jc w:val="left"/>
              <w:rPr>
                <w:rFonts w:ascii="Arial" w:hAnsi="Arial" w:cs="Arial"/>
                <w:color w:val="000000"/>
                <w:sz w:val="20"/>
                <w:szCs w:val="20"/>
              </w:rPr>
            </w:pPr>
          </w:p>
        </w:tc>
        <w:tc>
          <w:tcPr>
            <w:tcW w:w="480" w:type="dxa"/>
            <w:noWrap w:val="0"/>
            <w:vAlign w:val="bottom"/>
          </w:tcPr>
          <w:p>
            <w:pPr>
              <w:pStyle w:val="4"/>
              <w:widowControl/>
              <w:jc w:val="left"/>
              <w:rPr>
                <w:rFonts w:ascii="Arial" w:hAnsi="Arial" w:cs="Arial"/>
                <w:color w:val="000000"/>
                <w:sz w:val="20"/>
                <w:szCs w:val="20"/>
              </w:rPr>
            </w:pPr>
          </w:p>
        </w:tc>
        <w:tc>
          <w:tcPr>
            <w:tcW w:w="600" w:type="dxa"/>
            <w:noWrap w:val="0"/>
            <w:vAlign w:val="bottom"/>
          </w:tcPr>
          <w:p>
            <w:pPr>
              <w:pStyle w:val="4"/>
              <w:widowControl/>
              <w:jc w:val="left"/>
              <w:rPr>
                <w:rFonts w:ascii="Arial" w:hAnsi="Arial" w:cs="Arial"/>
                <w:color w:val="000000"/>
                <w:sz w:val="20"/>
                <w:szCs w:val="20"/>
              </w:rPr>
            </w:pPr>
          </w:p>
        </w:tc>
        <w:tc>
          <w:tcPr>
            <w:tcW w:w="1965" w:type="dxa"/>
            <w:noWrap w:val="0"/>
            <w:vAlign w:val="bottom"/>
          </w:tcPr>
          <w:p>
            <w:pPr>
              <w:pStyle w:val="4"/>
              <w:widowControl/>
              <w:jc w:val="left"/>
              <w:rPr>
                <w:rFonts w:ascii="Arial" w:hAnsi="Arial" w:cs="Arial"/>
                <w:color w:val="000000"/>
                <w:sz w:val="20"/>
                <w:szCs w:val="20"/>
              </w:rPr>
            </w:pPr>
          </w:p>
        </w:tc>
        <w:tc>
          <w:tcPr>
            <w:tcW w:w="1275" w:type="dxa"/>
            <w:noWrap w:val="0"/>
            <w:vAlign w:val="bottom"/>
          </w:tcPr>
          <w:p>
            <w:pPr>
              <w:pStyle w:val="4"/>
              <w:widowControl/>
              <w:jc w:val="left"/>
              <w:rPr>
                <w:rFonts w:ascii="Arial" w:hAnsi="Arial" w:cs="Arial"/>
                <w:color w:val="000000"/>
                <w:sz w:val="20"/>
                <w:szCs w:val="20"/>
              </w:rPr>
            </w:pPr>
          </w:p>
        </w:tc>
        <w:tc>
          <w:tcPr>
            <w:tcW w:w="1050" w:type="dxa"/>
            <w:noWrap w:val="0"/>
            <w:vAlign w:val="bottom"/>
          </w:tcPr>
          <w:p>
            <w:pPr>
              <w:pStyle w:val="4"/>
              <w:widowControl/>
              <w:jc w:val="left"/>
              <w:rPr>
                <w:rFonts w:ascii="Arial" w:hAnsi="Arial" w:cs="Arial"/>
                <w:color w:val="000000"/>
                <w:sz w:val="20"/>
                <w:szCs w:val="20"/>
              </w:rPr>
            </w:pPr>
          </w:p>
        </w:tc>
        <w:tc>
          <w:tcPr>
            <w:tcW w:w="885" w:type="dxa"/>
            <w:noWrap w:val="0"/>
            <w:vAlign w:val="bottom"/>
          </w:tcPr>
          <w:p>
            <w:pPr>
              <w:pStyle w:val="4"/>
              <w:widowControl/>
              <w:jc w:val="left"/>
              <w:rPr>
                <w:rFonts w:ascii="Arial" w:hAnsi="Arial" w:cs="Arial"/>
                <w:color w:val="000000"/>
                <w:sz w:val="20"/>
                <w:szCs w:val="20"/>
              </w:rPr>
            </w:pPr>
          </w:p>
        </w:tc>
        <w:tc>
          <w:tcPr>
            <w:tcW w:w="930" w:type="dxa"/>
            <w:noWrap w:val="0"/>
            <w:vAlign w:val="bottom"/>
          </w:tcPr>
          <w:p>
            <w:pPr>
              <w:pStyle w:val="4"/>
              <w:widowControl/>
              <w:jc w:val="left"/>
              <w:rPr>
                <w:rFonts w:ascii="Arial" w:hAnsi="Arial" w:cs="Arial"/>
                <w:color w:val="000000"/>
                <w:sz w:val="20"/>
                <w:szCs w:val="20"/>
              </w:rPr>
            </w:pPr>
          </w:p>
        </w:tc>
        <w:tc>
          <w:tcPr>
            <w:tcW w:w="1923" w:type="dxa"/>
            <w:gridSpan w:val="2"/>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公开03表</w:t>
            </w:r>
          </w:p>
        </w:tc>
      </w:tr>
      <w:tr>
        <w:tblPrEx>
          <w:tblCellMar>
            <w:top w:w="15" w:type="dxa"/>
            <w:left w:w="108" w:type="dxa"/>
            <w:bottom w:w="15" w:type="dxa"/>
            <w:right w:w="108" w:type="dxa"/>
          </w:tblCellMar>
        </w:tblPrEx>
        <w:trPr>
          <w:trHeight w:val="300" w:hRule="atLeast"/>
          <w:jc w:val="center"/>
        </w:trPr>
        <w:tc>
          <w:tcPr>
            <w:tcW w:w="3593" w:type="dxa"/>
            <w:gridSpan w:val="4"/>
            <w:tcBorders>
              <w:bottom w:val="single" w:color="000000" w:sz="4" w:space="0"/>
            </w:tcBorders>
            <w:noWrap w:val="0"/>
            <w:vAlign w:val="bottom"/>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p>
        </w:tc>
        <w:tc>
          <w:tcPr>
            <w:tcW w:w="1275"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1050" w:type="dxa"/>
            <w:tcBorders>
              <w:bottom w:val="single" w:color="000000" w:sz="4" w:space="0"/>
            </w:tcBorders>
            <w:noWrap w:val="0"/>
            <w:vAlign w:val="bottom"/>
          </w:tcPr>
          <w:p>
            <w:pPr>
              <w:pStyle w:val="4"/>
              <w:widowControl/>
              <w:jc w:val="center"/>
              <w:rPr>
                <w:rFonts w:hint="eastAsia" w:ascii="宋体" w:hAnsi="宋体" w:cs="宋体"/>
                <w:color w:val="000000"/>
                <w:sz w:val="24"/>
                <w:szCs w:val="24"/>
              </w:rPr>
            </w:pPr>
          </w:p>
        </w:tc>
        <w:tc>
          <w:tcPr>
            <w:tcW w:w="885"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930"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1923" w:type="dxa"/>
            <w:gridSpan w:val="2"/>
            <w:tcBorders>
              <w:bottom w:val="single" w:color="000000" w:sz="4" w:space="0"/>
            </w:tcBorders>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450" w:hRule="atLeast"/>
          <w:jc w:val="center"/>
        </w:trPr>
        <w:tc>
          <w:tcPr>
            <w:tcW w:w="359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1275"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本年支出合计</w:t>
            </w:r>
          </w:p>
        </w:tc>
        <w:tc>
          <w:tcPr>
            <w:tcW w:w="105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885"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9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上缴上级支出</w:t>
            </w:r>
          </w:p>
        </w:tc>
        <w:tc>
          <w:tcPr>
            <w:tcW w:w="96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经营支出</w:t>
            </w:r>
          </w:p>
        </w:tc>
        <w:tc>
          <w:tcPr>
            <w:tcW w:w="963"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对附属单位补助支出</w:t>
            </w:r>
          </w:p>
        </w:tc>
      </w:tr>
      <w:tr>
        <w:tblPrEx>
          <w:tblCellMar>
            <w:top w:w="15" w:type="dxa"/>
            <w:left w:w="108" w:type="dxa"/>
            <w:bottom w:w="15" w:type="dxa"/>
            <w:right w:w="108" w:type="dxa"/>
          </w:tblCellMar>
        </w:tblPrEx>
        <w:trPr>
          <w:trHeight w:val="975"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96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1275" w:type="dxa"/>
            <w:vMerge w:val="continue"/>
            <w:tcBorders>
              <w:top w:val="nil"/>
              <w:left w:val="nil"/>
              <w:bottom w:val="single" w:color="000000" w:sz="4" w:space="0"/>
              <w:right w:val="single" w:color="000000" w:sz="4" w:space="0"/>
            </w:tcBorders>
            <w:noWrap w:val="0"/>
            <w:vAlign w:val="center"/>
          </w:tcPr>
          <w:p>
            <w:pPr>
              <w:rPr>
                <w:sz w:val="20"/>
              </w:rPr>
            </w:pPr>
          </w:p>
        </w:tc>
        <w:tc>
          <w:tcPr>
            <w:tcW w:w="1050" w:type="dxa"/>
            <w:vMerge w:val="continue"/>
            <w:tcBorders>
              <w:top w:val="nil"/>
              <w:left w:val="nil"/>
              <w:bottom w:val="single" w:color="000000" w:sz="4" w:space="0"/>
              <w:right w:val="single" w:color="000000" w:sz="4" w:space="0"/>
            </w:tcBorders>
            <w:noWrap w:val="0"/>
            <w:vAlign w:val="center"/>
          </w:tcPr>
          <w:p>
            <w:pPr>
              <w:rPr>
                <w:sz w:val="20"/>
              </w:rPr>
            </w:pPr>
          </w:p>
        </w:tc>
        <w:tc>
          <w:tcPr>
            <w:tcW w:w="885" w:type="dxa"/>
            <w:vMerge w:val="continue"/>
            <w:tcBorders>
              <w:top w:val="nil"/>
              <w:left w:val="nil"/>
              <w:bottom w:val="single" w:color="000000" w:sz="4" w:space="0"/>
              <w:right w:val="single" w:color="000000" w:sz="4" w:space="0"/>
            </w:tcBorders>
            <w:noWrap w:val="0"/>
            <w:vAlign w:val="center"/>
          </w:tcPr>
          <w:p>
            <w:pPr>
              <w:rPr>
                <w:sz w:val="20"/>
              </w:rPr>
            </w:pPr>
          </w:p>
        </w:tc>
        <w:tc>
          <w:tcPr>
            <w:tcW w:w="930" w:type="dxa"/>
            <w:vMerge w:val="continue"/>
            <w:tcBorders>
              <w:top w:val="nil"/>
              <w:left w:val="nil"/>
              <w:bottom w:val="single" w:color="000000" w:sz="4" w:space="0"/>
              <w:right w:val="single" w:color="000000" w:sz="4" w:space="0"/>
            </w:tcBorders>
            <w:noWrap w:val="0"/>
            <w:vAlign w:val="center"/>
          </w:tcPr>
          <w:p>
            <w:pPr>
              <w:rPr>
                <w:sz w:val="20"/>
              </w:rPr>
            </w:pPr>
          </w:p>
        </w:tc>
        <w:tc>
          <w:tcPr>
            <w:tcW w:w="960" w:type="dxa"/>
            <w:vMerge w:val="continue"/>
            <w:tcBorders>
              <w:top w:val="nil"/>
              <w:left w:val="nil"/>
              <w:bottom w:val="single" w:color="000000" w:sz="4" w:space="0"/>
              <w:right w:val="single" w:color="000000" w:sz="4" w:space="0"/>
            </w:tcBorders>
            <w:noWrap w:val="0"/>
            <w:vAlign w:val="center"/>
          </w:tcPr>
          <w:p>
            <w:pPr>
              <w:rPr>
                <w:sz w:val="20"/>
              </w:rPr>
            </w:pPr>
          </w:p>
        </w:tc>
        <w:tc>
          <w:tcPr>
            <w:tcW w:w="963" w:type="dxa"/>
            <w:vMerge w:val="continue"/>
            <w:tcBorders>
              <w:top w:val="nil"/>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0" w:hRule="atLeast"/>
          <w:jc w:val="center"/>
        </w:trPr>
        <w:tc>
          <w:tcPr>
            <w:tcW w:w="548"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48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60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96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4449.6</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4449.6</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b/>
                <w:bCs/>
                <w:color w:val="000000"/>
                <w:sz w:val="22"/>
                <w:szCs w:val="22"/>
              </w:rPr>
            </w:pPr>
            <w:r>
              <w:rPr>
                <w:rFonts w:hint="eastAsia" w:ascii="宋体" w:hAnsi="宋体" w:eastAsia="宋体" w:cs="宋体"/>
                <w:b/>
                <w:bCs/>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204</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公共安全支出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20405</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法院</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2040501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207</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602.13</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602.13</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20701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文化和旅游</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2070102</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20703</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体育</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2070302</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2256.91</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2256.91</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348.57</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348.57</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2080101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33.51</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33.51</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2080102</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8.91</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8.91</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2080105</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劳动保障监察</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2080106</w:t>
            </w:r>
          </w:p>
        </w:tc>
        <w:tc>
          <w:tcPr>
            <w:tcW w:w="1965"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就业管理事务</w:t>
            </w:r>
          </w:p>
        </w:tc>
        <w:tc>
          <w:tcPr>
            <w:tcW w:w="1275" w:type="dxa"/>
            <w:tcBorders>
              <w:top w:val="single" w:color="000000" w:sz="4" w:space="0"/>
              <w:left w:val="nil"/>
              <w:bottom w:val="single" w:color="000000" w:sz="4" w:space="0"/>
              <w:right w:val="single" w:color="000000" w:sz="4" w:space="0"/>
            </w:tcBorders>
            <w:noWrap w:val="0"/>
            <w:vAlign w:val="center"/>
          </w:tcPr>
          <w:p>
            <w:pPr>
              <w:widowControl/>
              <w:jc w:val="right"/>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2080109</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社会保险经办机构</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2080199</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201.56</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201.56</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1,621.66</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1,621.66</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7.00</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7.00</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ascii="宋体" w:hAnsi="宋体" w:cs="Arial"/>
                <w:color w:val="000000"/>
                <w:sz w:val="22"/>
                <w:szCs w:val="22"/>
              </w:rPr>
            </w:pPr>
            <w:r>
              <w:rPr>
                <w:rFonts w:hint="eastAsia" w:ascii="宋体" w:hAnsi="宋体" w:cs="宋体"/>
                <w:color w:val="000000"/>
                <w:sz w:val="22"/>
                <w:szCs w:val="22"/>
                <w:lang w:val="en-US" w:eastAsia="zh-CN"/>
              </w:rPr>
              <w:t>2080502</w:t>
            </w:r>
          </w:p>
        </w:tc>
        <w:tc>
          <w:tcPr>
            <w:tcW w:w="1965"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事业单位离退休</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1,400.00</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1,400.00</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210.66</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210.66</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ascii="宋体" w:hAnsi="宋体" w:cs="Arial"/>
                <w:color w:val="000000"/>
                <w:sz w:val="22"/>
                <w:szCs w:val="22"/>
              </w:rPr>
            </w:pPr>
            <w:r>
              <w:rPr>
                <w:rFonts w:hint="eastAsia" w:ascii="宋体" w:hAnsi="宋体" w:cs="宋体"/>
                <w:color w:val="000000"/>
                <w:sz w:val="22"/>
                <w:szCs w:val="22"/>
                <w:lang w:val="en-US" w:eastAsia="zh-CN"/>
              </w:rPr>
              <w:t>20808</w:t>
            </w:r>
          </w:p>
        </w:tc>
        <w:tc>
          <w:tcPr>
            <w:tcW w:w="1965"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275" w:type="dxa"/>
            <w:tcBorders>
              <w:top w:val="single" w:color="000000" w:sz="4" w:space="0"/>
              <w:left w:val="nil"/>
              <w:bottom w:val="single" w:color="000000" w:sz="4" w:space="0"/>
              <w:right w:val="single" w:color="000000" w:sz="4" w:space="0"/>
            </w:tcBorders>
            <w:noWrap w:val="0"/>
            <w:vAlign w:val="center"/>
          </w:tcPr>
          <w:p>
            <w:pPr>
              <w:widowControl/>
              <w:jc w:val="right"/>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ascii="宋体" w:hAnsi="宋体" w:cs="Arial"/>
                <w:color w:val="000000"/>
                <w:sz w:val="22"/>
                <w:szCs w:val="22"/>
              </w:rPr>
            </w:pPr>
            <w:r>
              <w:rPr>
                <w:rFonts w:hint="eastAsia" w:ascii="宋体" w:hAnsi="宋体" w:cs="宋体"/>
                <w:color w:val="000000"/>
                <w:sz w:val="22"/>
                <w:szCs w:val="22"/>
                <w:lang w:val="en-US" w:eastAsia="zh-CN"/>
              </w:rPr>
              <w:t>2080801</w:t>
            </w:r>
          </w:p>
        </w:tc>
        <w:tc>
          <w:tcPr>
            <w:tcW w:w="1965"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275" w:type="dxa"/>
            <w:tcBorders>
              <w:top w:val="single" w:color="000000" w:sz="4" w:space="0"/>
              <w:left w:val="nil"/>
              <w:bottom w:val="single" w:color="000000" w:sz="4" w:space="0"/>
              <w:right w:val="single" w:color="000000" w:sz="4" w:space="0"/>
            </w:tcBorders>
            <w:noWrap w:val="0"/>
            <w:vAlign w:val="center"/>
          </w:tcPr>
          <w:p>
            <w:pPr>
              <w:widowControl/>
              <w:jc w:val="right"/>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281.18</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281.18</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2089901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281.18</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281.18</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1139.15</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1139.15</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21004</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公共卫生</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800.00</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800.00</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2100499</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其他公共卫生支出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800.00</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800.00</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339.15</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cs="宋体"/>
                <w:color w:val="000000"/>
                <w:sz w:val="22"/>
                <w:szCs w:val="22"/>
                <w:lang w:val="en-US" w:eastAsia="zh-CN"/>
              </w:rPr>
              <w:t>339.15</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0.67</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0.67</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ascii="宋体" w:hAnsi="宋体" w:cs="Arial"/>
                <w:color w:val="000000"/>
                <w:sz w:val="22"/>
                <w:szCs w:val="22"/>
              </w:rPr>
            </w:pPr>
            <w:r>
              <w:rPr>
                <w:rFonts w:hint="eastAsia" w:ascii="宋体" w:hAnsi="宋体" w:cs="宋体"/>
                <w:color w:val="000000"/>
                <w:sz w:val="22"/>
                <w:szCs w:val="22"/>
                <w:lang w:val="en-US" w:eastAsia="zh-CN"/>
              </w:rPr>
              <w:t>2101102</w:t>
            </w:r>
          </w:p>
        </w:tc>
        <w:tc>
          <w:tcPr>
            <w:tcW w:w="1965"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事业单位医疗</w:t>
            </w:r>
          </w:p>
        </w:tc>
        <w:tc>
          <w:tcPr>
            <w:tcW w:w="1275" w:type="dxa"/>
            <w:tcBorders>
              <w:top w:val="single" w:color="000000" w:sz="4" w:space="0"/>
              <w:left w:val="nil"/>
              <w:bottom w:val="single" w:color="000000" w:sz="4" w:space="0"/>
              <w:right w:val="single" w:color="000000" w:sz="4" w:space="0"/>
            </w:tcBorders>
            <w:noWrap w:val="0"/>
            <w:vAlign w:val="center"/>
          </w:tcPr>
          <w:p>
            <w:pPr>
              <w:widowControl/>
              <w:jc w:val="right"/>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1050" w:type="dxa"/>
            <w:tcBorders>
              <w:top w:val="single" w:color="000000" w:sz="4" w:space="0"/>
              <w:left w:val="nil"/>
              <w:bottom w:val="single" w:color="000000" w:sz="4" w:space="0"/>
              <w:right w:val="single" w:color="000000" w:sz="4" w:space="0"/>
            </w:tcBorders>
            <w:noWrap w:val="0"/>
            <w:vAlign w:val="center"/>
          </w:tcPr>
          <w:p>
            <w:pPr>
              <w:widowControl/>
              <w:jc w:val="right"/>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2101199</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337.94</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337.94</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节能环保支出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21101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环境保护管理事务</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2110199</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437.24</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437.24</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21201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城乡社区管理事务</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437.24</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437.24</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2120199</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437.24</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437.24</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23.65</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23.65</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23.65</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23.65</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6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9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12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23.65</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23.65</w:t>
            </w:r>
          </w:p>
        </w:tc>
        <w:tc>
          <w:tcPr>
            <w:tcW w:w="88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四、财政拨款收入支出决算总表</w:t>
      </w:r>
    </w:p>
    <w:tbl>
      <w:tblPr>
        <w:tblStyle w:val="2"/>
        <w:tblW w:w="9795" w:type="dxa"/>
        <w:jc w:val="center"/>
        <w:tblLayout w:type="fixed"/>
        <w:tblCellMar>
          <w:top w:w="15" w:type="dxa"/>
          <w:left w:w="108" w:type="dxa"/>
          <w:bottom w:w="15" w:type="dxa"/>
          <w:right w:w="108" w:type="dxa"/>
        </w:tblCellMar>
      </w:tblPr>
      <w:tblGrid>
        <w:gridCol w:w="2192"/>
        <w:gridCol w:w="882"/>
        <w:gridCol w:w="697"/>
        <w:gridCol w:w="1091"/>
        <w:gridCol w:w="478"/>
        <w:gridCol w:w="782"/>
        <w:gridCol w:w="1200"/>
        <w:gridCol w:w="1200"/>
        <w:gridCol w:w="1273"/>
      </w:tblGrid>
      <w:tr>
        <w:tblPrEx>
          <w:tblCellMar>
            <w:top w:w="15" w:type="dxa"/>
            <w:left w:w="108" w:type="dxa"/>
            <w:bottom w:w="15" w:type="dxa"/>
            <w:right w:w="108" w:type="dxa"/>
          </w:tblCellMar>
        </w:tblPrEx>
        <w:trPr>
          <w:trHeight w:val="285" w:hRule="atLeast"/>
          <w:jc w:val="center"/>
        </w:trPr>
        <w:tc>
          <w:tcPr>
            <w:tcW w:w="2192" w:type="dxa"/>
            <w:noWrap w:val="0"/>
            <w:vAlign w:val="bottom"/>
          </w:tcPr>
          <w:p>
            <w:pPr>
              <w:pStyle w:val="4"/>
              <w:widowControl/>
              <w:jc w:val="left"/>
              <w:rPr>
                <w:rFonts w:ascii="Arial" w:hAnsi="Arial" w:cs="Arial"/>
                <w:color w:val="000000"/>
                <w:sz w:val="20"/>
                <w:szCs w:val="20"/>
              </w:rPr>
            </w:pPr>
          </w:p>
        </w:tc>
        <w:tc>
          <w:tcPr>
            <w:tcW w:w="1579" w:type="dxa"/>
            <w:gridSpan w:val="2"/>
            <w:noWrap w:val="0"/>
            <w:vAlign w:val="bottom"/>
          </w:tcPr>
          <w:p>
            <w:pPr>
              <w:pStyle w:val="4"/>
              <w:widowControl/>
              <w:jc w:val="left"/>
              <w:rPr>
                <w:rFonts w:ascii="Arial" w:hAnsi="Arial" w:cs="Arial"/>
                <w:color w:val="000000"/>
                <w:sz w:val="20"/>
                <w:szCs w:val="20"/>
              </w:rPr>
            </w:pPr>
          </w:p>
        </w:tc>
        <w:tc>
          <w:tcPr>
            <w:tcW w:w="1569" w:type="dxa"/>
            <w:gridSpan w:val="2"/>
            <w:noWrap w:val="0"/>
            <w:vAlign w:val="bottom"/>
          </w:tcPr>
          <w:p>
            <w:pPr>
              <w:pStyle w:val="4"/>
              <w:widowControl/>
              <w:jc w:val="left"/>
              <w:rPr>
                <w:rFonts w:ascii="Arial" w:hAnsi="Arial" w:cs="Arial"/>
                <w:color w:val="000000"/>
                <w:sz w:val="20"/>
                <w:szCs w:val="20"/>
              </w:rPr>
            </w:pPr>
          </w:p>
        </w:tc>
        <w:tc>
          <w:tcPr>
            <w:tcW w:w="4455" w:type="dxa"/>
            <w:gridSpan w:val="4"/>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公开04表</w:t>
            </w:r>
          </w:p>
        </w:tc>
      </w:tr>
      <w:tr>
        <w:tblPrEx>
          <w:tblCellMar>
            <w:top w:w="15" w:type="dxa"/>
            <w:left w:w="108" w:type="dxa"/>
            <w:bottom w:w="15" w:type="dxa"/>
            <w:right w:w="108" w:type="dxa"/>
          </w:tblCellMar>
        </w:tblPrEx>
        <w:trPr>
          <w:trHeight w:val="270" w:hRule="atLeast"/>
          <w:jc w:val="center"/>
        </w:trPr>
        <w:tc>
          <w:tcPr>
            <w:tcW w:w="3771" w:type="dxa"/>
            <w:gridSpan w:val="3"/>
            <w:tcBorders>
              <w:bottom w:val="single" w:color="000000" w:sz="4" w:space="0"/>
            </w:tcBorders>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p>
        </w:tc>
        <w:tc>
          <w:tcPr>
            <w:tcW w:w="1569" w:type="dxa"/>
            <w:gridSpan w:val="2"/>
            <w:tcBorders>
              <w:bottom w:val="single" w:color="000000" w:sz="4" w:space="0"/>
            </w:tcBorders>
            <w:noWrap w:val="0"/>
            <w:vAlign w:val="bottom"/>
          </w:tcPr>
          <w:p>
            <w:pPr>
              <w:pStyle w:val="4"/>
              <w:widowControl/>
              <w:jc w:val="left"/>
              <w:rPr>
                <w:rFonts w:ascii="Arial" w:hAnsi="Arial" w:cs="Arial"/>
                <w:color w:val="000000"/>
                <w:sz w:val="20"/>
                <w:szCs w:val="20"/>
              </w:rPr>
            </w:pPr>
          </w:p>
        </w:tc>
        <w:tc>
          <w:tcPr>
            <w:tcW w:w="4455" w:type="dxa"/>
            <w:gridSpan w:val="4"/>
            <w:tcBorders>
              <w:bottom w:val="single" w:color="000000" w:sz="4" w:space="0"/>
            </w:tcBorders>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300" w:hRule="atLeast"/>
          <w:jc w:val="center"/>
        </w:trPr>
        <w:tc>
          <w:tcPr>
            <w:tcW w:w="307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     入</w:t>
            </w:r>
          </w:p>
        </w:tc>
        <w:tc>
          <w:tcPr>
            <w:tcW w:w="6721" w:type="dxa"/>
            <w:gridSpan w:val="7"/>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支     出</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金额</w:t>
            </w: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1260"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小计</w:t>
            </w:r>
          </w:p>
        </w:tc>
        <w:tc>
          <w:tcPr>
            <w:tcW w:w="120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一般公共预算财政拨款</w:t>
            </w:r>
          </w:p>
        </w:tc>
        <w:tc>
          <w:tcPr>
            <w:tcW w:w="120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政府性基金预算财政拨款</w:t>
            </w:r>
          </w:p>
        </w:tc>
        <w:tc>
          <w:tcPr>
            <w:tcW w:w="127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国有资本经营预算财政拨款</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1</w:t>
            </w: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1260"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2</w:t>
            </w:r>
          </w:p>
        </w:tc>
        <w:tc>
          <w:tcPr>
            <w:tcW w:w="120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3</w:t>
            </w:r>
          </w:p>
        </w:tc>
        <w:tc>
          <w:tcPr>
            <w:tcW w:w="120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4</w:t>
            </w:r>
          </w:p>
        </w:tc>
        <w:tc>
          <w:tcPr>
            <w:tcW w:w="127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0"/>
                <w:szCs w:val="20"/>
              </w:rPr>
              <w:t>5</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w:t>
            </w:r>
          </w:p>
        </w:tc>
        <w:tc>
          <w:tcPr>
            <w:tcW w:w="882"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Arial"/>
                <w:color w:val="000000"/>
                <w:kern w:val="2"/>
                <w:sz w:val="22"/>
                <w:szCs w:val="22"/>
                <w:lang w:val="en-US" w:eastAsia="zh-CN" w:bidi="ar-SA"/>
              </w:rPr>
            </w:pPr>
            <w:r>
              <w:rPr>
                <w:rFonts w:hint="eastAsia" w:cs="Arial"/>
                <w:color w:val="000000"/>
                <w:sz w:val="22"/>
                <w:szCs w:val="22"/>
                <w:lang w:val="en-US" w:eastAsia="zh-CN"/>
              </w:rPr>
              <w:t>4449.6</w:t>
            </w: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一、一般公共服务支出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w:t>
            </w:r>
          </w:p>
        </w:tc>
        <w:tc>
          <w:tcPr>
            <w:tcW w:w="882"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仿宋_GB2312" w:cs="Arial"/>
                <w:color w:val="000000"/>
                <w:kern w:val="2"/>
                <w:sz w:val="22"/>
                <w:szCs w:val="22"/>
                <w:lang w:val="en-US" w:eastAsia="zh-CN" w:bidi="ar-SA"/>
              </w:rPr>
            </w:pPr>
            <w:r>
              <w:rPr>
                <w:rFonts w:hint="eastAsia" w:cs="Arial"/>
                <w:color w:val="000000"/>
                <w:sz w:val="22"/>
                <w:szCs w:val="22"/>
              </w:rPr>
              <w:t>0.00</w:t>
            </w: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二、外交支出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三、国有资本经营预算财政拨款</w:t>
            </w:r>
          </w:p>
        </w:tc>
        <w:tc>
          <w:tcPr>
            <w:tcW w:w="882"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仿宋_GB2312" w:cs="Arial"/>
                <w:color w:val="000000"/>
                <w:kern w:val="2"/>
                <w:sz w:val="22"/>
                <w:szCs w:val="22"/>
                <w:lang w:val="en-US" w:eastAsia="zh-CN" w:bidi="ar-SA"/>
              </w:rPr>
            </w:pPr>
            <w:r>
              <w:rPr>
                <w:rFonts w:hint="eastAsia" w:cs="Arial"/>
                <w:color w:val="000000"/>
                <w:sz w:val="22"/>
                <w:szCs w:val="22"/>
              </w:rPr>
              <w:t>0.00</w:t>
            </w: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三、国防支出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四、公共安全支出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15.00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15.00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五、教育支出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六、科学技术支出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七、文化旅游体育与传媒支出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602.13</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602.13</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八、社会保障和就业支出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2202.35</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lang w:val="en-US" w:eastAsia="zh-CN"/>
              </w:rPr>
              <w:t>2202.35</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九、卫生健康支出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1139.15</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lang w:val="en-US" w:eastAsia="zh-CN"/>
              </w:rPr>
              <w:t>1139.15</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十、节能环保支出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30.09</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30.09</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十一、城乡社区支出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437.24</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437.24</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十二、农林水支出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十三、交通运输支出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十四、资源勘探工业信息等支出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十五、商业服务业等支出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十六、金融支出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十七、援助其他地区支出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十八、自然资源海洋气象等支出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十九、住房保障支出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23.65</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23.65</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二十、粮油物资储备支出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二十一、国有资本经营预算支出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2"/>
                <w:szCs w:val="22"/>
              </w:rPr>
              <w:t>二十二、灾害防治及应急管理支出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p>
        </w:tc>
        <w:tc>
          <w:tcPr>
            <w:tcW w:w="882"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right"/>
              <w:rPr>
                <w:rFonts w:hint="default" w:ascii="Times New Roman" w:hAnsi="Times New Roman" w:eastAsia="宋体" w:cs="Times New Roman"/>
                <w:color w:val="000000"/>
                <w:kern w:val="0"/>
                <w:sz w:val="32"/>
                <w:szCs w:val="32"/>
                <w:lang w:val="en-US" w:eastAsia="zh-CN" w:bidi="ar"/>
              </w:rPr>
            </w:pP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2"/>
                <w:szCs w:val="22"/>
              </w:rPr>
              <w:t>二十三、其他支出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b/>
                <w:color w:val="000000"/>
                <w:sz w:val="22"/>
                <w:szCs w:val="22"/>
              </w:rPr>
            </w:pPr>
            <w:r>
              <w:rPr>
                <w:rFonts w:hint="eastAsia" w:ascii="宋体" w:hAnsi="宋体" w:cs="宋体"/>
                <w:b/>
                <w:color w:val="000000"/>
                <w:sz w:val="22"/>
                <w:szCs w:val="22"/>
              </w:rPr>
              <w:t>本年收入合计</w:t>
            </w:r>
          </w:p>
        </w:tc>
        <w:tc>
          <w:tcPr>
            <w:tcW w:w="882"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仿宋_GB2312" w:cs="Arial"/>
                <w:color w:val="000000"/>
                <w:kern w:val="2"/>
                <w:sz w:val="22"/>
                <w:szCs w:val="22"/>
                <w:lang w:val="en-US" w:eastAsia="zh-CN" w:bidi="ar-SA"/>
              </w:rPr>
            </w:pPr>
            <w:r>
              <w:rPr>
                <w:rFonts w:hint="eastAsia" w:cs="Arial"/>
                <w:color w:val="000000"/>
                <w:sz w:val="22"/>
                <w:szCs w:val="22"/>
                <w:lang w:val="en-US" w:eastAsia="zh-CN"/>
              </w:rPr>
              <w:t>4449.6</w:t>
            </w: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二十四、债务还本支出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b/>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年初财政拨款结转和结余</w:t>
            </w:r>
          </w:p>
        </w:tc>
        <w:tc>
          <w:tcPr>
            <w:tcW w:w="882"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仿宋_GB2312" w:cs="Arial"/>
                <w:color w:val="000000"/>
                <w:kern w:val="2"/>
                <w:sz w:val="22"/>
                <w:szCs w:val="22"/>
                <w:lang w:val="en-US" w:eastAsia="zh-CN" w:bidi="ar-SA"/>
              </w:rPr>
            </w:pPr>
            <w:r>
              <w:rPr>
                <w:rFonts w:hint="eastAsia" w:cs="Arial"/>
                <w:color w:val="000000"/>
                <w:sz w:val="22"/>
                <w:szCs w:val="22"/>
              </w:rPr>
              <w:t>0.00</w:t>
            </w: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二十五、债务付息支出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w:t>
            </w:r>
          </w:p>
        </w:tc>
        <w:tc>
          <w:tcPr>
            <w:tcW w:w="882"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仿宋_GB2312" w:cs="Arial"/>
                <w:color w:val="000000"/>
                <w:kern w:val="2"/>
                <w:sz w:val="22"/>
                <w:szCs w:val="22"/>
                <w:lang w:val="en-US" w:eastAsia="zh-CN" w:bidi="ar-SA"/>
              </w:rPr>
            </w:pPr>
            <w:r>
              <w:rPr>
                <w:rFonts w:hint="eastAsia" w:cs="Arial"/>
                <w:color w:val="000000"/>
                <w:sz w:val="22"/>
                <w:szCs w:val="22"/>
              </w:rPr>
              <w:t>0.00</w:t>
            </w: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二十六、抗疫特别国债安排的支出</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w:t>
            </w:r>
          </w:p>
        </w:tc>
        <w:tc>
          <w:tcPr>
            <w:tcW w:w="882"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仿宋_GB2312" w:cs="Arial"/>
                <w:color w:val="000000"/>
                <w:kern w:val="2"/>
                <w:sz w:val="22"/>
                <w:szCs w:val="22"/>
                <w:lang w:val="en-US" w:eastAsia="zh-CN" w:bidi="ar-SA"/>
              </w:rPr>
            </w:pPr>
            <w:r>
              <w:rPr>
                <w:rFonts w:hint="eastAsia" w:cs="Arial"/>
                <w:color w:val="000000"/>
                <w:sz w:val="22"/>
                <w:szCs w:val="22"/>
              </w:rPr>
              <w:t>0.00</w:t>
            </w: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本年支出合计</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4449.6</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4449.6</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三、国有资本经营预算财政拨款</w:t>
            </w:r>
          </w:p>
        </w:tc>
        <w:tc>
          <w:tcPr>
            <w:tcW w:w="882"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仿宋_GB2312" w:cs="Arial"/>
                <w:color w:val="000000"/>
                <w:kern w:val="2"/>
                <w:sz w:val="22"/>
                <w:szCs w:val="22"/>
                <w:lang w:val="en-US" w:eastAsia="zh-CN" w:bidi="ar-SA"/>
              </w:rPr>
            </w:pPr>
            <w:r>
              <w:rPr>
                <w:rFonts w:hint="eastAsia" w:cs="Arial"/>
                <w:color w:val="000000"/>
                <w:sz w:val="22"/>
                <w:szCs w:val="22"/>
              </w:rPr>
              <w:t>0.00</w:t>
            </w: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年末财政拨款结转和结余</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b/>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19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总计</w:t>
            </w:r>
          </w:p>
        </w:tc>
        <w:tc>
          <w:tcPr>
            <w:tcW w:w="882" w:type="dxa"/>
            <w:tcBorders>
              <w:top w:val="single" w:color="000000" w:sz="4" w:space="0"/>
              <w:left w:val="nil"/>
              <w:bottom w:val="single" w:color="000000" w:sz="4" w:space="0"/>
              <w:right w:val="single" w:color="000000" w:sz="4" w:space="0"/>
            </w:tcBorders>
            <w:noWrap w:val="0"/>
            <w:vAlign w:val="center"/>
          </w:tcPr>
          <w:p>
            <w:pPr>
              <w:jc w:val="right"/>
              <w:rPr>
                <w:rFonts w:ascii="宋体" w:hAnsi="宋体" w:eastAsia="仿宋_GB2312" w:cs="Arial"/>
                <w:color w:val="000000"/>
                <w:kern w:val="2"/>
                <w:sz w:val="22"/>
                <w:szCs w:val="22"/>
                <w:lang w:val="en-US" w:eastAsia="zh-CN" w:bidi="ar-SA"/>
              </w:rPr>
            </w:pPr>
            <w:r>
              <w:rPr>
                <w:rFonts w:hint="eastAsia" w:cs="Arial"/>
                <w:color w:val="000000"/>
                <w:sz w:val="22"/>
                <w:szCs w:val="22"/>
                <w:lang w:val="en-US" w:eastAsia="zh-CN"/>
              </w:rPr>
              <w:t>4449.6</w:t>
            </w:r>
          </w:p>
        </w:tc>
        <w:tc>
          <w:tcPr>
            <w:tcW w:w="1788"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b/>
                <w:color w:val="000000"/>
                <w:sz w:val="22"/>
                <w:szCs w:val="22"/>
              </w:rPr>
              <w:t>总计</w:t>
            </w:r>
          </w:p>
        </w:tc>
        <w:tc>
          <w:tcPr>
            <w:tcW w:w="1260" w:type="dxa"/>
            <w:gridSpan w:val="2"/>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b/>
                <w:color w:val="000000"/>
                <w:sz w:val="22"/>
                <w:szCs w:val="22"/>
              </w:rPr>
            </w:pPr>
            <w:r>
              <w:rPr>
                <w:rFonts w:hint="eastAsia" w:cs="Arial"/>
                <w:color w:val="000000"/>
                <w:sz w:val="22"/>
                <w:szCs w:val="22"/>
                <w:lang w:val="en-US" w:eastAsia="zh-CN"/>
              </w:rPr>
              <w:t>4449.6</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lang w:val="en-US" w:eastAsia="zh-CN"/>
              </w:rPr>
              <w:t>4449.6</w:t>
            </w:r>
          </w:p>
        </w:tc>
        <w:tc>
          <w:tcPr>
            <w:tcW w:w="1200" w:type="dxa"/>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r>
              <w:rPr>
                <w:rFonts w:hint="eastAsia" w:cs="Arial"/>
                <w:color w:val="000000"/>
                <w:sz w:val="22"/>
                <w:szCs w:val="22"/>
              </w:rPr>
              <w:t>0.00</w:t>
            </w:r>
          </w:p>
        </w:tc>
        <w:tc>
          <w:tcPr>
            <w:tcW w:w="1273"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bl>
    <w:p>
      <w:pPr>
        <w:pStyle w:val="4"/>
        <w:widowControl/>
        <w:rPr>
          <w:rFonts w:hint="eastAsia" w:ascii="黑体" w:hAnsi="宋体" w:eastAsia="黑体" w:cs="黑体"/>
          <w:color w:val="000000"/>
          <w:sz w:val="32"/>
          <w:szCs w:val="32"/>
        </w:rPr>
      </w:pP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五、一般公共预算财政拨款支出决算表</w:t>
      </w:r>
    </w:p>
    <w:tbl>
      <w:tblPr>
        <w:tblStyle w:val="2"/>
        <w:tblW w:w="0" w:type="auto"/>
        <w:jc w:val="center"/>
        <w:tblLayout w:type="fixed"/>
        <w:tblCellMar>
          <w:top w:w="15" w:type="dxa"/>
          <w:left w:w="108" w:type="dxa"/>
          <w:bottom w:w="15" w:type="dxa"/>
          <w:right w:w="108" w:type="dxa"/>
        </w:tblCellMar>
      </w:tblPr>
      <w:tblGrid>
        <w:gridCol w:w="379"/>
        <w:gridCol w:w="375"/>
        <w:gridCol w:w="360"/>
        <w:gridCol w:w="2031"/>
        <w:gridCol w:w="1252"/>
        <w:gridCol w:w="2191"/>
        <w:gridCol w:w="2191"/>
      </w:tblGrid>
      <w:tr>
        <w:tblPrEx>
          <w:tblCellMar>
            <w:top w:w="15" w:type="dxa"/>
            <w:left w:w="108" w:type="dxa"/>
            <w:bottom w:w="15" w:type="dxa"/>
            <w:right w:w="108" w:type="dxa"/>
          </w:tblCellMar>
        </w:tblPrEx>
        <w:trPr>
          <w:trHeight w:val="360" w:hRule="atLeast"/>
          <w:jc w:val="center"/>
        </w:trPr>
        <w:tc>
          <w:tcPr>
            <w:tcW w:w="8779" w:type="dxa"/>
            <w:gridSpan w:val="7"/>
            <w:noWrap w:val="0"/>
            <w:vAlign w:val="bottom"/>
          </w:tcPr>
          <w:p>
            <w:pPr>
              <w:pStyle w:val="4"/>
              <w:widowControl/>
              <w:ind w:firstLine="7276"/>
              <w:jc w:val="left"/>
              <w:rPr>
                <w:rFonts w:ascii="Arial" w:hAnsi="Arial" w:cs="Arial"/>
                <w:color w:val="000000"/>
                <w:sz w:val="20"/>
                <w:szCs w:val="20"/>
              </w:rPr>
            </w:pPr>
            <w:r>
              <w:rPr>
                <w:rFonts w:hint="eastAsia" w:ascii="宋体" w:hAnsi="宋体" w:cs="宋体"/>
                <w:color w:val="000000"/>
                <w:sz w:val="20"/>
                <w:szCs w:val="20"/>
              </w:rPr>
              <w:t>公开05表</w:t>
            </w:r>
          </w:p>
        </w:tc>
      </w:tr>
      <w:tr>
        <w:tblPrEx>
          <w:tblCellMar>
            <w:top w:w="15" w:type="dxa"/>
            <w:left w:w="108" w:type="dxa"/>
            <w:bottom w:w="15" w:type="dxa"/>
            <w:right w:w="108" w:type="dxa"/>
          </w:tblCellMar>
        </w:tblPrEx>
        <w:trPr>
          <w:trHeight w:val="450" w:hRule="atLeast"/>
          <w:jc w:val="center"/>
        </w:trPr>
        <w:tc>
          <w:tcPr>
            <w:tcW w:w="8779" w:type="dxa"/>
            <w:gridSpan w:val="7"/>
            <w:tcBorders>
              <w:bottom w:val="single" w:color="000000" w:sz="4" w:space="0"/>
            </w:tcBorders>
            <w:noWrap w:val="0"/>
            <w:vAlign w:val="center"/>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r>
              <w:rPr>
                <w:rFonts w:hint="eastAsia" w:ascii="宋体" w:hAnsi="宋体" w:cs="宋体"/>
                <w:color w:val="000000"/>
                <w:sz w:val="20"/>
                <w:szCs w:val="20"/>
              </w:rPr>
              <w:t xml:space="preserve">                                      金额单位：万元</w:t>
            </w:r>
          </w:p>
        </w:tc>
      </w:tr>
      <w:tr>
        <w:tblPrEx>
          <w:tblCellMar>
            <w:top w:w="15" w:type="dxa"/>
            <w:left w:w="108" w:type="dxa"/>
            <w:bottom w:w="15" w:type="dxa"/>
            <w:right w:w="108" w:type="dxa"/>
          </w:tblCellMar>
        </w:tblPrEx>
        <w:trPr>
          <w:trHeight w:val="781" w:hRule="atLeast"/>
          <w:jc w:val="center"/>
        </w:trPr>
        <w:tc>
          <w:tcPr>
            <w:tcW w:w="1114" w:type="dxa"/>
            <w:gridSpan w:val="3"/>
            <w:vMerge w:val="restart"/>
            <w:tcBorders>
              <w:top w:val="nil"/>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203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5634"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r>
      <w:tr>
        <w:tblPrEx>
          <w:tblCellMar>
            <w:top w:w="15" w:type="dxa"/>
            <w:left w:w="108" w:type="dxa"/>
            <w:bottom w:w="15" w:type="dxa"/>
            <w:right w:w="108" w:type="dxa"/>
          </w:tblCellMar>
        </w:tblPrEx>
        <w:trPr>
          <w:trHeight w:val="300" w:hRule="atLeast"/>
          <w:jc w:val="center"/>
        </w:trPr>
        <w:tc>
          <w:tcPr>
            <w:tcW w:w="1114"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203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r>
      <w:tr>
        <w:tblPrEx>
          <w:tblCellMar>
            <w:top w:w="15" w:type="dxa"/>
            <w:left w:w="108" w:type="dxa"/>
            <w:bottom w:w="15" w:type="dxa"/>
            <w:right w:w="108" w:type="dxa"/>
          </w:tblCellMar>
        </w:tblPrEx>
        <w:trPr>
          <w:trHeight w:val="286" w:hRule="atLeast"/>
          <w:jc w:val="center"/>
        </w:trPr>
        <w:tc>
          <w:tcPr>
            <w:tcW w:w="1114"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203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870" w:hRule="atLeast"/>
          <w:jc w:val="center"/>
        </w:trPr>
        <w:tc>
          <w:tcPr>
            <w:tcW w:w="1114"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203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673" w:hRule="atLeast"/>
          <w:jc w:val="center"/>
        </w:trPr>
        <w:tc>
          <w:tcPr>
            <w:tcW w:w="379"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37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36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2031"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b/>
                <w:color w:val="000000"/>
                <w:sz w:val="22"/>
                <w:szCs w:val="22"/>
                <w:lang w:val="en-US" w:eastAsia="zh-CN"/>
              </w:rPr>
            </w:pPr>
            <w:r>
              <w:rPr>
                <w:rFonts w:hint="eastAsia" w:cs="Arial"/>
                <w:b/>
                <w:bCs/>
                <w:color w:val="000000"/>
                <w:sz w:val="22"/>
                <w:szCs w:val="22"/>
                <w:lang w:val="en-US" w:eastAsia="zh-CN"/>
              </w:rPr>
              <w:t>4449.6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b/>
                <w:color w:val="000000"/>
                <w:sz w:val="22"/>
                <w:szCs w:val="22"/>
                <w:lang w:val="en-US" w:eastAsia="zh-CN"/>
              </w:rPr>
            </w:pPr>
            <w:r>
              <w:rPr>
                <w:rFonts w:hint="eastAsia" w:cs="Arial"/>
                <w:b/>
                <w:bCs/>
                <w:color w:val="000000"/>
                <w:sz w:val="22"/>
                <w:szCs w:val="22"/>
                <w:lang w:val="en-US" w:eastAsia="zh-CN"/>
              </w:rPr>
              <w:t>4449.6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b/>
                <w:color w:val="000000"/>
                <w:sz w:val="22"/>
                <w:szCs w:val="22"/>
              </w:rPr>
            </w:pPr>
            <w:r>
              <w:rPr>
                <w:rFonts w:hint="eastAsia" w:cs="Arial"/>
                <w:b/>
                <w:bCs/>
                <w:color w:val="000000"/>
                <w:sz w:val="22"/>
                <w:szCs w:val="22"/>
              </w:rPr>
              <w:t>0.00</w:t>
            </w:r>
          </w:p>
        </w:tc>
      </w:tr>
      <w:tr>
        <w:tblPrEx>
          <w:tblCellMar>
            <w:top w:w="15" w:type="dxa"/>
            <w:left w:w="108" w:type="dxa"/>
            <w:bottom w:w="15" w:type="dxa"/>
            <w:right w:w="108" w:type="dxa"/>
          </w:tblCellMar>
        </w:tblPrEx>
        <w:trPr>
          <w:trHeight w:val="63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204</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公共安全支出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15.00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15.00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799"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20405</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法院</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15.00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15.00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1"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2040501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行政运行</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15.00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15.00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539"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207</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文化旅游体育与传媒支出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602.13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602.13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20701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文化和旅游</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2.13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2.13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2070102</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一般行政管理事务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2.13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2.13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20703</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体育</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600.00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600.00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2070302</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一般行政管理事务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600.00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600.00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社会保障和就业支出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2202.35</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2202.35</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20801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人力资源和社会保障管理事务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298.78</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298.78</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2080101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行政运行</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33.51</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33.51</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2080102</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一般行政管理事务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8.91</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8.91</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2080105</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劳动保障监察</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cs="Arial"/>
                <w:color w:val="000000"/>
                <w:sz w:val="22"/>
                <w:szCs w:val="22"/>
              </w:rPr>
            </w:pPr>
            <w:r>
              <w:rPr>
                <w:rFonts w:hint="eastAsia" w:ascii="Times New Roman" w:hAnsi="Times New Roman" w:cs="Arial"/>
                <w:color w:val="000000"/>
                <w:sz w:val="22"/>
                <w:szCs w:val="22"/>
                <w:lang w:val="en-US" w:eastAsia="zh-CN"/>
              </w:rPr>
              <w:t>2080106</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Times New Roman" w:hAnsi="Times New Roman" w:cs="Arial"/>
                <w:color w:val="000000"/>
                <w:sz w:val="22"/>
                <w:szCs w:val="22"/>
              </w:rPr>
            </w:pPr>
            <w:r>
              <w:rPr>
                <w:rFonts w:hint="eastAsia" w:ascii="Times New Roman" w:hAnsi="Times New Roman" w:cs="Arial"/>
                <w:color w:val="000000"/>
                <w:sz w:val="22"/>
                <w:szCs w:val="22"/>
                <w:lang w:val="en-US" w:eastAsia="zh-CN"/>
              </w:rPr>
              <w:t>就业管理事务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rPr>
            </w:pPr>
            <w:r>
              <w:rPr>
                <w:rFonts w:hint="eastAsia" w:ascii="Times New Roman" w:hAnsi="Times New Roman" w:cs="Arial"/>
                <w:color w:val="000000"/>
                <w:sz w:val="22"/>
                <w:szCs w:val="22"/>
                <w:lang w:val="en-US" w:eastAsia="zh-CN"/>
              </w:rPr>
              <w:t>49.79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rPr>
            </w:pPr>
            <w:r>
              <w:rPr>
                <w:rFonts w:hint="eastAsia" w:ascii="Times New Roman" w:hAnsi="Times New Roman" w:cs="Arial"/>
                <w:color w:val="000000"/>
                <w:sz w:val="22"/>
                <w:szCs w:val="22"/>
                <w:lang w:val="en-US" w:eastAsia="zh-CN"/>
              </w:rPr>
              <w:t>49.79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rPr>
            </w:pPr>
            <w:r>
              <w:rPr>
                <w:rFonts w:hint="eastAsia" w:ascii="Times New Roman" w:hAnsi="Times New Roman"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2080109</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社会保险经办机构</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2080199</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其他人力资源和社会保障管理事务支出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201.56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201.56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20805</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行政事业单位养老支出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1621.66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default" w:ascii="Times New Roman" w:hAnsi="Times New Roman" w:cs="Arial"/>
                <w:color w:val="000000"/>
                <w:sz w:val="22"/>
                <w:szCs w:val="22"/>
                <w:lang w:val="en-US" w:eastAsia="zh-CN"/>
              </w:rPr>
            </w:pPr>
            <w:r>
              <w:rPr>
                <w:rFonts w:hint="eastAsia" w:ascii="Times New Roman" w:hAnsi="Times New Roman" w:cs="Arial"/>
                <w:color w:val="000000"/>
                <w:sz w:val="22"/>
                <w:szCs w:val="22"/>
                <w:lang w:val="en-US" w:eastAsia="zh-CN"/>
              </w:rPr>
              <w:t>1621.66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rPr>
            </w:pPr>
            <w:r>
              <w:rPr>
                <w:rFonts w:hint="eastAsia" w:ascii="Times New Roman" w:hAnsi="Times New Roman"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2080501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行政单位离退休</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7.00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7.00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hint="eastAsia" w:cs="Arial"/>
                <w:color w:val="000000"/>
                <w:sz w:val="22"/>
                <w:szCs w:val="22"/>
              </w:rPr>
            </w:pPr>
            <w:r>
              <w:rPr>
                <w:rFonts w:hint="eastAsia" w:ascii="Times New Roman" w:hAnsi="Times New Roman" w:eastAsia="仿宋_GB2312" w:cs="Arial"/>
                <w:color w:val="000000"/>
                <w:kern w:val="2"/>
                <w:sz w:val="22"/>
                <w:szCs w:val="22"/>
                <w:lang w:val="en-US" w:eastAsia="zh-CN" w:bidi="ar-SA"/>
              </w:rPr>
              <w:t>2080502</w:t>
            </w:r>
          </w:p>
        </w:tc>
        <w:tc>
          <w:tcPr>
            <w:tcW w:w="2031"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事业单位离退休</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lang w:val="en-US" w:eastAsia="zh-CN"/>
              </w:rPr>
            </w:pPr>
            <w:r>
              <w:rPr>
                <w:rFonts w:hint="eastAsia" w:ascii="Times New Roman" w:hAnsi="Times New Roman" w:cs="Arial"/>
                <w:color w:val="000000"/>
                <w:sz w:val="22"/>
                <w:szCs w:val="22"/>
                <w:lang w:val="en-US" w:eastAsia="zh-CN"/>
              </w:rPr>
              <w:t>4.00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lang w:val="en-US" w:eastAsia="zh-CN"/>
              </w:rPr>
            </w:pPr>
            <w:r>
              <w:rPr>
                <w:rFonts w:hint="eastAsia" w:ascii="Times New Roman" w:hAnsi="Times New Roman" w:cs="Arial"/>
                <w:color w:val="000000"/>
                <w:sz w:val="22"/>
                <w:szCs w:val="22"/>
                <w:lang w:val="en-US" w:eastAsia="zh-CN"/>
              </w:rPr>
              <w:t>4.00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lang w:val="en-US" w:eastAsia="zh-CN"/>
              </w:rPr>
            </w:pPr>
            <w:r>
              <w:rPr>
                <w:rFonts w:hint="eastAsia" w:ascii="Times New Roman" w:hAnsi="Times New Roman" w:cs="Arial"/>
                <w:color w:val="000000"/>
                <w:sz w:val="22"/>
                <w:szCs w:val="22"/>
                <w:lang w:val="en-US" w:eastAsia="zh-CN"/>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2080505</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机关事业单位基本养老保险缴费支出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1,400.00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1,400.00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2080506</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机关事业单位职业年金缴费支出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210.66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210.66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hint="eastAsia" w:cs="Arial"/>
                <w:color w:val="000000"/>
                <w:sz w:val="22"/>
                <w:szCs w:val="22"/>
              </w:rPr>
            </w:pPr>
            <w:r>
              <w:rPr>
                <w:rFonts w:hint="eastAsia" w:ascii="宋体" w:hAnsi="宋体" w:cs="宋体"/>
                <w:color w:val="000000"/>
                <w:sz w:val="22"/>
                <w:szCs w:val="22"/>
                <w:lang w:val="en-US" w:eastAsia="zh-CN"/>
              </w:rPr>
              <w:t>20808</w:t>
            </w:r>
          </w:p>
        </w:tc>
        <w:tc>
          <w:tcPr>
            <w:tcW w:w="2031"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rPr>
            </w:pPr>
            <w:r>
              <w:rPr>
                <w:rFonts w:hint="eastAsia" w:ascii="Times New Roman" w:hAnsi="Times New Roman" w:cs="Arial"/>
                <w:color w:val="000000"/>
                <w:sz w:val="22"/>
                <w:szCs w:val="22"/>
                <w:lang w:val="en-US" w:eastAsia="zh-CN"/>
              </w:rPr>
              <w:t>0.73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rPr>
            </w:pPr>
            <w:r>
              <w:rPr>
                <w:rFonts w:hint="eastAsia" w:ascii="Times New Roman" w:hAnsi="Times New Roman" w:cs="Arial"/>
                <w:color w:val="000000"/>
                <w:sz w:val="22"/>
                <w:szCs w:val="22"/>
                <w:lang w:val="en-US" w:eastAsia="zh-CN"/>
              </w:rPr>
              <w:t>0.73</w:t>
            </w:r>
          </w:p>
        </w:tc>
        <w:tc>
          <w:tcPr>
            <w:tcW w:w="2191" w:type="dxa"/>
            <w:tcBorders>
              <w:top w:val="single" w:color="000000" w:sz="4" w:space="0"/>
              <w:left w:val="nil"/>
              <w:bottom w:val="single" w:color="000000" w:sz="4" w:space="0"/>
              <w:right w:val="single" w:color="000000" w:sz="4" w:space="0"/>
            </w:tcBorders>
            <w:noWrap w:val="0"/>
            <w:vAlign w:val="center"/>
          </w:tcPr>
          <w:p>
            <w:pPr>
              <w:widowControl/>
              <w:ind w:left="0" w:leftChars="0" w:right="0" w:rightChars="0"/>
              <w:jc w:val="right"/>
              <w:rPr>
                <w:rFonts w:hint="eastAsia"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hint="eastAsia" w:cs="Arial"/>
                <w:color w:val="000000"/>
                <w:sz w:val="22"/>
                <w:szCs w:val="22"/>
              </w:rPr>
            </w:pPr>
            <w:r>
              <w:rPr>
                <w:rFonts w:hint="eastAsia" w:ascii="宋体" w:hAnsi="宋体" w:cs="宋体"/>
                <w:color w:val="000000"/>
                <w:sz w:val="22"/>
                <w:szCs w:val="22"/>
                <w:lang w:val="en-US" w:eastAsia="zh-CN"/>
              </w:rPr>
              <w:t>2080801</w:t>
            </w:r>
          </w:p>
        </w:tc>
        <w:tc>
          <w:tcPr>
            <w:tcW w:w="2031"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rPr>
            </w:pPr>
            <w:r>
              <w:rPr>
                <w:rFonts w:hint="eastAsia" w:ascii="Times New Roman" w:hAnsi="Times New Roman" w:cs="Arial"/>
                <w:color w:val="000000"/>
                <w:sz w:val="22"/>
                <w:szCs w:val="22"/>
                <w:lang w:val="en-US" w:eastAsia="zh-CN"/>
              </w:rPr>
              <w:t>0.73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rPr>
            </w:pPr>
            <w:r>
              <w:rPr>
                <w:rFonts w:hint="eastAsia" w:ascii="Times New Roman" w:hAnsi="Times New Roman" w:cs="Arial"/>
                <w:color w:val="000000"/>
                <w:sz w:val="22"/>
                <w:szCs w:val="22"/>
                <w:lang w:val="en-US" w:eastAsia="zh-CN"/>
              </w:rPr>
              <w:t>0.73</w:t>
            </w:r>
          </w:p>
        </w:tc>
        <w:tc>
          <w:tcPr>
            <w:tcW w:w="2191" w:type="dxa"/>
            <w:tcBorders>
              <w:top w:val="single" w:color="000000" w:sz="4" w:space="0"/>
              <w:left w:val="nil"/>
              <w:bottom w:val="single" w:color="000000" w:sz="4" w:space="0"/>
              <w:right w:val="single" w:color="000000" w:sz="4" w:space="0"/>
            </w:tcBorders>
            <w:noWrap w:val="0"/>
            <w:vAlign w:val="center"/>
          </w:tcPr>
          <w:p>
            <w:pPr>
              <w:widowControl/>
              <w:ind w:left="0" w:leftChars="0" w:right="0" w:rightChars="0"/>
              <w:jc w:val="right"/>
              <w:rPr>
                <w:rFonts w:hint="eastAsia"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20899</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其他社会保障和就业支出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eastAsia="仿宋_GB2312" w:cs="宋体"/>
                <w:color w:val="000000"/>
                <w:sz w:val="22"/>
                <w:szCs w:val="22"/>
                <w:lang w:eastAsia="zh-CN"/>
              </w:rPr>
            </w:pPr>
            <w:r>
              <w:rPr>
                <w:rFonts w:hint="eastAsia" w:cs="Arial"/>
                <w:color w:val="000000"/>
                <w:sz w:val="22"/>
                <w:szCs w:val="22"/>
              </w:rPr>
              <w:t>281.1</w:t>
            </w:r>
            <w:r>
              <w:rPr>
                <w:rFonts w:hint="eastAsia" w:cs="Arial"/>
                <w:color w:val="000000"/>
                <w:sz w:val="22"/>
                <w:szCs w:val="22"/>
                <w:lang w:val="en-US" w:eastAsia="zh-CN"/>
              </w:rPr>
              <w:t>8</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281.1</w:t>
            </w:r>
            <w:r>
              <w:rPr>
                <w:rFonts w:hint="eastAsia" w:cs="Arial"/>
                <w:color w:val="000000"/>
                <w:sz w:val="22"/>
                <w:szCs w:val="22"/>
                <w:lang w:val="en-US" w:eastAsia="zh-CN"/>
              </w:rPr>
              <w:t>8</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2089901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其他社会保障和就业支出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281.1</w:t>
            </w:r>
            <w:r>
              <w:rPr>
                <w:rFonts w:hint="eastAsia" w:cs="Arial"/>
                <w:color w:val="000000"/>
                <w:sz w:val="22"/>
                <w:szCs w:val="22"/>
                <w:lang w:val="en-US" w:eastAsia="zh-CN"/>
              </w:rPr>
              <w:t>8</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281.1</w:t>
            </w:r>
            <w:r>
              <w:rPr>
                <w:rFonts w:hint="eastAsia" w:cs="Arial"/>
                <w:color w:val="000000"/>
                <w:sz w:val="22"/>
                <w:szCs w:val="22"/>
                <w:lang w:val="en-US" w:eastAsia="zh-CN"/>
              </w:rPr>
              <w:t>8</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210</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卫生健康支出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1139.15</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1139.15</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21004</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公共卫生</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800.00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800.00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2100499</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其他公共卫生支出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800.00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800.00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21011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行政事业单位医疗</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339.15</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cs="宋体"/>
                <w:color w:val="000000"/>
                <w:sz w:val="22"/>
                <w:szCs w:val="22"/>
                <w:lang w:val="en-US"/>
              </w:rPr>
            </w:pPr>
            <w:r>
              <w:rPr>
                <w:rFonts w:hint="eastAsia" w:cs="Arial"/>
                <w:color w:val="000000"/>
                <w:sz w:val="22"/>
                <w:szCs w:val="22"/>
                <w:lang w:val="en-US" w:eastAsia="zh-CN"/>
              </w:rPr>
              <w:t>339.15</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2101101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行政单位医疗</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0.67</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0.67</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ind w:left="0" w:leftChars="0" w:right="0" w:rightChars="0"/>
              <w:jc w:val="left"/>
              <w:rPr>
                <w:rFonts w:hint="eastAsia" w:cs="Arial"/>
                <w:color w:val="000000"/>
                <w:sz w:val="22"/>
                <w:szCs w:val="22"/>
              </w:rPr>
            </w:pPr>
            <w:r>
              <w:rPr>
                <w:rFonts w:hint="eastAsia" w:ascii="Times New Roman" w:hAnsi="Times New Roman" w:eastAsia="仿宋_GB2312" w:cs="Arial"/>
                <w:color w:val="000000"/>
                <w:kern w:val="2"/>
                <w:sz w:val="22"/>
                <w:szCs w:val="22"/>
                <w:lang w:val="en-US" w:eastAsia="zh-CN" w:bidi="ar-SA"/>
              </w:rPr>
              <w:t>2101102</w:t>
            </w:r>
          </w:p>
        </w:tc>
        <w:tc>
          <w:tcPr>
            <w:tcW w:w="2031"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cs="Arial"/>
                <w:color w:val="000000"/>
                <w:sz w:val="22"/>
                <w:szCs w:val="22"/>
              </w:rPr>
            </w:pPr>
            <w:r>
              <w:rPr>
                <w:rFonts w:hint="eastAsia" w:ascii="宋体" w:hAnsi="宋体" w:eastAsia="宋体" w:cs="宋体"/>
                <w:i w:val="0"/>
                <w:iCs w:val="0"/>
                <w:color w:val="000000"/>
                <w:kern w:val="0"/>
                <w:sz w:val="22"/>
                <w:szCs w:val="22"/>
                <w:u w:val="none"/>
                <w:lang w:val="en-US" w:eastAsia="zh-CN" w:bidi="ar"/>
              </w:rPr>
              <w:t>事业单位医疗</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rPr>
            </w:pPr>
            <w:r>
              <w:rPr>
                <w:rFonts w:hint="eastAsia" w:ascii="Times New Roman" w:hAnsi="Times New Roman" w:cs="Arial"/>
                <w:color w:val="000000"/>
                <w:sz w:val="22"/>
                <w:szCs w:val="22"/>
                <w:lang w:val="en-US" w:eastAsia="zh-CN"/>
              </w:rPr>
              <w:t>0.54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rPr>
            </w:pPr>
            <w:r>
              <w:rPr>
                <w:rFonts w:hint="eastAsia" w:ascii="Times New Roman" w:hAnsi="Times New Roman" w:cs="Arial"/>
                <w:color w:val="000000"/>
                <w:sz w:val="22"/>
                <w:szCs w:val="22"/>
                <w:lang w:val="en-US" w:eastAsia="zh-CN"/>
              </w:rPr>
              <w:t>0.54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Times New Roman" w:hAnsi="Times New Roman" w:cs="Arial"/>
                <w:color w:val="000000"/>
                <w:sz w:val="22"/>
                <w:szCs w:val="22"/>
              </w:rPr>
            </w:pPr>
            <w:r>
              <w:rPr>
                <w:rFonts w:hint="eastAsia" w:ascii="Times New Roman" w:hAnsi="Times New Roman"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2101199</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其他行政事业单位医疗支出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337.94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337.94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211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节能环保支出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30.09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30.09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21101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环境保护管理事务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30.09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30.09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2110199</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其他环境保护管理事务支出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30.09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30.09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212</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城乡社区支出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437.24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437.24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21201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城乡社区管理事务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437.24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437.24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2120199</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其他城乡社区管理事务支出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437.24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437.24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221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住房保障支出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23.65</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22"/>
                <w:szCs w:val="22"/>
                <w:lang w:val="en-US" w:eastAsia="zh-CN"/>
              </w:rPr>
            </w:pPr>
            <w:r>
              <w:rPr>
                <w:rFonts w:hint="eastAsia" w:cs="Arial"/>
                <w:color w:val="000000"/>
                <w:sz w:val="22"/>
                <w:szCs w:val="22"/>
                <w:lang w:val="en-US" w:eastAsia="zh-CN"/>
              </w:rPr>
              <w:t>23.65</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22102</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住房改革支出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lang w:val="en-US" w:eastAsia="zh-CN"/>
              </w:rPr>
              <w:t>23.65</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lang w:val="en-US" w:eastAsia="zh-CN"/>
              </w:rPr>
              <w:t>23.65</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114"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cs="Arial"/>
                <w:color w:val="000000"/>
                <w:sz w:val="22"/>
                <w:szCs w:val="22"/>
              </w:rPr>
              <w:t>2210201</w:t>
            </w:r>
          </w:p>
        </w:tc>
        <w:tc>
          <w:tcPr>
            <w:tcW w:w="2031"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eastAsia="宋体" w:cs="宋体"/>
                <w:color w:val="000000"/>
                <w:sz w:val="22"/>
                <w:szCs w:val="22"/>
              </w:rPr>
              <w:t>住房公积金</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lang w:val="en-US" w:eastAsia="zh-CN"/>
              </w:rPr>
              <w:t>23.65</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lang w:val="en-US" w:eastAsia="zh-CN"/>
              </w:rPr>
              <w:t>23.65</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r>
              <w:rPr>
                <w:rFonts w:hint="eastAsia" w:cs="Arial"/>
                <w:color w:val="000000"/>
                <w:sz w:val="22"/>
                <w:szCs w:val="22"/>
              </w:rPr>
              <w:t>0.00</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六、一般公共预算财政拨款基本支出决算表</w:t>
      </w:r>
    </w:p>
    <w:tbl>
      <w:tblPr>
        <w:tblStyle w:val="2"/>
        <w:tblW w:w="9902" w:type="dxa"/>
        <w:jc w:val="center"/>
        <w:tblLayout w:type="fixed"/>
        <w:tblCellMar>
          <w:top w:w="0" w:type="dxa"/>
          <w:left w:w="108" w:type="dxa"/>
          <w:bottom w:w="0" w:type="dxa"/>
          <w:right w:w="108" w:type="dxa"/>
        </w:tblCellMar>
      </w:tblPr>
      <w:tblGrid>
        <w:gridCol w:w="732"/>
        <w:gridCol w:w="1888"/>
        <w:gridCol w:w="990"/>
        <w:gridCol w:w="720"/>
        <w:gridCol w:w="1155"/>
        <w:gridCol w:w="645"/>
        <w:gridCol w:w="690"/>
        <w:gridCol w:w="2115"/>
        <w:gridCol w:w="731"/>
        <w:gridCol w:w="236"/>
      </w:tblGrid>
      <w:tr>
        <w:tblPrEx>
          <w:tblCellMar>
            <w:top w:w="0" w:type="dxa"/>
            <w:left w:w="108" w:type="dxa"/>
            <w:bottom w:w="0" w:type="dxa"/>
            <w:right w:w="108" w:type="dxa"/>
          </w:tblCellMar>
        </w:tblPrEx>
        <w:trPr>
          <w:gridAfter w:val="1"/>
          <w:wAfter w:w="236" w:type="dxa"/>
          <w:trHeight w:val="225" w:hRule="atLeast"/>
          <w:jc w:val="center"/>
        </w:trPr>
        <w:tc>
          <w:tcPr>
            <w:tcW w:w="732" w:type="dxa"/>
            <w:tcBorders>
              <w:top w:val="nil"/>
              <w:left w:val="nil"/>
              <w:bottom w:val="nil"/>
              <w:right w:val="nil"/>
            </w:tcBorders>
            <w:shd w:val="clear" w:color="auto" w:fill="FFFFFF"/>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1888" w:type="dxa"/>
            <w:tcBorders>
              <w:top w:val="nil"/>
              <w:left w:val="nil"/>
              <w:bottom w:val="nil"/>
              <w:right w:val="nil"/>
            </w:tcBorders>
            <w:shd w:val="clear" w:color="auto" w:fill="FFFFFF"/>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990" w:type="dxa"/>
            <w:tcBorders>
              <w:top w:val="nil"/>
              <w:left w:val="nil"/>
              <w:bottom w:val="nil"/>
              <w:right w:val="nil"/>
            </w:tcBorders>
            <w:shd w:val="clear" w:color="auto" w:fill="FFFFFF"/>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720"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1155"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645"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690"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2846" w:type="dxa"/>
            <w:gridSpan w:val="2"/>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p>
            <w:pPr>
              <w:pStyle w:val="4"/>
              <w:widowControl/>
              <w:ind w:right="97"/>
              <w:jc w:val="right"/>
              <w:rPr>
                <w:rFonts w:hint="eastAsia" w:ascii="宋体" w:hAnsi="宋体" w:cs="宋体"/>
                <w:color w:val="000000"/>
                <w:sz w:val="20"/>
                <w:szCs w:val="20"/>
              </w:rPr>
            </w:pPr>
            <w:r>
              <w:rPr>
                <w:rFonts w:hint="eastAsia" w:ascii="宋体" w:hAnsi="宋体" w:cs="宋体"/>
                <w:color w:val="000000"/>
                <w:sz w:val="20"/>
                <w:szCs w:val="20"/>
              </w:rPr>
              <w:t>公开06表</w:t>
            </w:r>
          </w:p>
        </w:tc>
      </w:tr>
      <w:tr>
        <w:tblPrEx>
          <w:tblCellMar>
            <w:top w:w="0" w:type="dxa"/>
            <w:left w:w="108" w:type="dxa"/>
            <w:bottom w:w="0" w:type="dxa"/>
            <w:right w:w="108" w:type="dxa"/>
          </w:tblCellMar>
        </w:tblPrEx>
        <w:trPr>
          <w:gridAfter w:val="1"/>
          <w:wAfter w:w="236" w:type="dxa"/>
          <w:trHeight w:val="240" w:hRule="atLeast"/>
          <w:jc w:val="center"/>
        </w:trPr>
        <w:tc>
          <w:tcPr>
            <w:tcW w:w="4330" w:type="dxa"/>
            <w:gridSpan w:val="4"/>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ascii="Arial" w:hAnsi="Arial" w:cs="Arial"/>
                <w:color w:val="000000"/>
                <w:sz w:val="20"/>
                <w:szCs w:val="20"/>
              </w:rPr>
              <w:t>：</w:t>
            </w:r>
            <w:r>
              <w:rPr>
                <w:rFonts w:hint="eastAsia" w:ascii="宋体" w:hAnsi="宋体" w:cs="宋体"/>
                <w:color w:val="000000"/>
                <w:sz w:val="20"/>
                <w:szCs w:val="20"/>
                <w:lang w:eastAsia="zh-CN"/>
              </w:rPr>
              <w:t>八公山区人力资源和社会保障局</w:t>
            </w:r>
          </w:p>
        </w:tc>
        <w:tc>
          <w:tcPr>
            <w:tcW w:w="1155"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645"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690"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2846" w:type="dxa"/>
            <w:gridSpan w:val="2"/>
            <w:tcBorders>
              <w:top w:val="nil"/>
              <w:left w:val="nil"/>
              <w:bottom w:val="single" w:color="000000" w:sz="4" w:space="0"/>
              <w:right w:val="nil"/>
            </w:tcBorders>
            <w:noWrap w:val="0"/>
            <w:vAlign w:val="center"/>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0" w:type="dxa"/>
            <w:left w:w="108" w:type="dxa"/>
            <w:bottom w:w="0" w:type="dxa"/>
            <w:right w:w="108" w:type="dxa"/>
          </w:tblCellMar>
        </w:tblPrEx>
        <w:trPr>
          <w:gridAfter w:val="1"/>
          <w:wAfter w:w="236" w:type="dxa"/>
          <w:trHeight w:val="495"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科目编码</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科目名称</w:t>
            </w:r>
          </w:p>
        </w:tc>
        <w:tc>
          <w:tcPr>
            <w:tcW w:w="99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决算数</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科目编码</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科目名称</w:t>
            </w:r>
          </w:p>
        </w:tc>
        <w:tc>
          <w:tcPr>
            <w:tcW w:w="64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决算数</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科目编码</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科目名称</w:t>
            </w:r>
          </w:p>
        </w:tc>
        <w:tc>
          <w:tcPr>
            <w:tcW w:w="731"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决算数</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工资福利支出</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4118.67</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商品和服务支出</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36.05</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债务利息及费用支出</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30101</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基本工资</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49.81</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30201</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办公费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50.67</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30701</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国内债务付息</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30102</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津贴补贴</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1.94</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30202</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印刷费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1.00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30702</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国外债务付息</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30103</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奖金</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828.1</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30203</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咨询费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30703</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国内债务发行费用</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30106</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伙食补助费</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0.00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30204</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手续费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30704</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国外债务发行费用</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30107</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绩效工资</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0.00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30205</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水费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0.27</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资本性支出</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2.13</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30108</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机关事业单位基本养老保险费</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2,030.09</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30206</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电费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31001</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房屋建筑物购建</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30109</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职业年金缴费</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210.66</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30207</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邮电费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0.62</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31002</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办公设备购置</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2.13</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30110</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职工基本医疗保险缴费</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仿宋_GB2312" w:cs="宋体"/>
                <w:color w:val="000000"/>
                <w:sz w:val="18"/>
                <w:szCs w:val="18"/>
                <w:lang w:val="en-US" w:eastAsia="zh-CN"/>
              </w:rPr>
            </w:pPr>
            <w:r>
              <w:rPr>
                <w:rFonts w:hint="eastAsia" w:cs="Arial"/>
                <w:color w:val="000000"/>
                <w:sz w:val="18"/>
                <w:szCs w:val="18"/>
              </w:rPr>
              <w:t>381.</w:t>
            </w:r>
            <w:r>
              <w:rPr>
                <w:rFonts w:hint="eastAsia" w:cs="Arial"/>
                <w:color w:val="000000"/>
                <w:sz w:val="18"/>
                <w:szCs w:val="18"/>
                <w:lang w:val="en-US" w:eastAsia="zh-CN"/>
              </w:rPr>
              <w:t>99</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30208</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取暖费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31003</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专用设备购置</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30111</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公务员医疗补助缴费</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99.68</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30209</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物业管理费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31005</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基础设施建设</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30112</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其他社会保障缴费</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仿宋_GB2312" w:cs="宋体"/>
                <w:color w:val="000000"/>
                <w:sz w:val="18"/>
                <w:szCs w:val="18"/>
                <w:lang w:eastAsia="zh-CN"/>
              </w:rPr>
            </w:pPr>
            <w:r>
              <w:rPr>
                <w:rFonts w:hint="eastAsia" w:cs="Arial"/>
                <w:color w:val="000000"/>
                <w:sz w:val="18"/>
                <w:szCs w:val="18"/>
              </w:rPr>
              <w:t>393.3</w:t>
            </w:r>
            <w:r>
              <w:rPr>
                <w:rFonts w:hint="eastAsia" w:cs="Arial"/>
                <w:color w:val="000000"/>
                <w:sz w:val="18"/>
                <w:szCs w:val="18"/>
                <w:lang w:val="en-US" w:eastAsia="zh-CN"/>
              </w:rPr>
              <w:t>6</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30211</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差旅费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1.11</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31006</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大型修缮</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30113</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住房公积金</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仿宋_GB2312" w:cs="宋体"/>
                <w:color w:val="000000"/>
                <w:sz w:val="18"/>
                <w:szCs w:val="18"/>
                <w:lang w:val="en-US" w:eastAsia="zh-CN"/>
              </w:rPr>
            </w:pPr>
            <w:r>
              <w:rPr>
                <w:rFonts w:hint="eastAsia" w:cs="Arial"/>
                <w:color w:val="000000"/>
                <w:sz w:val="18"/>
                <w:szCs w:val="18"/>
              </w:rPr>
              <w:t>2</w:t>
            </w:r>
            <w:r>
              <w:rPr>
                <w:rFonts w:hint="eastAsia" w:cs="Arial"/>
                <w:color w:val="000000"/>
                <w:sz w:val="18"/>
                <w:szCs w:val="18"/>
                <w:lang w:val="en-US" w:eastAsia="zh-CN"/>
              </w:rPr>
              <w:t>3.65</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30212</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因公出国（境）费用</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31007</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信息网络及软件购置更新</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30114</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医疗费</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0.00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30213</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维修（护）费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2.14</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31008</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物资储备</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30199</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其他工资福利支出</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99.40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30214</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租赁费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31009</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土地补偿</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对个人和家庭的补助</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292.75</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30215</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会议费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0.03</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31010</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安置补助</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30301</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离休费</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0.00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30216</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培训费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eastAsia="仿宋_GB2312" w:cs="宋体"/>
                <w:color w:val="000000"/>
                <w:sz w:val="18"/>
                <w:szCs w:val="18"/>
                <w:lang w:eastAsia="zh-CN"/>
              </w:rPr>
            </w:pPr>
            <w:r>
              <w:rPr>
                <w:rFonts w:hint="eastAsia" w:cs="Arial"/>
                <w:color w:val="000000"/>
                <w:sz w:val="18"/>
                <w:szCs w:val="18"/>
              </w:rPr>
              <w:t>0.1</w:t>
            </w:r>
            <w:r>
              <w:rPr>
                <w:rFonts w:hint="eastAsia" w:cs="Arial"/>
                <w:color w:val="000000"/>
                <w:sz w:val="18"/>
                <w:szCs w:val="18"/>
                <w:lang w:val="en-US" w:eastAsia="zh-CN"/>
              </w:rPr>
              <w:t>3</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31011</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地上附着物和青苗补偿</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30302</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退休费</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5.00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30217</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公务招待费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0.06</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31012</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拆迁补偿</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30303</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退职（役）费</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0.00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30218</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专用材料费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31013</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公务用车购置</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30304</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抚恤金</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0.73</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30224</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被装购置费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31019</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其他交通工具购置</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30305</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生活补助</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28</w:t>
            </w:r>
            <w:r>
              <w:rPr>
                <w:rFonts w:hint="eastAsia" w:cs="Arial"/>
                <w:color w:val="000000"/>
                <w:sz w:val="18"/>
                <w:szCs w:val="18"/>
                <w:lang w:val="en-US" w:eastAsia="zh-CN"/>
              </w:rPr>
              <w:t>7</w:t>
            </w:r>
            <w:r>
              <w:rPr>
                <w:rFonts w:hint="eastAsia" w:cs="Arial"/>
                <w:color w:val="000000"/>
                <w:sz w:val="18"/>
                <w:szCs w:val="18"/>
              </w:rPr>
              <w:t>.02</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30225</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专用燃料费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31021</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文物和陈列品购置</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30306</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救济费</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0.00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30226</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劳务费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4.06</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31022</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无形资产购置</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30307</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医疗费补助</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0.00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30227</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委托业务费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8.93</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31099</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其他资本性支出</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30308</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助学金</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0.00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30228</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工会经费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2.80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对企业补助</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30309</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奖励金</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0.00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30229</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福利费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1.78</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31201</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资本金注入</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30310</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个人农业生产补贴</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0.00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30231</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公务用车运行维护费</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1.59</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31203</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政府投资基金股权投资</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30399</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对其他个人和家庭的补助支出</w:t>
            </w:r>
          </w:p>
        </w:tc>
        <w:tc>
          <w:tcPr>
            <w:tcW w:w="99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cs="Arial"/>
                <w:color w:val="000000"/>
                <w:sz w:val="18"/>
                <w:szCs w:val="18"/>
              </w:rPr>
              <w:t>0.00</w:t>
            </w: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30239</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其他交通费用</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31204</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费用补贴</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9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ascii="宋体" w:hAnsi="宋体" w:cs="宋体"/>
                <w:color w:val="000000"/>
                <w:sz w:val="18"/>
                <w:szCs w:val="18"/>
              </w:rPr>
            </w:pP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30240</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税金及附加费用</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31205</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利息补贴</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9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ascii="宋体" w:hAnsi="宋体" w:cs="宋体"/>
                <w:color w:val="000000"/>
                <w:sz w:val="18"/>
                <w:szCs w:val="18"/>
              </w:rPr>
            </w:pP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30299</w:t>
            </w: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其他商品和服务支出</w:t>
            </w:r>
          </w:p>
        </w:tc>
        <w:tc>
          <w:tcPr>
            <w:tcW w:w="645" w:type="dxa"/>
            <w:tcBorders>
              <w:top w:val="single" w:color="000000" w:sz="4" w:space="0"/>
              <w:left w:val="nil"/>
              <w:bottom w:val="single" w:color="000000" w:sz="4" w:space="0"/>
              <w:right w:val="single" w:color="000000" w:sz="4" w:space="0"/>
            </w:tcBorders>
            <w:noWrap w:val="0"/>
            <w:vAlign w:val="center"/>
          </w:tcPr>
          <w:p>
            <w:pPr>
              <w:jc w:val="right"/>
              <w:rPr>
                <w:rFonts w:hint="default" w:ascii="宋体" w:hAnsi="宋体" w:eastAsia="仿宋_GB2312" w:cs="宋体"/>
                <w:color w:val="000000"/>
                <w:sz w:val="18"/>
                <w:szCs w:val="18"/>
                <w:lang w:val="en-US" w:eastAsia="zh-CN"/>
              </w:rPr>
            </w:pPr>
            <w:r>
              <w:rPr>
                <w:rFonts w:hint="eastAsia" w:cs="Arial"/>
                <w:color w:val="000000"/>
                <w:sz w:val="18"/>
                <w:szCs w:val="18"/>
                <w:lang w:val="en-US" w:eastAsia="zh-CN"/>
              </w:rPr>
              <w:t>1.63</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31299</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其他对企业补助</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9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ascii="宋体" w:hAnsi="宋体" w:cs="宋体"/>
                <w:color w:val="000000"/>
                <w:sz w:val="18"/>
                <w:szCs w:val="18"/>
              </w:rPr>
            </w:pP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6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其他支出</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9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ascii="宋体" w:hAnsi="宋体" w:cs="宋体"/>
                <w:color w:val="000000"/>
                <w:sz w:val="18"/>
                <w:szCs w:val="18"/>
              </w:rPr>
            </w:pP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6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39906</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赠与</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9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ascii="宋体" w:hAnsi="宋体" w:cs="宋体"/>
                <w:color w:val="000000"/>
                <w:sz w:val="18"/>
                <w:szCs w:val="18"/>
              </w:rPr>
            </w:pP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6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39907</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国家赔偿费用支出</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88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9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ascii="宋体" w:hAnsi="宋体" w:cs="宋体"/>
                <w:color w:val="000000"/>
                <w:sz w:val="18"/>
                <w:szCs w:val="18"/>
              </w:rPr>
            </w:pP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6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39908</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对民间非营利组织和群众性自治组织补贴</w:t>
            </w:r>
          </w:p>
        </w:tc>
        <w:tc>
          <w:tcPr>
            <w:tcW w:w="731" w:type="dxa"/>
            <w:tcBorders>
              <w:top w:val="single" w:color="000000" w:sz="4" w:space="0"/>
              <w:left w:val="nil"/>
              <w:bottom w:val="single" w:color="000000" w:sz="4" w:space="0"/>
              <w:right w:val="single" w:color="000000" w:sz="4" w:space="0"/>
            </w:tcBorders>
            <w:noWrap w:val="0"/>
            <w:vAlign w:val="center"/>
          </w:tcPr>
          <w:p>
            <w:pPr>
              <w:jc w:val="right"/>
              <w:rPr>
                <w:rFonts w:hint="eastAsia" w:ascii="宋体" w:hAnsi="宋体" w:cs="宋体"/>
                <w:color w:val="000000"/>
                <w:sz w:val="18"/>
                <w:szCs w:val="18"/>
              </w:rPr>
            </w:pPr>
            <w:r>
              <w:rPr>
                <w:rFonts w:hint="eastAsia" w:cs="Arial"/>
                <w:color w:val="000000"/>
                <w:sz w:val="18"/>
                <w:szCs w:val="18"/>
              </w:rPr>
              <w:t>0.00</w:t>
            </w:r>
          </w:p>
        </w:tc>
      </w:tr>
      <w:tr>
        <w:tblPrEx>
          <w:tblCellMar>
            <w:top w:w="0" w:type="dxa"/>
            <w:left w:w="108" w:type="dxa"/>
            <w:bottom w:w="0" w:type="dxa"/>
            <w:right w:w="108" w:type="dxa"/>
          </w:tblCellMar>
        </w:tblPrEx>
        <w:trPr>
          <w:trHeight w:val="222" w:hRule="atLeast"/>
          <w:jc w:val="center"/>
        </w:trPr>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18"/>
                <w:szCs w:val="18"/>
              </w:rPr>
            </w:pPr>
            <w:r>
              <w:rPr>
                <w:rFonts w:hint="eastAsia" w:ascii="宋体" w:hAnsi="宋体" w:cs="宋体"/>
                <w:color w:val="000000"/>
                <w:sz w:val="18"/>
                <w:szCs w:val="18"/>
              </w:rPr>
              <w:t>　</w:t>
            </w:r>
          </w:p>
        </w:tc>
        <w:tc>
          <w:tcPr>
            <w:tcW w:w="99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eastAsia" w:ascii="宋体" w:hAnsi="宋体" w:cs="宋体"/>
                <w:color w:val="000000"/>
                <w:sz w:val="18"/>
                <w:szCs w:val="18"/>
              </w:rPr>
            </w:pPr>
          </w:p>
        </w:tc>
        <w:tc>
          <w:tcPr>
            <w:tcW w:w="72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15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6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39999</w:t>
            </w:r>
          </w:p>
        </w:tc>
        <w:tc>
          <w:tcPr>
            <w:tcW w:w="21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其他支出</w:t>
            </w:r>
          </w:p>
        </w:tc>
        <w:tc>
          <w:tcPr>
            <w:tcW w:w="731" w:type="dxa"/>
            <w:tcBorders>
              <w:top w:val="single" w:color="000000" w:sz="4" w:space="0"/>
              <w:left w:val="nil"/>
              <w:bottom w:val="single" w:color="000000" w:sz="4" w:space="0"/>
              <w:right w:val="single" w:color="000000" w:sz="4" w:space="0"/>
            </w:tcBorders>
            <w:noWrap w:val="0"/>
            <w:vAlign w:val="center"/>
          </w:tcPr>
          <w:p>
            <w:pPr>
              <w:jc w:val="left"/>
              <w:rPr>
                <w:rFonts w:ascii="宋体" w:hAnsi="宋体" w:cs="Arial"/>
                <w:color w:val="000000"/>
                <w:sz w:val="18"/>
                <w:szCs w:val="18"/>
              </w:rPr>
            </w:pPr>
            <w:r>
              <w:rPr>
                <w:rFonts w:hint="eastAsia" w:cs="Arial"/>
                <w:color w:val="000000"/>
                <w:sz w:val="18"/>
                <w:szCs w:val="18"/>
              </w:rPr>
              <w:t>0.00</w:t>
            </w:r>
          </w:p>
          <w:p>
            <w:pPr>
              <w:pStyle w:val="4"/>
              <w:widowControl/>
              <w:ind w:left="0" w:leftChars="0" w:right="0" w:rightChars="0"/>
              <w:jc w:val="left"/>
              <w:rPr>
                <w:rFonts w:hint="eastAsia" w:ascii="宋体" w:hAnsi="宋体" w:cs="宋体"/>
                <w:color w:val="000000"/>
                <w:sz w:val="18"/>
                <w:szCs w:val="18"/>
              </w:rPr>
            </w:pPr>
          </w:p>
        </w:tc>
        <w:tc>
          <w:tcPr>
            <w:tcW w:w="236" w:type="dxa"/>
            <w:tcBorders>
              <w:left w:val="nil"/>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tblPrEx>
          <w:tblCellMar>
            <w:top w:w="0" w:type="dxa"/>
            <w:left w:w="108" w:type="dxa"/>
            <w:bottom w:w="0" w:type="dxa"/>
            <w:right w:w="108" w:type="dxa"/>
          </w:tblCellMar>
        </w:tblPrEx>
        <w:trPr>
          <w:trHeight w:val="222" w:hRule="atLeast"/>
          <w:jc w:val="center"/>
        </w:trPr>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18"/>
                <w:szCs w:val="18"/>
              </w:rPr>
            </w:pPr>
            <w:r>
              <w:rPr>
                <w:rFonts w:hint="eastAsia" w:ascii="宋体" w:hAnsi="宋体" w:cs="宋体"/>
                <w:color w:val="000000"/>
                <w:sz w:val="18"/>
                <w:szCs w:val="18"/>
              </w:rPr>
              <w:t>人员经费合计</w:t>
            </w:r>
          </w:p>
        </w:tc>
        <w:tc>
          <w:tcPr>
            <w:tcW w:w="990" w:type="dxa"/>
            <w:tcBorders>
              <w:top w:val="single" w:color="000000" w:sz="4" w:space="0"/>
              <w:left w:val="nil"/>
              <w:bottom w:val="single" w:color="000000" w:sz="4" w:space="0"/>
              <w:right w:val="single" w:color="000000" w:sz="4" w:space="0"/>
            </w:tcBorders>
            <w:noWrap w:val="0"/>
            <w:vAlign w:val="center"/>
          </w:tcPr>
          <w:p>
            <w:pPr>
              <w:pStyle w:val="4"/>
              <w:widowControl/>
              <w:ind w:left="0" w:leftChars="0" w:right="0" w:rightChars="0"/>
              <w:jc w:val="center"/>
              <w:rPr>
                <w:rFonts w:hint="default" w:ascii="宋体" w:hAnsi="宋体" w:eastAsia="宋体" w:cs="宋体"/>
                <w:color w:val="000000"/>
                <w:sz w:val="18"/>
                <w:szCs w:val="18"/>
                <w:lang w:val="en-US" w:eastAsia="zh-CN"/>
              </w:rPr>
            </w:pPr>
            <w:r>
              <w:rPr>
                <w:rFonts w:hint="eastAsia" w:cs="Arial"/>
                <w:color w:val="000000"/>
                <w:sz w:val="18"/>
                <w:szCs w:val="18"/>
                <w:lang w:val="en-US" w:eastAsia="zh-CN"/>
              </w:rPr>
              <w:t>4411.42</w:t>
            </w:r>
          </w:p>
        </w:tc>
        <w:tc>
          <w:tcPr>
            <w:tcW w:w="5325" w:type="dxa"/>
            <w:gridSpan w:val="5"/>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18"/>
                <w:szCs w:val="18"/>
              </w:rPr>
            </w:pPr>
            <w:r>
              <w:rPr>
                <w:rFonts w:hint="eastAsia" w:ascii="宋体" w:hAnsi="宋体" w:cs="宋体"/>
                <w:color w:val="000000"/>
                <w:sz w:val="18"/>
                <w:szCs w:val="18"/>
              </w:rPr>
              <w:t>公用经费合计</w:t>
            </w:r>
          </w:p>
        </w:tc>
        <w:tc>
          <w:tcPr>
            <w:tcW w:w="731" w:type="dxa"/>
            <w:tcBorders>
              <w:top w:val="single" w:color="000000" w:sz="4" w:space="0"/>
              <w:left w:val="nil"/>
              <w:bottom w:val="single" w:color="000000" w:sz="4" w:space="0"/>
              <w:right w:val="single" w:color="000000" w:sz="4" w:space="0"/>
            </w:tcBorders>
            <w:noWrap w:val="0"/>
            <w:vAlign w:val="center"/>
          </w:tcPr>
          <w:p>
            <w:pPr>
              <w:jc w:val="left"/>
              <w:rPr>
                <w:rFonts w:hint="default" w:ascii="宋体" w:hAnsi="宋体" w:eastAsia="仿宋_GB2312" w:cs="Arial"/>
                <w:color w:val="000000"/>
                <w:sz w:val="18"/>
                <w:szCs w:val="18"/>
                <w:lang w:val="en-US" w:eastAsia="zh-CN"/>
              </w:rPr>
            </w:pPr>
            <w:r>
              <w:rPr>
                <w:rFonts w:hint="eastAsia" w:ascii="宋体" w:hAnsi="宋体" w:cs="宋体"/>
                <w:color w:val="000000"/>
                <w:sz w:val="18"/>
                <w:szCs w:val="18"/>
              </w:rPr>
              <w:t>　</w:t>
            </w:r>
            <w:r>
              <w:rPr>
                <w:rFonts w:hint="eastAsia" w:cs="Arial"/>
                <w:color w:val="000000"/>
                <w:sz w:val="18"/>
                <w:szCs w:val="18"/>
                <w:lang w:val="en-US" w:eastAsia="zh-CN"/>
              </w:rPr>
              <w:t>38.18</w:t>
            </w:r>
          </w:p>
          <w:p>
            <w:pPr>
              <w:pStyle w:val="4"/>
              <w:widowControl/>
              <w:jc w:val="left"/>
              <w:rPr>
                <w:rFonts w:hint="eastAsia" w:ascii="宋体" w:hAnsi="宋体" w:cs="宋体"/>
                <w:color w:val="000000"/>
                <w:sz w:val="18"/>
                <w:szCs w:val="18"/>
              </w:rPr>
            </w:pPr>
          </w:p>
        </w:tc>
        <w:tc>
          <w:tcPr>
            <w:tcW w:w="236" w:type="dxa"/>
            <w:noWrap w:val="0"/>
            <w:vAlign w:val="center"/>
          </w:tcPr>
          <w:p>
            <w:pPr>
              <w:rPr>
                <w:rFonts w:hint="eastAsia" w:ascii="宋体" w:hAnsi="Calibri" w:eastAsia="宋体"/>
                <w:sz w:val="24"/>
                <w:szCs w:val="24"/>
              </w:rPr>
            </w:pP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jc w:val="center"/>
        <w:rPr>
          <w:rFonts w:hint="eastAsia" w:ascii="黑体" w:hAnsi="宋体" w:eastAsia="黑体" w:cs="黑体"/>
          <w:color w:val="000000"/>
          <w:sz w:val="32"/>
          <w:szCs w:val="32"/>
        </w:rPr>
      </w:pPr>
    </w:p>
    <w:p>
      <w:pPr>
        <w:pStyle w:val="4"/>
        <w:widowControl/>
        <w:jc w:val="center"/>
        <w:rPr>
          <w:rFonts w:hint="eastAsia" w:ascii="黑体" w:hAnsi="宋体" w:eastAsia="黑体" w:cs="黑体"/>
          <w:color w:val="000000"/>
          <w:sz w:val="32"/>
          <w:szCs w:val="32"/>
        </w:rPr>
      </w:pPr>
    </w:p>
    <w:p>
      <w:pPr>
        <w:pStyle w:val="4"/>
        <w:widowControl/>
        <w:jc w:val="center"/>
        <w:rPr>
          <w:rFonts w:hint="eastAsia" w:ascii="黑体" w:hAnsi="宋体" w:eastAsia="黑体" w:cs="黑体"/>
          <w:color w:val="000000"/>
          <w:sz w:val="32"/>
          <w:szCs w:val="32"/>
        </w:rPr>
      </w:pPr>
    </w:p>
    <w:p>
      <w:pPr>
        <w:pStyle w:val="4"/>
        <w:widowControl/>
        <w:jc w:val="center"/>
        <w:rPr>
          <w:rFonts w:hint="eastAsia" w:ascii="黑体" w:hAnsi="宋体" w:eastAsia="黑体" w:cs="黑体"/>
          <w:color w:val="000000"/>
          <w:sz w:val="32"/>
          <w:szCs w:val="32"/>
        </w:rPr>
      </w:pPr>
    </w:p>
    <w:p>
      <w:pPr>
        <w:pStyle w:val="4"/>
        <w:widowControl/>
        <w:jc w:val="center"/>
        <w:rPr>
          <w:rFonts w:hint="eastAsia" w:ascii="黑体" w:hAnsi="宋体" w:eastAsia="黑体" w:cs="黑体"/>
          <w:color w:val="000000"/>
          <w:sz w:val="32"/>
          <w:szCs w:val="32"/>
        </w:rPr>
      </w:pPr>
    </w:p>
    <w:p>
      <w:pPr>
        <w:pStyle w:val="4"/>
        <w:widowControl/>
        <w:jc w:val="center"/>
        <w:rPr>
          <w:rFonts w:hint="eastAsia" w:ascii="黑体" w:hAnsi="宋体" w:eastAsia="黑体" w:cs="黑体"/>
          <w:color w:val="000000"/>
          <w:sz w:val="32"/>
          <w:szCs w:val="32"/>
        </w:rPr>
      </w:pPr>
    </w:p>
    <w:p>
      <w:pPr>
        <w:pStyle w:val="4"/>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七、政府性基金预算财政拨款收入支出决算表</w:t>
      </w:r>
    </w:p>
    <w:p>
      <w:pPr>
        <w:pStyle w:val="4"/>
        <w:widowControl/>
        <w:rPr>
          <w:rFonts w:hint="eastAsia" w:ascii="黑体" w:hAnsi="宋体" w:eastAsia="黑体" w:cs="黑体"/>
          <w:color w:val="000000"/>
          <w:sz w:val="20"/>
          <w:szCs w:val="20"/>
        </w:rPr>
      </w:pPr>
      <w:r>
        <w:rPr>
          <w:rFonts w:hint="eastAsia" w:ascii="黑体" w:hAnsi="宋体" w:eastAsia="黑体" w:cs="黑体"/>
          <w:color w:val="000000"/>
          <w:sz w:val="20"/>
          <w:szCs w:val="20"/>
        </w:rPr>
        <w:t xml:space="preserve">                                                                               </w:t>
      </w:r>
      <w:r>
        <w:rPr>
          <w:rFonts w:hint="eastAsia" w:ascii="宋体" w:hAnsi="宋体" w:cs="宋体"/>
          <w:color w:val="000000"/>
          <w:sz w:val="20"/>
          <w:szCs w:val="20"/>
        </w:rPr>
        <w:t>公开07表</w:t>
      </w:r>
    </w:p>
    <w:tbl>
      <w:tblPr>
        <w:tblStyle w:val="2"/>
        <w:tblW w:w="9180" w:type="dxa"/>
        <w:jc w:val="center"/>
        <w:tblLayout w:type="fixed"/>
        <w:tblCellMar>
          <w:top w:w="0" w:type="dxa"/>
          <w:left w:w="108" w:type="dxa"/>
          <w:bottom w:w="0" w:type="dxa"/>
          <w:right w:w="108" w:type="dxa"/>
        </w:tblCellMar>
      </w:tblPr>
      <w:tblGrid>
        <w:gridCol w:w="430"/>
        <w:gridCol w:w="430"/>
        <w:gridCol w:w="430"/>
        <w:gridCol w:w="540"/>
        <w:gridCol w:w="460"/>
        <w:gridCol w:w="580"/>
        <w:gridCol w:w="640"/>
        <w:gridCol w:w="480"/>
        <w:gridCol w:w="430"/>
        <w:gridCol w:w="430"/>
        <w:gridCol w:w="430"/>
        <w:gridCol w:w="430"/>
        <w:gridCol w:w="430"/>
        <w:gridCol w:w="460"/>
        <w:gridCol w:w="820"/>
        <w:gridCol w:w="880"/>
        <w:gridCol w:w="880"/>
      </w:tblGrid>
      <w:tr>
        <w:tblPrEx>
          <w:tblCellMar>
            <w:top w:w="0" w:type="dxa"/>
            <w:left w:w="108" w:type="dxa"/>
            <w:bottom w:w="0" w:type="dxa"/>
            <w:right w:w="108" w:type="dxa"/>
          </w:tblCellMar>
        </w:tblPrEx>
        <w:trPr>
          <w:trHeight w:val="255" w:hRule="atLeast"/>
          <w:jc w:val="center"/>
        </w:trPr>
        <w:tc>
          <w:tcPr>
            <w:tcW w:w="3510" w:type="dxa"/>
            <w:gridSpan w:val="7"/>
            <w:tcBorders>
              <w:top w:val="nil"/>
              <w:left w:val="nil"/>
              <w:bottom w:val="nil"/>
              <w:right w:val="nil"/>
            </w:tcBorders>
            <w:noWrap w:val="0"/>
            <w:vAlign w:val="bottom"/>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p>
        </w:tc>
        <w:tc>
          <w:tcPr>
            <w:tcW w:w="48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6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82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1760" w:type="dxa"/>
            <w:gridSpan w:val="2"/>
            <w:tcBorders>
              <w:top w:val="nil"/>
              <w:left w:val="nil"/>
              <w:bottom w:val="nil"/>
              <w:right w:val="nil"/>
            </w:tcBorders>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0" w:type="dxa"/>
            <w:left w:w="108" w:type="dxa"/>
            <w:bottom w:w="0" w:type="dxa"/>
            <w:right w:w="108" w:type="dxa"/>
          </w:tblCellMar>
        </w:tblPrEx>
        <w:trPr>
          <w:trHeight w:val="465" w:hRule="atLeast"/>
          <w:jc w:val="center"/>
        </w:trPr>
        <w:tc>
          <w:tcPr>
            <w:tcW w:w="12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540"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1680"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年初结转和结余</w:t>
            </w:r>
          </w:p>
        </w:tc>
        <w:tc>
          <w:tcPr>
            <w:tcW w:w="1340"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本年收入</w:t>
            </w:r>
          </w:p>
        </w:tc>
        <w:tc>
          <w:tcPr>
            <w:tcW w:w="1290"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c>
          <w:tcPr>
            <w:tcW w:w="3040" w:type="dxa"/>
            <w:gridSpan w:val="4"/>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年末结转和结余</w:t>
            </w:r>
          </w:p>
        </w:tc>
      </w:tr>
      <w:tr>
        <w:tblPrEx>
          <w:tblCellMar>
            <w:top w:w="0" w:type="dxa"/>
            <w:left w:w="108" w:type="dxa"/>
            <w:bottom w:w="0" w:type="dxa"/>
            <w:right w:w="108" w:type="dxa"/>
          </w:tblCellMar>
        </w:tblPrEx>
        <w:trPr>
          <w:trHeight w:val="615" w:hRule="atLeast"/>
          <w:jc w:val="center"/>
        </w:trPr>
        <w:tc>
          <w:tcPr>
            <w:tcW w:w="12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sz w:val="20"/>
              </w:rPr>
            </w:pPr>
          </w:p>
        </w:tc>
        <w:tc>
          <w:tcPr>
            <w:tcW w:w="5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6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5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基本支出结转</w:t>
            </w:r>
          </w:p>
        </w:tc>
        <w:tc>
          <w:tcPr>
            <w:tcW w:w="64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项目支出结转</w:t>
            </w: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和结余</w:t>
            </w:r>
          </w:p>
        </w:tc>
        <w:tc>
          <w:tcPr>
            <w:tcW w:w="4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46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82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基本支出结转</w:t>
            </w:r>
          </w:p>
        </w:tc>
        <w:tc>
          <w:tcPr>
            <w:tcW w:w="1760" w:type="dxa"/>
            <w:gridSpan w:val="2"/>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项目支出结转和结余</w:t>
            </w:r>
          </w:p>
        </w:tc>
      </w:tr>
      <w:tr>
        <w:tblPrEx>
          <w:tblCellMar>
            <w:top w:w="0" w:type="dxa"/>
            <w:left w:w="108" w:type="dxa"/>
            <w:bottom w:w="0" w:type="dxa"/>
            <w:right w:w="108" w:type="dxa"/>
          </w:tblCellMar>
        </w:tblPrEx>
        <w:trPr>
          <w:trHeight w:val="308" w:hRule="atLeast"/>
          <w:jc w:val="center"/>
        </w:trPr>
        <w:tc>
          <w:tcPr>
            <w:tcW w:w="12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sz w:val="20"/>
              </w:rPr>
            </w:pPr>
          </w:p>
        </w:tc>
        <w:tc>
          <w:tcPr>
            <w:tcW w:w="5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580" w:type="dxa"/>
            <w:vMerge w:val="continue"/>
            <w:tcBorders>
              <w:top w:val="nil"/>
              <w:left w:val="nil"/>
              <w:bottom w:val="single" w:color="000000" w:sz="4" w:space="0"/>
              <w:right w:val="single" w:color="000000" w:sz="4" w:space="0"/>
            </w:tcBorders>
            <w:noWrap w:val="0"/>
            <w:vAlign w:val="center"/>
          </w:tcPr>
          <w:p>
            <w:pPr>
              <w:rPr>
                <w:sz w:val="20"/>
              </w:rPr>
            </w:pPr>
          </w:p>
        </w:tc>
        <w:tc>
          <w:tcPr>
            <w:tcW w:w="640" w:type="dxa"/>
            <w:vMerge w:val="continue"/>
            <w:tcBorders>
              <w:top w:val="nil"/>
              <w:left w:val="nil"/>
              <w:bottom w:val="single" w:color="000000" w:sz="4" w:space="0"/>
              <w:right w:val="single" w:color="000000" w:sz="4" w:space="0"/>
            </w:tcBorders>
            <w:noWrap w:val="0"/>
            <w:vAlign w:val="center"/>
          </w:tcPr>
          <w:p>
            <w:pPr>
              <w:rPr>
                <w:sz w:val="20"/>
              </w:rPr>
            </w:pPr>
          </w:p>
        </w:tc>
        <w:tc>
          <w:tcPr>
            <w:tcW w:w="48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820" w:type="dxa"/>
            <w:vMerge w:val="continue"/>
            <w:tcBorders>
              <w:top w:val="nil"/>
              <w:left w:val="nil"/>
              <w:bottom w:val="single" w:color="000000" w:sz="4" w:space="0"/>
              <w:right w:val="single" w:color="000000" w:sz="4" w:space="0"/>
            </w:tcBorders>
            <w:noWrap w:val="0"/>
            <w:vAlign w:val="center"/>
          </w:tcPr>
          <w:p>
            <w:pPr>
              <w:rPr>
                <w:sz w:val="20"/>
              </w:rPr>
            </w:pPr>
          </w:p>
        </w:tc>
        <w:tc>
          <w:tcPr>
            <w:tcW w:w="8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项目支出结转</w:t>
            </w:r>
          </w:p>
        </w:tc>
        <w:tc>
          <w:tcPr>
            <w:tcW w:w="8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项目支出结余</w:t>
            </w:r>
          </w:p>
        </w:tc>
      </w:tr>
      <w:tr>
        <w:tblPrEx>
          <w:tblCellMar>
            <w:top w:w="0" w:type="dxa"/>
            <w:left w:w="108" w:type="dxa"/>
            <w:bottom w:w="0" w:type="dxa"/>
            <w:right w:w="108" w:type="dxa"/>
          </w:tblCellMar>
        </w:tblPrEx>
        <w:trPr>
          <w:trHeight w:val="2006" w:hRule="atLeast"/>
          <w:jc w:val="center"/>
        </w:trPr>
        <w:tc>
          <w:tcPr>
            <w:tcW w:w="12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sz w:val="20"/>
              </w:rPr>
            </w:pPr>
          </w:p>
        </w:tc>
        <w:tc>
          <w:tcPr>
            <w:tcW w:w="5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580" w:type="dxa"/>
            <w:vMerge w:val="continue"/>
            <w:tcBorders>
              <w:top w:val="nil"/>
              <w:left w:val="nil"/>
              <w:bottom w:val="single" w:color="000000" w:sz="4" w:space="0"/>
              <w:right w:val="single" w:color="000000" w:sz="4" w:space="0"/>
            </w:tcBorders>
            <w:noWrap w:val="0"/>
            <w:vAlign w:val="center"/>
          </w:tcPr>
          <w:p>
            <w:pPr>
              <w:rPr>
                <w:sz w:val="20"/>
              </w:rPr>
            </w:pPr>
          </w:p>
        </w:tc>
        <w:tc>
          <w:tcPr>
            <w:tcW w:w="640" w:type="dxa"/>
            <w:vMerge w:val="continue"/>
            <w:tcBorders>
              <w:top w:val="nil"/>
              <w:left w:val="nil"/>
              <w:bottom w:val="single" w:color="000000" w:sz="4" w:space="0"/>
              <w:right w:val="single" w:color="000000" w:sz="4" w:space="0"/>
            </w:tcBorders>
            <w:noWrap w:val="0"/>
            <w:vAlign w:val="center"/>
          </w:tcPr>
          <w:p>
            <w:pPr>
              <w:rPr>
                <w:sz w:val="20"/>
              </w:rPr>
            </w:pPr>
          </w:p>
        </w:tc>
        <w:tc>
          <w:tcPr>
            <w:tcW w:w="48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820" w:type="dxa"/>
            <w:vMerge w:val="continue"/>
            <w:tcBorders>
              <w:top w:val="nil"/>
              <w:left w:val="nil"/>
              <w:bottom w:val="single" w:color="000000" w:sz="4" w:space="0"/>
              <w:right w:val="single" w:color="000000" w:sz="4" w:space="0"/>
            </w:tcBorders>
            <w:noWrap w:val="0"/>
            <w:vAlign w:val="center"/>
          </w:tcPr>
          <w:p>
            <w:pPr>
              <w:rPr>
                <w:sz w:val="20"/>
              </w:rPr>
            </w:pPr>
          </w:p>
        </w:tc>
        <w:tc>
          <w:tcPr>
            <w:tcW w:w="880" w:type="dxa"/>
            <w:vMerge w:val="continue"/>
            <w:tcBorders>
              <w:top w:val="nil"/>
              <w:left w:val="nil"/>
              <w:bottom w:val="single" w:color="000000" w:sz="4" w:space="0"/>
              <w:right w:val="single" w:color="000000" w:sz="4" w:space="0"/>
            </w:tcBorders>
            <w:noWrap w:val="0"/>
            <w:vAlign w:val="center"/>
          </w:tcPr>
          <w:p>
            <w:pPr>
              <w:rPr>
                <w:sz w:val="20"/>
              </w:rPr>
            </w:pPr>
          </w:p>
        </w:tc>
        <w:tc>
          <w:tcPr>
            <w:tcW w:w="880" w:type="dxa"/>
            <w:vMerge w:val="continue"/>
            <w:tcBorders>
              <w:top w:val="nil"/>
              <w:left w:val="nil"/>
              <w:bottom w:val="single" w:color="000000" w:sz="4" w:space="0"/>
              <w:right w:val="single" w:color="000000" w:sz="4" w:space="0"/>
            </w:tcBorders>
            <w:noWrap w:val="0"/>
            <w:vAlign w:val="center"/>
          </w:tcPr>
          <w:p>
            <w:pPr>
              <w:rPr>
                <w:sz w:val="20"/>
              </w:rPr>
            </w:pPr>
          </w:p>
        </w:tc>
      </w:tr>
      <w:tr>
        <w:tblPrEx>
          <w:tblCellMar>
            <w:top w:w="0" w:type="dxa"/>
            <w:left w:w="108" w:type="dxa"/>
            <w:bottom w:w="0" w:type="dxa"/>
            <w:right w:w="108" w:type="dxa"/>
          </w:tblCellMar>
        </w:tblPrEx>
        <w:trPr>
          <w:trHeight w:val="308" w:hRule="atLeast"/>
          <w:jc w:val="center"/>
        </w:trPr>
        <w:tc>
          <w:tcPr>
            <w:tcW w:w="430"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类</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款</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项</w:t>
            </w:r>
          </w:p>
        </w:tc>
        <w:tc>
          <w:tcPr>
            <w:tcW w:w="54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460" w:type="dxa"/>
            <w:tcBorders>
              <w:top w:val="single" w:color="000000" w:sz="4" w:space="0"/>
              <w:left w:val="nil"/>
              <w:bottom w:val="single" w:color="000000" w:sz="4" w:space="0"/>
              <w:right w:val="single" w:color="000000" w:sz="4" w:space="0"/>
            </w:tcBorders>
            <w:noWrap w:val="0"/>
            <w:vAlign w:val="center"/>
          </w:tcPr>
          <w:p>
            <w:pPr>
              <w:pStyle w:val="4"/>
              <w:widowControl/>
              <w:rPr>
                <w:rFonts w:hint="eastAsia" w:ascii="宋体" w:hAnsi="宋体" w:cs="宋体"/>
                <w:b/>
                <w:color w:val="000000"/>
                <w:sz w:val="22"/>
                <w:szCs w:val="22"/>
              </w:rPr>
            </w:pPr>
            <w:r>
              <w:rPr>
                <w:rFonts w:hint="eastAsia" w:ascii="宋体" w:hAnsi="宋体" w:cs="宋体"/>
                <w:b/>
                <w:color w:val="000000"/>
                <w:sz w:val="22"/>
                <w:szCs w:val="22"/>
              </w:rPr>
              <w:t>　</w:t>
            </w:r>
          </w:p>
        </w:tc>
        <w:tc>
          <w:tcPr>
            <w:tcW w:w="5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64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6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8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8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8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r>
      <w:tr>
        <w:tblPrEx>
          <w:tblCellMar>
            <w:top w:w="0" w:type="dxa"/>
            <w:left w:w="108" w:type="dxa"/>
            <w:bottom w:w="0" w:type="dxa"/>
            <w:right w:w="108" w:type="dxa"/>
          </w:tblCellMar>
        </w:tblPrEx>
        <w:trPr>
          <w:trHeight w:val="500" w:hRule="atLeast"/>
          <w:jc w:val="center"/>
        </w:trPr>
        <w:tc>
          <w:tcPr>
            <w:tcW w:w="129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5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single" w:color="000000" w:sz="4" w:space="0"/>
              <w:left w:val="nil"/>
              <w:bottom w:val="single" w:color="000000" w:sz="4" w:space="0"/>
              <w:right w:val="single" w:color="000000" w:sz="4" w:space="0"/>
            </w:tcBorders>
            <w:noWrap w:val="0"/>
            <w:vAlign w:val="center"/>
          </w:tcPr>
          <w:p>
            <w:pPr>
              <w:pStyle w:val="4"/>
              <w:widowControl/>
              <w:rPr>
                <w:rFonts w:hint="eastAsia" w:ascii="宋体" w:hAnsi="宋体" w:cs="宋体"/>
                <w:color w:val="000000"/>
                <w:sz w:val="22"/>
                <w:szCs w:val="22"/>
              </w:rPr>
            </w:pPr>
            <w:r>
              <w:rPr>
                <w:rFonts w:hint="eastAsia" w:ascii="宋体" w:hAnsi="宋体" w:cs="宋体"/>
                <w:color w:val="000000"/>
                <w:sz w:val="22"/>
                <w:szCs w:val="22"/>
              </w:rPr>
              <w:t>　</w:t>
            </w:r>
          </w:p>
        </w:tc>
        <w:tc>
          <w:tcPr>
            <w:tcW w:w="5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64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550" w:hRule="atLeast"/>
          <w:jc w:val="center"/>
        </w:trPr>
        <w:tc>
          <w:tcPr>
            <w:tcW w:w="1290" w:type="dxa"/>
            <w:gridSpan w:val="3"/>
            <w:tcBorders>
              <w:top w:val="nil"/>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540" w:type="dxa"/>
            <w:tcBorders>
              <w:top w:val="nil"/>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5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64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2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559" w:hRule="atLeast"/>
          <w:jc w:val="center"/>
        </w:trPr>
        <w:tc>
          <w:tcPr>
            <w:tcW w:w="1290" w:type="dxa"/>
            <w:gridSpan w:val="3"/>
            <w:tcBorders>
              <w:top w:val="nil"/>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540" w:type="dxa"/>
            <w:tcBorders>
              <w:top w:val="nil"/>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5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64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2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r>
    </w:tbl>
    <w:p>
      <w:pPr>
        <w:pStyle w:val="4"/>
        <w:widowControl/>
        <w:rPr>
          <w:rFonts w:hint="eastAsia" w:ascii="黑体" w:hAnsi="宋体" w:eastAsia="黑体" w:cs="黑体"/>
          <w:color w:val="000000"/>
          <w:sz w:val="32"/>
          <w:szCs w:val="32"/>
        </w:rPr>
      </w:pPr>
      <w:r>
        <w:rPr>
          <w:rFonts w:ascii="楷体_GB2312" w:eastAsia="楷体_GB2312" w:cs="楷体_GB2312"/>
          <w:color w:val="000000"/>
          <w:sz w:val="32"/>
          <w:szCs w:val="32"/>
        </w:rPr>
        <w:t>注：</w:t>
      </w:r>
      <w:r>
        <w:rPr>
          <w:rFonts w:hint="eastAsia" w:ascii="楷体_GB2312" w:eastAsia="楷体_GB2312" w:cs="楷体_GB2312"/>
          <w:color w:val="000000"/>
          <w:sz w:val="32"/>
          <w:szCs w:val="32"/>
          <w:lang w:eastAsia="zh-CN"/>
        </w:rPr>
        <w:t>八公山区人力资源和社会保障局</w:t>
      </w:r>
      <w:r>
        <w:rPr>
          <w:rFonts w:ascii="楷体_GB2312" w:eastAsia="楷体_GB2312" w:cs="楷体_GB2312"/>
          <w:color w:val="000000"/>
          <w:sz w:val="32"/>
          <w:szCs w:val="32"/>
        </w:rPr>
        <w:t>没有政府性基金收入，也没有使用政府性基金安排的支出，故此表无数据。</w:t>
      </w: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p>
    <w:p>
      <w:pPr>
        <w:pStyle w:val="4"/>
        <w:widowControl/>
        <w:ind w:firstLine="640"/>
        <w:jc w:val="center"/>
        <w:rPr>
          <w:rFonts w:hint="eastAsia" w:ascii="黑体" w:hAnsi="宋体" w:eastAsia="黑体" w:cs="黑体"/>
          <w:color w:val="000000"/>
          <w:sz w:val="32"/>
          <w:szCs w:val="32"/>
        </w:rPr>
      </w:pPr>
    </w:p>
    <w:p>
      <w:pPr>
        <w:pStyle w:val="4"/>
        <w:widowControl/>
        <w:ind w:firstLine="640"/>
        <w:jc w:val="center"/>
        <w:rPr>
          <w:rFonts w:hint="eastAsia" w:ascii="黑体" w:hAnsi="宋体" w:eastAsia="黑体" w:cs="黑体"/>
          <w:color w:val="000000"/>
          <w:sz w:val="32"/>
          <w:szCs w:val="32"/>
        </w:rPr>
      </w:pPr>
    </w:p>
    <w:p>
      <w:pPr>
        <w:pStyle w:val="4"/>
        <w:widowControl/>
        <w:ind w:firstLine="640"/>
        <w:jc w:val="center"/>
        <w:rPr>
          <w:rFonts w:hint="eastAsia" w:ascii="黑体" w:hAnsi="宋体" w:eastAsia="黑体" w:cs="黑体"/>
          <w:color w:val="000000"/>
          <w:sz w:val="32"/>
          <w:szCs w:val="32"/>
        </w:rPr>
      </w:pPr>
    </w:p>
    <w:p>
      <w:pPr>
        <w:pStyle w:val="4"/>
        <w:widowControl/>
        <w:ind w:firstLine="640"/>
        <w:jc w:val="center"/>
        <w:rPr>
          <w:rFonts w:hint="eastAsia" w:ascii="黑体" w:hAnsi="宋体" w:eastAsia="黑体" w:cs="黑体"/>
          <w:color w:val="000000"/>
          <w:sz w:val="32"/>
          <w:szCs w:val="32"/>
        </w:rPr>
      </w:pPr>
    </w:p>
    <w:p>
      <w:pPr>
        <w:pStyle w:val="4"/>
        <w:widowControl/>
        <w:ind w:firstLine="640"/>
        <w:jc w:val="center"/>
        <w:rPr>
          <w:rFonts w:hint="eastAsia" w:ascii="黑体" w:hAnsi="宋体" w:eastAsia="黑体" w:cs="黑体"/>
          <w:color w:val="000000"/>
          <w:sz w:val="32"/>
          <w:szCs w:val="32"/>
        </w:rPr>
      </w:pPr>
    </w:p>
    <w:p>
      <w:pPr>
        <w:pStyle w:val="4"/>
        <w:widowControl/>
        <w:ind w:firstLine="640"/>
        <w:jc w:val="center"/>
        <w:rPr>
          <w:rFonts w:hint="eastAsia" w:ascii="黑体" w:hAnsi="宋体" w:eastAsia="黑体" w:cs="黑体"/>
          <w:color w:val="000000"/>
          <w:sz w:val="32"/>
          <w:szCs w:val="32"/>
        </w:rPr>
      </w:pP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八、国有资本经营预算财政拨款支出决算表</w:t>
      </w:r>
    </w:p>
    <w:tbl>
      <w:tblPr>
        <w:tblStyle w:val="2"/>
        <w:tblW w:w="0" w:type="auto"/>
        <w:tblInd w:w="93" w:type="dxa"/>
        <w:tblLayout w:type="fixed"/>
        <w:tblCellMar>
          <w:top w:w="15" w:type="dxa"/>
          <w:left w:w="108" w:type="dxa"/>
          <w:bottom w:w="15" w:type="dxa"/>
          <w:right w:w="108" w:type="dxa"/>
        </w:tblCellMar>
      </w:tblPr>
      <w:tblGrid>
        <w:gridCol w:w="573"/>
        <w:gridCol w:w="573"/>
        <w:gridCol w:w="574"/>
        <w:gridCol w:w="1425"/>
        <w:gridCol w:w="1252"/>
        <w:gridCol w:w="2191"/>
        <w:gridCol w:w="2191"/>
      </w:tblGrid>
      <w:tr>
        <w:tblPrEx>
          <w:tblCellMar>
            <w:top w:w="15" w:type="dxa"/>
            <w:left w:w="108" w:type="dxa"/>
            <w:bottom w:w="15" w:type="dxa"/>
            <w:right w:w="108" w:type="dxa"/>
          </w:tblCellMar>
        </w:tblPrEx>
        <w:trPr>
          <w:trHeight w:val="360" w:hRule="atLeast"/>
        </w:trPr>
        <w:tc>
          <w:tcPr>
            <w:tcW w:w="8779" w:type="dxa"/>
            <w:gridSpan w:val="7"/>
            <w:noWrap w:val="0"/>
            <w:vAlign w:val="bottom"/>
          </w:tcPr>
          <w:p>
            <w:pPr>
              <w:pStyle w:val="4"/>
              <w:widowControl/>
              <w:ind w:firstLine="7276"/>
              <w:jc w:val="left"/>
              <w:rPr>
                <w:rFonts w:ascii="Arial" w:hAnsi="Arial" w:cs="Arial"/>
                <w:color w:val="000000"/>
                <w:sz w:val="20"/>
                <w:szCs w:val="20"/>
              </w:rPr>
            </w:pPr>
            <w:r>
              <w:rPr>
                <w:rFonts w:hint="eastAsia" w:ascii="宋体" w:hAnsi="宋体" w:cs="宋体"/>
                <w:color w:val="000000"/>
                <w:sz w:val="20"/>
                <w:szCs w:val="20"/>
              </w:rPr>
              <w:t>公开08表</w:t>
            </w:r>
          </w:p>
        </w:tc>
      </w:tr>
      <w:tr>
        <w:tblPrEx>
          <w:tblCellMar>
            <w:top w:w="15" w:type="dxa"/>
            <w:left w:w="108" w:type="dxa"/>
            <w:bottom w:w="15" w:type="dxa"/>
            <w:right w:w="108" w:type="dxa"/>
          </w:tblCellMar>
        </w:tblPrEx>
        <w:trPr>
          <w:trHeight w:val="450" w:hRule="atLeast"/>
        </w:trPr>
        <w:tc>
          <w:tcPr>
            <w:tcW w:w="8779" w:type="dxa"/>
            <w:gridSpan w:val="7"/>
            <w:tcBorders>
              <w:bottom w:val="single" w:color="000000" w:sz="4" w:space="0"/>
            </w:tcBorders>
            <w:noWrap w:val="0"/>
            <w:vAlign w:val="center"/>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r>
              <w:rPr>
                <w:rFonts w:hint="eastAsia" w:ascii="宋体" w:hAnsi="宋体" w:cs="宋体"/>
                <w:color w:val="000000"/>
                <w:sz w:val="20"/>
                <w:szCs w:val="20"/>
              </w:rPr>
              <w:t xml:space="preserve">                                   金额单位：万元</w:t>
            </w:r>
          </w:p>
        </w:tc>
      </w:tr>
      <w:tr>
        <w:tblPrEx>
          <w:tblCellMar>
            <w:top w:w="15" w:type="dxa"/>
            <w:left w:w="108" w:type="dxa"/>
            <w:bottom w:w="15" w:type="dxa"/>
            <w:right w:w="108" w:type="dxa"/>
          </w:tblCellMar>
        </w:tblPrEx>
        <w:trPr>
          <w:trHeight w:val="781" w:hRule="atLeast"/>
        </w:trPr>
        <w:tc>
          <w:tcPr>
            <w:tcW w:w="1720" w:type="dxa"/>
            <w:gridSpan w:val="3"/>
            <w:vMerge w:val="restart"/>
            <w:tcBorders>
              <w:top w:val="nil"/>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425"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5634"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r>
      <w:tr>
        <w:tblPrEx>
          <w:tblCellMar>
            <w:top w:w="15" w:type="dxa"/>
            <w:left w:w="108" w:type="dxa"/>
            <w:bottom w:w="15" w:type="dxa"/>
            <w:right w:w="108" w:type="dxa"/>
          </w:tblCellMar>
        </w:tblPrEx>
        <w:trPr>
          <w:trHeight w:val="300"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r>
      <w:tr>
        <w:tblPrEx>
          <w:tblCellMar>
            <w:top w:w="15" w:type="dxa"/>
            <w:left w:w="108" w:type="dxa"/>
            <w:bottom w:w="15" w:type="dxa"/>
            <w:right w:w="108" w:type="dxa"/>
          </w:tblCellMar>
        </w:tblPrEx>
        <w:trPr>
          <w:trHeight w:val="286"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4"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673"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57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574"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4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25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p>
        </w:tc>
      </w:tr>
      <w:tr>
        <w:tblPrEx>
          <w:tblCellMar>
            <w:top w:w="15" w:type="dxa"/>
            <w:left w:w="108" w:type="dxa"/>
            <w:bottom w:w="15" w:type="dxa"/>
            <w:right w:w="108" w:type="dxa"/>
          </w:tblCellMar>
        </w:tblPrEx>
        <w:trPr>
          <w:trHeight w:val="634" w:hRule="atLeast"/>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4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25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r>
      <w:tr>
        <w:tblPrEx>
          <w:tblCellMar>
            <w:top w:w="15" w:type="dxa"/>
            <w:left w:w="108" w:type="dxa"/>
            <w:bottom w:w="15" w:type="dxa"/>
            <w:right w:w="108" w:type="dxa"/>
          </w:tblCellMar>
        </w:tblPrEx>
        <w:trPr>
          <w:trHeight w:val="799" w:hRule="atLeast"/>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4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25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r>
    </w:tbl>
    <w:p>
      <w:pPr>
        <w:pStyle w:val="4"/>
        <w:widowControl/>
        <w:rPr>
          <w:rFonts w:hint="eastAsia" w:ascii="黑体" w:hAnsi="宋体" w:eastAsia="黑体" w:cs="黑体"/>
          <w:color w:val="000000"/>
          <w:sz w:val="20"/>
          <w:szCs w:val="20"/>
        </w:rPr>
      </w:pPr>
      <w:r>
        <w:rPr>
          <w:rFonts w:ascii="楷体_GB2312" w:eastAsia="楷体_GB2312" w:cs="楷体_GB2312"/>
          <w:color w:val="000000"/>
          <w:sz w:val="32"/>
          <w:szCs w:val="32"/>
        </w:rPr>
        <w:t>注：</w:t>
      </w:r>
      <w:r>
        <w:rPr>
          <w:rFonts w:hint="eastAsia" w:ascii="楷体_GB2312" w:eastAsia="楷体_GB2312" w:cs="楷体_GB2312"/>
          <w:color w:val="000000"/>
          <w:sz w:val="32"/>
          <w:szCs w:val="32"/>
          <w:lang w:eastAsia="zh-CN"/>
        </w:rPr>
        <w:t>八公山区人力资源和社会保障局</w:t>
      </w:r>
      <w:r>
        <w:rPr>
          <w:rFonts w:ascii="楷体_GB2312" w:eastAsia="楷体_GB2312" w:cs="楷体_GB2312"/>
          <w:color w:val="000000"/>
          <w:sz w:val="32"/>
          <w:szCs w:val="32"/>
        </w:rPr>
        <w:t>没有使用国有资本经营预算财政拨款安排的支出，故此表无数据。</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第三部分 </w:t>
      </w:r>
      <w:r>
        <w:rPr>
          <w:rFonts w:hint="eastAsia" w:ascii="黑体" w:hAnsi="宋体" w:eastAsia="黑体" w:cs="黑体"/>
          <w:color w:val="000000"/>
          <w:sz w:val="32"/>
          <w:szCs w:val="32"/>
          <w:lang w:eastAsia="zh-CN"/>
        </w:rPr>
        <w:t>八公山区人力资源和社会保障局</w:t>
      </w:r>
      <w:r>
        <w:rPr>
          <w:rFonts w:hint="eastAsia" w:ascii="黑体" w:hAnsi="宋体" w:eastAsia="黑体" w:cs="黑体"/>
          <w:color w:val="000000"/>
          <w:sz w:val="32"/>
          <w:szCs w:val="32"/>
        </w:rPr>
        <w:t>2020年度部门决算情况说明</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s="仿宋_GB2312"/>
          <w:color w:val="000000"/>
          <w:sz w:val="32"/>
          <w:szCs w:val="32"/>
        </w:rPr>
      </w:pPr>
      <w:r>
        <w:rPr>
          <w:rFonts w:ascii="仿宋_GB2312" w:eastAsia="仿宋_GB2312" w:cs="仿宋_GB2312"/>
          <w:color w:val="000000"/>
          <w:sz w:val="32"/>
          <w:szCs w:val="32"/>
        </w:rPr>
        <w:t>2020年度收入总计</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万元（含使用非财政拨款结转结余和年初结转结余）、支出总计</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万元（含结余分配和年末结转结余）。与2019年相比，收、支总计各减少</w:t>
      </w:r>
      <w:r>
        <w:rPr>
          <w:rFonts w:hint="eastAsia" w:ascii="仿宋_GB2312" w:eastAsia="仿宋_GB2312" w:cs="仿宋_GB2312"/>
          <w:color w:val="000000"/>
          <w:sz w:val="32"/>
          <w:szCs w:val="32"/>
          <w:lang w:val="en-US" w:eastAsia="zh-CN"/>
        </w:rPr>
        <w:t>560.03</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11.2</w:t>
      </w:r>
      <w:r>
        <w:rPr>
          <w:rFonts w:ascii="仿宋_GB2312" w:eastAsia="仿宋_GB2312" w:cs="仿宋_GB2312"/>
          <w:color w:val="000000"/>
          <w:sz w:val="32"/>
          <w:szCs w:val="32"/>
        </w:rPr>
        <w:t>%，主要原因：一是</w:t>
      </w:r>
      <w:r>
        <w:rPr>
          <w:rFonts w:hint="eastAsia" w:ascii="仿宋" w:hAnsi="仿宋" w:eastAsia="仿宋" w:cs="仿宋"/>
          <w:color w:val="000000"/>
          <w:sz w:val="32"/>
          <w:szCs w:val="32"/>
        </w:rPr>
        <w:t>一般公共服务支出</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rPr>
        <w:t>灾害防治及应急管理支出</w:t>
      </w:r>
      <w:r>
        <w:rPr>
          <w:rFonts w:hint="eastAsia" w:ascii="仿宋" w:hAnsi="仿宋" w:eastAsia="仿宋" w:cs="仿宋"/>
          <w:color w:val="000000"/>
          <w:sz w:val="32"/>
          <w:szCs w:val="32"/>
          <w:lang w:eastAsia="zh-CN"/>
        </w:rPr>
        <w:t>减少</w:t>
      </w:r>
      <w:r>
        <w:rPr>
          <w:rFonts w:ascii="仿宋_GB2312" w:eastAsia="仿宋_GB2312" w:cs="仿宋_GB2312"/>
          <w:color w:val="000000"/>
          <w:sz w:val="32"/>
          <w:szCs w:val="32"/>
        </w:rPr>
        <w:t>；二是</w:t>
      </w:r>
      <w:r>
        <w:rPr>
          <w:rFonts w:hint="eastAsia" w:ascii="仿宋" w:hAnsi="仿宋" w:eastAsia="仿宋" w:cs="仿宋"/>
          <w:color w:val="000000"/>
          <w:sz w:val="32"/>
          <w:szCs w:val="32"/>
          <w:lang w:eastAsia="zh-CN"/>
        </w:rPr>
        <w:t>社会保障和就业支出、卫生健康支出、住房保障支出减少</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二、收入决算情况说明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2020年度收入合计</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万元，其中：财政拨款收入</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三、支出决算情况说明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2020年度支出合计</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万元，其中：基本支出</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四、财政拨款收入支出决算总体情况说明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2020年度财政拨款收入总计</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万元（含年初财政拨款结转结余），支出总计</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万元（含年末财政拨款结转和结余）。与2019年相比，财政拨款收、支总计各减少</w:t>
      </w:r>
      <w:r>
        <w:rPr>
          <w:rFonts w:hint="eastAsia" w:ascii="仿宋_GB2312" w:eastAsia="仿宋_GB2312" w:cs="仿宋_GB2312"/>
          <w:color w:val="000000"/>
          <w:sz w:val="32"/>
          <w:szCs w:val="32"/>
          <w:lang w:val="en-US" w:eastAsia="zh-CN"/>
        </w:rPr>
        <w:t>560.03</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11.2</w:t>
      </w:r>
      <w:r>
        <w:rPr>
          <w:rFonts w:ascii="仿宋_GB2312" w:eastAsia="仿宋_GB2312" w:cs="仿宋_GB2312"/>
          <w:color w:val="000000"/>
          <w:sz w:val="32"/>
          <w:szCs w:val="32"/>
        </w:rPr>
        <w:t>%，主要原因：一是</w:t>
      </w:r>
      <w:r>
        <w:rPr>
          <w:rFonts w:hint="eastAsia" w:ascii="仿宋" w:hAnsi="仿宋" w:eastAsia="仿宋" w:cs="仿宋"/>
          <w:color w:val="000000"/>
          <w:sz w:val="32"/>
          <w:szCs w:val="32"/>
        </w:rPr>
        <w:t>一般公共服务支出</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rPr>
        <w:t>灾害防治及应急管理支出</w:t>
      </w:r>
      <w:r>
        <w:rPr>
          <w:rFonts w:hint="eastAsia" w:ascii="仿宋" w:hAnsi="仿宋" w:eastAsia="仿宋" w:cs="仿宋"/>
          <w:color w:val="000000"/>
          <w:sz w:val="32"/>
          <w:szCs w:val="32"/>
          <w:lang w:eastAsia="zh-CN"/>
        </w:rPr>
        <w:t>减少</w:t>
      </w:r>
      <w:r>
        <w:rPr>
          <w:rFonts w:ascii="仿宋_GB2312" w:eastAsia="仿宋_GB2312" w:cs="仿宋_GB2312"/>
          <w:color w:val="000000"/>
          <w:sz w:val="32"/>
          <w:szCs w:val="32"/>
        </w:rPr>
        <w:t>；二是</w:t>
      </w:r>
      <w:r>
        <w:rPr>
          <w:rFonts w:hint="eastAsia" w:ascii="仿宋" w:hAnsi="仿宋" w:eastAsia="仿宋" w:cs="仿宋"/>
          <w:color w:val="000000"/>
          <w:sz w:val="32"/>
          <w:szCs w:val="32"/>
          <w:lang w:eastAsia="zh-CN"/>
        </w:rPr>
        <w:t>社会保障和就业支出、卫生健康支出、住房保障支出减少</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五、一般公共预算财政拨款支出决算情况说明</w:t>
      </w:r>
    </w:p>
    <w:p>
      <w:pPr>
        <w:pStyle w:val="4"/>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（一）一般公共预算财政拨款支出决算总体情况。</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2020年度一般公共预算财政拨款支出</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万元，占本年支出的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%。与2019年相比，一般公共预算财政拨款支出减少</w:t>
      </w:r>
      <w:r>
        <w:rPr>
          <w:rFonts w:hint="eastAsia" w:ascii="仿宋_GB2312" w:eastAsia="仿宋_GB2312" w:cs="仿宋_GB2312"/>
          <w:color w:val="000000"/>
          <w:sz w:val="32"/>
          <w:szCs w:val="32"/>
          <w:lang w:val="en-US" w:eastAsia="zh-CN"/>
        </w:rPr>
        <w:t>560.03</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11.2</w:t>
      </w:r>
      <w:r>
        <w:rPr>
          <w:rFonts w:ascii="仿宋_GB2312" w:eastAsia="仿宋_GB2312" w:cs="仿宋_GB2312"/>
          <w:color w:val="000000"/>
          <w:sz w:val="32"/>
          <w:szCs w:val="32"/>
        </w:rPr>
        <w:t>%。主要原因</w:t>
      </w:r>
      <w:r>
        <w:rPr>
          <w:rFonts w:hint="eastAsia" w:ascii="仿宋_GB2312" w:eastAsia="仿宋_GB2312" w:cs="仿宋_GB2312"/>
          <w:color w:val="000000"/>
          <w:sz w:val="32"/>
          <w:szCs w:val="32"/>
          <w:lang w:eastAsia="zh-CN"/>
        </w:rPr>
        <w:t>：</w:t>
      </w:r>
      <w:r>
        <w:rPr>
          <w:rFonts w:ascii="仿宋_GB2312" w:eastAsia="仿宋_GB2312" w:cs="仿宋_GB2312"/>
          <w:color w:val="000000"/>
          <w:sz w:val="32"/>
          <w:szCs w:val="32"/>
        </w:rPr>
        <w:t>一是</w:t>
      </w:r>
      <w:r>
        <w:rPr>
          <w:rFonts w:hint="eastAsia" w:ascii="仿宋" w:hAnsi="仿宋" w:eastAsia="仿宋" w:cs="仿宋"/>
          <w:color w:val="000000"/>
          <w:sz w:val="32"/>
          <w:szCs w:val="32"/>
        </w:rPr>
        <w:t>一般公共服务支出</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rPr>
        <w:t>灾害防治及应急管理支出</w:t>
      </w:r>
      <w:r>
        <w:rPr>
          <w:rFonts w:hint="eastAsia" w:ascii="仿宋" w:hAnsi="仿宋" w:eastAsia="仿宋" w:cs="仿宋"/>
          <w:color w:val="000000"/>
          <w:sz w:val="32"/>
          <w:szCs w:val="32"/>
          <w:lang w:eastAsia="zh-CN"/>
        </w:rPr>
        <w:t>减少</w:t>
      </w:r>
      <w:r>
        <w:rPr>
          <w:rFonts w:ascii="仿宋_GB2312" w:eastAsia="仿宋_GB2312" w:cs="仿宋_GB2312"/>
          <w:color w:val="000000"/>
          <w:sz w:val="32"/>
          <w:szCs w:val="32"/>
        </w:rPr>
        <w:t>；二是</w:t>
      </w:r>
      <w:r>
        <w:rPr>
          <w:rFonts w:hint="eastAsia" w:ascii="仿宋" w:hAnsi="仿宋" w:eastAsia="仿宋" w:cs="仿宋"/>
          <w:color w:val="000000"/>
          <w:sz w:val="32"/>
          <w:szCs w:val="32"/>
          <w:lang w:eastAsia="zh-CN"/>
        </w:rPr>
        <w:t>社会保障和就业支出、卫生健康支出、住房保障支出减少</w:t>
      </w:r>
      <w:r>
        <w:rPr>
          <w:rFonts w:ascii="仿宋_GB2312" w:eastAsia="仿宋_GB2312" w:cs="仿宋_GB2312"/>
          <w:color w:val="000000"/>
          <w:sz w:val="32"/>
          <w:szCs w:val="32"/>
        </w:rPr>
        <w:t>。</w:t>
      </w:r>
    </w:p>
    <w:p>
      <w:pPr>
        <w:pStyle w:val="4"/>
        <w:widowControl/>
        <w:ind w:firstLine="640"/>
        <w:rPr>
          <w:rFonts w:ascii="楷体_GB2312" w:eastAsia="楷体_GB2312" w:cs="楷体_GB2312"/>
          <w:color w:val="000000"/>
          <w:sz w:val="32"/>
          <w:szCs w:val="32"/>
        </w:rPr>
      </w:pPr>
    </w:p>
    <w:p>
      <w:pPr>
        <w:pStyle w:val="4"/>
        <w:widowControl/>
        <w:ind w:firstLine="640"/>
        <w:rPr>
          <w:rFonts w:ascii="楷体_GB2312" w:eastAsia="楷体_GB2312" w:cs="楷体_GB2312"/>
          <w:color w:val="000000"/>
          <w:sz w:val="32"/>
          <w:szCs w:val="32"/>
        </w:rPr>
      </w:pPr>
    </w:p>
    <w:p>
      <w:pPr>
        <w:pStyle w:val="4"/>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（二）一般公共预算财政拨款支出决算结构情况。</w:t>
      </w:r>
    </w:p>
    <w:p>
      <w:pPr>
        <w:pStyle w:val="4"/>
        <w:widowControl/>
        <w:ind w:firstLine="640"/>
        <w:rPr>
          <w:rFonts w:ascii="楷体_GB2312" w:eastAsia="楷体_GB2312" w:cs="楷体_GB2312"/>
          <w:color w:val="000000"/>
          <w:sz w:val="32"/>
          <w:szCs w:val="32"/>
        </w:rPr>
      </w:pPr>
      <w:r>
        <w:rPr>
          <w:rFonts w:ascii="仿宋_GB2312" w:eastAsia="仿宋_GB2312" w:cs="仿宋_GB2312"/>
          <w:color w:val="000000"/>
          <w:sz w:val="32"/>
          <w:szCs w:val="32"/>
        </w:rPr>
        <w:t>2020年度一般公共预算财政拨款支出</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万元，主要用于以下方面：</w:t>
      </w:r>
      <w:r>
        <w:rPr>
          <w:rFonts w:hint="eastAsia" w:ascii="仿宋_GB2312" w:eastAsia="仿宋_GB2312" w:cs="仿宋_GB2312"/>
          <w:b/>
          <w:color w:val="000000"/>
          <w:sz w:val="32"/>
          <w:szCs w:val="32"/>
        </w:rPr>
        <w:t>公共安全支出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rPr>
        <w:t>15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0.3</w:t>
      </w:r>
      <w:r>
        <w:rPr>
          <w:rFonts w:ascii="仿宋_GB2312" w:eastAsia="仿宋_GB2312" w:cs="仿宋_GB2312"/>
          <w:color w:val="000000"/>
          <w:sz w:val="32"/>
          <w:szCs w:val="32"/>
        </w:rPr>
        <w:t>%;</w:t>
      </w:r>
      <w:r>
        <w:rPr>
          <w:rFonts w:hint="eastAsia" w:ascii="仿宋_GB2312" w:eastAsia="仿宋_GB2312" w:cs="仿宋_GB2312"/>
          <w:b/>
          <w:color w:val="000000"/>
          <w:sz w:val="32"/>
          <w:szCs w:val="32"/>
        </w:rPr>
        <w:t>文化旅游体育与传媒支出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rPr>
        <w:t>602.13</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13.5</w:t>
      </w:r>
      <w:r>
        <w:rPr>
          <w:rFonts w:ascii="仿宋_GB2312" w:eastAsia="仿宋_GB2312" w:cs="仿宋_GB2312"/>
          <w:color w:val="000000"/>
          <w:sz w:val="32"/>
          <w:szCs w:val="32"/>
        </w:rPr>
        <w:t>%；</w:t>
      </w:r>
      <w:r>
        <w:rPr>
          <w:rFonts w:hint="eastAsia" w:ascii="仿宋_GB2312" w:eastAsia="仿宋_GB2312" w:cs="仿宋_GB2312"/>
          <w:b/>
          <w:color w:val="000000"/>
          <w:sz w:val="32"/>
          <w:szCs w:val="32"/>
        </w:rPr>
        <w:t>社会保障和就业支出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2202.35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49.5</w:t>
      </w:r>
      <w:r>
        <w:rPr>
          <w:rFonts w:ascii="仿宋_GB2312" w:eastAsia="仿宋_GB2312" w:cs="仿宋_GB2312"/>
          <w:color w:val="000000"/>
          <w:sz w:val="32"/>
          <w:szCs w:val="32"/>
        </w:rPr>
        <w:t>%；</w:t>
      </w:r>
      <w:r>
        <w:rPr>
          <w:rFonts w:hint="eastAsia" w:ascii="仿宋_GB2312" w:eastAsia="仿宋_GB2312" w:cs="仿宋_GB2312"/>
          <w:b/>
          <w:color w:val="000000"/>
          <w:sz w:val="32"/>
          <w:szCs w:val="32"/>
        </w:rPr>
        <w:t>卫生健康支出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1139.15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25.6</w:t>
      </w:r>
      <w:r>
        <w:rPr>
          <w:rFonts w:ascii="仿宋_GB2312" w:eastAsia="仿宋_GB2312" w:cs="仿宋_GB2312"/>
          <w:color w:val="000000"/>
          <w:sz w:val="32"/>
          <w:szCs w:val="32"/>
        </w:rPr>
        <w:t>%；</w:t>
      </w:r>
      <w:r>
        <w:rPr>
          <w:rFonts w:hint="eastAsia" w:ascii="仿宋_GB2312" w:eastAsia="仿宋_GB2312" w:cs="仿宋_GB2312"/>
          <w:b/>
          <w:color w:val="000000"/>
          <w:sz w:val="32"/>
          <w:szCs w:val="32"/>
        </w:rPr>
        <w:t>节能环保支出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rPr>
        <w:t>30.09</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0.7</w:t>
      </w:r>
      <w:r>
        <w:rPr>
          <w:rFonts w:ascii="仿宋_GB2312" w:eastAsia="仿宋_GB2312" w:cs="仿宋_GB2312"/>
          <w:color w:val="000000"/>
          <w:sz w:val="32"/>
          <w:szCs w:val="32"/>
        </w:rPr>
        <w:t>%；</w:t>
      </w:r>
      <w:r>
        <w:rPr>
          <w:rFonts w:hint="eastAsia" w:ascii="仿宋_GB2312" w:eastAsia="仿宋_GB2312" w:cs="仿宋_GB2312"/>
          <w:b/>
          <w:color w:val="000000"/>
          <w:sz w:val="32"/>
          <w:szCs w:val="32"/>
        </w:rPr>
        <w:t>城乡社区支出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rPr>
        <w:t>437.24</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9.8</w:t>
      </w:r>
      <w:r>
        <w:rPr>
          <w:rFonts w:ascii="仿宋_GB2312" w:eastAsia="仿宋_GB2312" w:cs="仿宋_GB2312"/>
          <w:color w:val="000000"/>
          <w:sz w:val="32"/>
          <w:szCs w:val="32"/>
        </w:rPr>
        <w:t>%；</w:t>
      </w:r>
      <w:r>
        <w:rPr>
          <w:rFonts w:hint="eastAsia" w:ascii="仿宋_GB2312" w:eastAsia="仿宋_GB2312" w:cs="仿宋_GB2312"/>
          <w:b/>
          <w:color w:val="000000"/>
          <w:sz w:val="32"/>
          <w:szCs w:val="32"/>
        </w:rPr>
        <w:t>住房保障支出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23.65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0.5</w:t>
      </w:r>
      <w:r>
        <w:rPr>
          <w:rFonts w:ascii="仿宋_GB2312" w:eastAsia="仿宋_GB2312" w:cs="仿宋_GB2312"/>
          <w:color w:val="000000"/>
          <w:sz w:val="32"/>
          <w:szCs w:val="32"/>
        </w:rPr>
        <w:t>%。。</w:t>
      </w:r>
    </w:p>
    <w:p>
      <w:pPr>
        <w:pStyle w:val="4"/>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（三）一般公共预算财政拨款支出决算具体情况。</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2020年度一般公共预算财政拨款支出年初预算为</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%。其中:基本支出</w:t>
      </w:r>
      <w:r>
        <w:rPr>
          <w:rFonts w:hint="eastAsia" w:ascii="仿宋_GB2312" w:eastAsia="仿宋_GB2312" w:cs="仿宋_GB2312"/>
          <w:color w:val="000000"/>
          <w:sz w:val="32"/>
          <w:szCs w:val="32"/>
          <w:lang w:val="en-US" w:eastAsia="zh-CN"/>
        </w:rPr>
        <w:t>4449.6</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%；项目支出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万元。具体情况如下：</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b/>
          <w:color w:val="000000"/>
          <w:sz w:val="32"/>
          <w:szCs w:val="32"/>
        </w:rPr>
        <w:t>公共安全支出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法院</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行政运行</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15</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rPr>
        <w:t>15</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仿宋" w:hAnsi="仿宋" w:eastAsia="仿宋" w:cs="仿宋"/>
          <w:color w:val="000000"/>
          <w:sz w:val="32"/>
          <w:szCs w:val="32"/>
          <w:lang w:val="en-US" w:eastAsia="zh-CN"/>
        </w:rPr>
      </w:pPr>
      <w:r>
        <w:rPr>
          <w:rFonts w:ascii="仿宋_GB2312" w:eastAsia="仿宋_GB2312" w:cs="仿宋_GB2312"/>
          <w:color w:val="000000"/>
          <w:sz w:val="32"/>
          <w:szCs w:val="32"/>
        </w:rPr>
        <w:t>2.</w:t>
      </w:r>
      <w:r>
        <w:rPr>
          <w:rFonts w:hint="eastAsia" w:ascii="仿宋_GB2312" w:eastAsia="仿宋_GB2312" w:cs="仿宋_GB2312"/>
          <w:b/>
          <w:color w:val="000000"/>
          <w:sz w:val="32"/>
          <w:szCs w:val="32"/>
        </w:rPr>
        <w:t>文化旅游体育与传媒支出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文化和旅游</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一般行政管理事务</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2.13</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rPr>
        <w:t>2.13</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 w:hAnsi="仿宋" w:eastAsia="仿宋" w:cs="仿宋"/>
          <w:color w:val="000000"/>
          <w:sz w:val="32"/>
          <w:szCs w:val="32"/>
          <w:lang w:eastAsia="zh-CN"/>
        </w:rPr>
        <w:t>。</w:t>
      </w:r>
    </w:p>
    <w:p>
      <w:pPr>
        <w:pStyle w:val="4"/>
        <w:widowControl/>
        <w:ind w:firstLine="640"/>
        <w:rPr>
          <w:rFonts w:hint="eastAsia" w:ascii="仿宋" w:hAnsi="仿宋" w:eastAsia="仿宋" w:cs="仿宋"/>
          <w:color w:val="000000"/>
          <w:sz w:val="32"/>
          <w:szCs w:val="32"/>
          <w:lang w:val="en-US" w:eastAsia="zh-CN"/>
        </w:rPr>
      </w:pPr>
      <w:r>
        <w:rPr>
          <w:rFonts w:hint="eastAsia" w:ascii="仿宋_GB2312" w:eastAsia="仿宋_GB2312" w:cs="仿宋_GB2312"/>
          <w:color w:val="000000"/>
          <w:sz w:val="32"/>
          <w:szCs w:val="32"/>
          <w:lang w:val="en-US" w:eastAsia="zh-CN"/>
        </w:rPr>
        <w:t>3.</w:t>
      </w:r>
      <w:r>
        <w:rPr>
          <w:rFonts w:hint="eastAsia" w:ascii="仿宋_GB2312" w:eastAsia="仿宋_GB2312" w:cs="仿宋_GB2312"/>
          <w:b/>
          <w:color w:val="000000"/>
          <w:sz w:val="32"/>
          <w:szCs w:val="32"/>
        </w:rPr>
        <w:t>文化旅游体育与传媒支出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体育</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一般行政管理事务</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600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600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 w:hAnsi="仿宋" w:eastAsia="仿宋" w:cs="仿宋"/>
          <w:color w:val="000000"/>
          <w:sz w:val="32"/>
          <w:szCs w:val="32"/>
          <w:lang w:eastAsia="zh-CN"/>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4</w:t>
      </w:r>
      <w:r>
        <w:rPr>
          <w:rFonts w:ascii="仿宋_GB2312" w:eastAsia="仿宋_GB2312" w:cs="仿宋_GB2312"/>
          <w:color w:val="000000"/>
          <w:sz w:val="32"/>
          <w:szCs w:val="32"/>
        </w:rPr>
        <w:t>.</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人力资源和社会保障管理事务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行政运行</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33.51</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33.51</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5</w:t>
      </w:r>
      <w:r>
        <w:rPr>
          <w:rFonts w:ascii="仿宋_GB2312" w:eastAsia="仿宋_GB2312" w:cs="仿宋_GB2312"/>
          <w:color w:val="000000"/>
          <w:sz w:val="32"/>
          <w:szCs w:val="32"/>
        </w:rPr>
        <w:t>.</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人力资源和社会保障管理事务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一般行政管理事务</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8.91</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8.91</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6.</w:t>
      </w:r>
      <w:r>
        <w:rPr>
          <w:rFonts w:hint="eastAsia" w:ascii="仿宋" w:hAnsi="仿宋" w:eastAsia="仿宋" w:cs="仿宋"/>
          <w:b/>
          <w:sz w:val="32"/>
          <w:szCs w:val="32"/>
        </w:rPr>
        <w:t>社会保障和就业支出（类）人力资源和社会保障管理事务类（款）就业管理事务（项）</w:t>
      </w:r>
      <w:r>
        <w:rPr>
          <w:rFonts w:hint="eastAsia" w:ascii="仿宋" w:hAnsi="仿宋" w:eastAsia="仿宋" w:cs="仿宋"/>
          <w:color w:val="000000"/>
          <w:sz w:val="32"/>
          <w:szCs w:val="32"/>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49.79</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49.79</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7</w:t>
      </w:r>
      <w:r>
        <w:rPr>
          <w:rFonts w:ascii="仿宋_GB2312" w:eastAsia="仿宋_GB2312" w:cs="仿宋_GB2312"/>
          <w:color w:val="000000"/>
          <w:sz w:val="32"/>
          <w:szCs w:val="32"/>
        </w:rPr>
        <w:t>．</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人力资源和社会保障管理事务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劳动保障监察</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8.</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人力资源和社会保障管理事务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社会保险经办机构</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3.00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9.</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人力资源和社会保障管理事务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其他人力资源和社会保障管理事务支出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201.56</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201.56</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10.</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行政事业单位养老支出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行政单位离退休</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7.00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7.00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11.</w:t>
      </w:r>
      <w:r>
        <w:rPr>
          <w:rFonts w:hint="eastAsia" w:ascii="仿宋" w:hAnsi="仿宋" w:eastAsia="仿宋" w:cs="仿宋"/>
          <w:b/>
          <w:sz w:val="32"/>
          <w:szCs w:val="32"/>
        </w:rPr>
        <w:t>社会保障和就业支出（类）行政事业单位</w:t>
      </w:r>
      <w:r>
        <w:rPr>
          <w:rFonts w:hint="eastAsia" w:ascii="仿宋" w:hAnsi="仿宋" w:eastAsia="仿宋" w:cs="仿宋"/>
          <w:b/>
          <w:sz w:val="32"/>
          <w:szCs w:val="32"/>
          <w:lang w:eastAsia="zh-CN"/>
        </w:rPr>
        <w:t>养老支出</w:t>
      </w:r>
      <w:r>
        <w:rPr>
          <w:rFonts w:hint="eastAsia" w:ascii="仿宋" w:hAnsi="仿宋" w:eastAsia="仿宋" w:cs="仿宋"/>
          <w:b/>
          <w:sz w:val="32"/>
          <w:szCs w:val="32"/>
        </w:rPr>
        <w:t>（款）  事业单位离退休（项）</w:t>
      </w:r>
      <w:r>
        <w:rPr>
          <w:rFonts w:hint="eastAsia" w:ascii="仿宋" w:hAnsi="仿宋" w:eastAsia="仿宋" w:cs="仿宋"/>
          <w:color w:val="000000"/>
          <w:sz w:val="32"/>
          <w:szCs w:val="32"/>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4.00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4.00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12.</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行政事业单位养老支出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机关事业单位基本养老保险缴费支出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1400.00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1400.00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13.</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行政事业单位养老支出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 xml:space="preserve"> 机关事业单位职业年金缴费支出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210.66</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210.66</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14.</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其他社会保障和就业支出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 xml:space="preserve"> 其他社会保障和就业支出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281.18</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281.18</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15.</w:t>
      </w:r>
      <w:r>
        <w:rPr>
          <w:rFonts w:hint="eastAsia" w:ascii="仿宋" w:hAnsi="仿宋" w:eastAsia="仿宋" w:cs="仿宋"/>
          <w:b/>
          <w:sz w:val="32"/>
          <w:szCs w:val="32"/>
        </w:rPr>
        <w:t>社会保障和就业支出（类）抚恤（款）死亡抚恤（项）</w:t>
      </w:r>
      <w:r>
        <w:rPr>
          <w:rFonts w:ascii="仿宋_GB2312" w:eastAsia="仿宋_GB2312" w:cs="仿宋_GB2312"/>
          <w:b/>
          <w:color w:val="000000"/>
          <w:sz w:val="32"/>
          <w:szCs w:val="32"/>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0.73</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0.73</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16.</w:t>
      </w:r>
      <w:r>
        <w:rPr>
          <w:rFonts w:hint="eastAsia" w:ascii="仿宋_GB2312" w:eastAsia="仿宋_GB2312" w:cs="仿宋_GB2312"/>
          <w:b/>
          <w:bCs/>
          <w:color w:val="000000"/>
          <w:sz w:val="32"/>
          <w:szCs w:val="32"/>
          <w:lang w:eastAsia="zh-CN"/>
        </w:rPr>
        <w:t>卫生健康支出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公共卫生</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其他公共卫生支出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800.00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800.00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17.</w:t>
      </w:r>
      <w:r>
        <w:rPr>
          <w:rFonts w:hint="eastAsia" w:ascii="仿宋_GB2312" w:eastAsia="仿宋_GB2312" w:cs="仿宋_GB2312"/>
          <w:b/>
          <w:bCs/>
          <w:color w:val="000000"/>
          <w:sz w:val="32"/>
          <w:szCs w:val="32"/>
          <w:lang w:eastAsia="zh-CN"/>
        </w:rPr>
        <w:t>卫生健康支出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行政事业单位医疗</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行政单位医疗</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0.67</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0.67</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18.</w:t>
      </w:r>
      <w:r>
        <w:rPr>
          <w:rFonts w:hint="eastAsia" w:ascii="仿宋" w:hAnsi="仿宋" w:eastAsia="仿宋" w:cs="仿宋"/>
          <w:b/>
          <w:sz w:val="32"/>
          <w:szCs w:val="32"/>
          <w:lang w:eastAsia="zh-CN"/>
        </w:rPr>
        <w:t>卫生健康支出</w:t>
      </w:r>
      <w:r>
        <w:rPr>
          <w:rFonts w:hint="eastAsia" w:ascii="仿宋" w:hAnsi="仿宋" w:eastAsia="仿宋" w:cs="仿宋"/>
          <w:b/>
          <w:sz w:val="32"/>
          <w:szCs w:val="32"/>
        </w:rPr>
        <w:t>（类）行政事业单位医疗</w:t>
      </w:r>
      <w:r>
        <w:rPr>
          <w:rFonts w:hint="eastAsia" w:ascii="仿宋" w:hAnsi="仿宋" w:eastAsia="仿宋" w:cs="仿宋"/>
          <w:b/>
          <w:sz w:val="32"/>
          <w:szCs w:val="32"/>
          <w:lang w:eastAsia="zh-CN"/>
        </w:rPr>
        <w:t>（款）</w:t>
      </w:r>
      <w:r>
        <w:rPr>
          <w:rFonts w:hint="eastAsia" w:ascii="仿宋" w:hAnsi="仿宋" w:eastAsia="仿宋" w:cs="仿宋"/>
          <w:b/>
          <w:sz w:val="32"/>
          <w:szCs w:val="32"/>
        </w:rPr>
        <w:t>事业单位医疗（项）</w:t>
      </w:r>
      <w:r>
        <w:rPr>
          <w:rFonts w:hint="eastAsia" w:ascii="仿宋" w:hAnsi="仿宋" w:eastAsia="仿宋" w:cs="仿宋"/>
          <w:b/>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0.54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0.54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19.</w:t>
      </w:r>
      <w:r>
        <w:rPr>
          <w:rFonts w:hint="eastAsia" w:ascii="仿宋_GB2312" w:eastAsia="仿宋_GB2312" w:cs="仿宋_GB2312"/>
          <w:b/>
          <w:bCs/>
          <w:color w:val="000000"/>
          <w:sz w:val="32"/>
          <w:szCs w:val="32"/>
          <w:lang w:eastAsia="zh-CN"/>
        </w:rPr>
        <w:t>卫生健康支出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行政事业单位医疗</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其他行政事业单位医疗支出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337.94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337.94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20.</w:t>
      </w:r>
      <w:r>
        <w:rPr>
          <w:rFonts w:hint="eastAsia" w:ascii="仿宋_GB2312" w:eastAsia="仿宋_GB2312" w:cs="仿宋_GB2312"/>
          <w:b/>
          <w:bCs/>
          <w:color w:val="000000"/>
          <w:sz w:val="32"/>
          <w:szCs w:val="32"/>
          <w:lang w:eastAsia="zh-CN"/>
        </w:rPr>
        <w:t>节能环保支出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环境保护管理事务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其他环境保护管理事务支出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30.09</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30.09</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21.</w:t>
      </w:r>
      <w:r>
        <w:rPr>
          <w:rFonts w:hint="eastAsia" w:ascii="仿宋_GB2312" w:eastAsia="仿宋_GB2312" w:cs="仿宋_GB2312"/>
          <w:b/>
          <w:bCs/>
          <w:color w:val="000000"/>
          <w:sz w:val="32"/>
          <w:szCs w:val="32"/>
          <w:lang w:eastAsia="zh-CN"/>
        </w:rPr>
        <w:t>城乡社区支出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城乡社区管理事务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其他城乡社区管理事务支出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437.24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437.24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22.</w:t>
      </w:r>
      <w:r>
        <w:rPr>
          <w:rFonts w:hint="eastAsia" w:ascii="仿宋_GB2312" w:eastAsia="仿宋_GB2312" w:cs="仿宋_GB2312"/>
          <w:b/>
          <w:bCs/>
          <w:color w:val="000000"/>
          <w:sz w:val="32"/>
          <w:szCs w:val="32"/>
          <w:lang w:eastAsia="zh-CN"/>
        </w:rPr>
        <w:t>住房保障支出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住房改革支出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住房公积金</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23.65</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23.65</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六、一般公共预算财政拨款基本支出决算情况说明</w:t>
      </w:r>
    </w:p>
    <w:p>
      <w:pPr>
        <w:pStyle w:val="4"/>
        <w:widowControl/>
        <w:ind w:firstLine="640"/>
        <w:rPr>
          <w:rFonts w:hint="eastAsia" w:ascii="仿宋_GB2312" w:eastAsia="仿宋_GB2312" w:cs="仿宋_GB2312"/>
          <w:color w:val="000000"/>
          <w:sz w:val="32"/>
          <w:szCs w:val="32"/>
          <w:lang w:eastAsia="zh-CN"/>
        </w:rPr>
      </w:pPr>
      <w:r>
        <w:rPr>
          <w:rFonts w:ascii="仿宋_GB2312" w:eastAsia="仿宋_GB2312" w:cs="仿宋_GB2312"/>
          <w:color w:val="000000"/>
          <w:sz w:val="32"/>
          <w:szCs w:val="32"/>
        </w:rPr>
        <w:t>2020年度财政拨款基本支出</w:t>
      </w:r>
      <w:r>
        <w:rPr>
          <w:rFonts w:hint="eastAsia" w:ascii="仿宋_GB2312" w:eastAsia="仿宋_GB2312" w:cs="仿宋_GB2312"/>
          <w:color w:val="000000"/>
          <w:sz w:val="32"/>
          <w:szCs w:val="32"/>
          <w:lang w:val="en-US" w:eastAsia="zh-CN"/>
        </w:rPr>
        <w:t>4449.6</w:t>
      </w:r>
      <w:bookmarkStart w:id="0" w:name="_GoBack"/>
      <w:bookmarkEnd w:id="0"/>
      <w:r>
        <w:rPr>
          <w:rFonts w:ascii="仿宋_GB2312" w:eastAsia="仿宋_GB2312" w:cs="仿宋_GB2312"/>
          <w:color w:val="000000"/>
          <w:sz w:val="32"/>
          <w:szCs w:val="32"/>
        </w:rPr>
        <w:t>万元，其中：人员经费</w:t>
      </w:r>
      <w:r>
        <w:rPr>
          <w:rFonts w:hint="eastAsia" w:ascii="仿宋_GB2312" w:eastAsia="仿宋_GB2312" w:cs="仿宋_GB2312"/>
          <w:color w:val="000000"/>
          <w:sz w:val="32"/>
          <w:szCs w:val="32"/>
          <w:lang w:val="en-US" w:eastAsia="zh-CN"/>
        </w:rPr>
        <w:t>4411.42</w:t>
      </w:r>
      <w:r>
        <w:rPr>
          <w:rFonts w:ascii="仿宋_GB2312" w:eastAsia="仿宋_GB2312" w:cs="仿宋_GB2312"/>
          <w:color w:val="000000"/>
          <w:sz w:val="32"/>
          <w:szCs w:val="32"/>
        </w:rPr>
        <w:t>万元，主要包括:基本工资、津贴补贴、奖金、机关事业单位基本养老保险费、职业年金缴费、职工基本医疗保险缴费、公务员医疗补助缴费、其他社会保障缴费、住房公积金、其他工资福利支出、退休费、生活补助</w:t>
      </w:r>
      <w:r>
        <w:rPr>
          <w:rFonts w:hint="eastAsia" w:ascii="仿宋_GB2312" w:eastAsia="仿宋_GB2312" w:cs="仿宋_GB2312"/>
          <w:color w:val="000000"/>
          <w:sz w:val="32"/>
          <w:szCs w:val="32"/>
          <w:lang w:eastAsia="zh-CN"/>
        </w:rPr>
        <w:t>、</w:t>
      </w:r>
      <w:r>
        <w:rPr>
          <w:rFonts w:hint="eastAsia" w:ascii="仿宋" w:hAnsi="仿宋" w:eastAsia="仿宋" w:cs="仿宋"/>
          <w:sz w:val="32"/>
          <w:szCs w:val="32"/>
        </w:rPr>
        <w:t>其他对个人和家庭的补助支出</w:t>
      </w:r>
      <w:r>
        <w:rPr>
          <w:rFonts w:ascii="仿宋_GB2312" w:eastAsia="仿宋_GB2312" w:cs="仿宋_GB2312"/>
          <w:color w:val="000000"/>
          <w:sz w:val="32"/>
          <w:szCs w:val="32"/>
        </w:rPr>
        <w:t>；公用经费</w:t>
      </w:r>
      <w:r>
        <w:rPr>
          <w:rFonts w:hint="eastAsia" w:ascii="仿宋_GB2312" w:eastAsia="仿宋_GB2312" w:cs="仿宋_GB2312"/>
          <w:color w:val="000000"/>
          <w:sz w:val="32"/>
          <w:szCs w:val="32"/>
          <w:lang w:val="en-US" w:eastAsia="zh-CN"/>
        </w:rPr>
        <w:t>38.18</w:t>
      </w:r>
      <w:r>
        <w:rPr>
          <w:rFonts w:ascii="仿宋_GB2312" w:eastAsia="仿宋_GB2312" w:cs="仿宋_GB2312"/>
          <w:color w:val="000000"/>
          <w:sz w:val="32"/>
          <w:szCs w:val="32"/>
        </w:rPr>
        <w:t>万元，主要包括：办公费、印刷费、</w:t>
      </w:r>
      <w:r>
        <w:rPr>
          <w:rFonts w:hint="eastAsia" w:ascii="仿宋_GB2312" w:eastAsia="仿宋_GB2312" w:cs="仿宋_GB2312"/>
          <w:color w:val="000000"/>
          <w:sz w:val="32"/>
          <w:szCs w:val="32"/>
          <w:lang w:eastAsia="zh-CN"/>
        </w:rPr>
        <w:t>水费、电费、</w:t>
      </w:r>
      <w:r>
        <w:rPr>
          <w:rFonts w:ascii="仿宋_GB2312" w:eastAsia="仿宋_GB2312" w:cs="仿宋_GB2312"/>
          <w:color w:val="000000"/>
          <w:sz w:val="32"/>
          <w:szCs w:val="32"/>
        </w:rPr>
        <w:t>邮电费、</w:t>
      </w:r>
      <w:r>
        <w:rPr>
          <w:rFonts w:hint="eastAsia" w:ascii="仿宋_GB2312" w:eastAsia="仿宋_GB2312" w:cs="仿宋_GB2312"/>
          <w:color w:val="000000"/>
          <w:sz w:val="32"/>
          <w:szCs w:val="32"/>
          <w:lang w:eastAsia="zh-CN"/>
        </w:rPr>
        <w:t>物业管理费、</w:t>
      </w:r>
      <w:r>
        <w:rPr>
          <w:rFonts w:ascii="仿宋_GB2312" w:eastAsia="仿宋_GB2312" w:cs="仿宋_GB2312"/>
          <w:color w:val="000000"/>
          <w:sz w:val="32"/>
          <w:szCs w:val="32"/>
        </w:rPr>
        <w:t>差旅费、维修（护）费、会议费、培训费、公务接待费、劳务费、委托业务费、工会经费、福利费、</w:t>
      </w:r>
      <w:r>
        <w:rPr>
          <w:rFonts w:hint="eastAsia" w:ascii="仿宋_GB2312" w:eastAsia="仿宋_GB2312" w:cs="仿宋_GB2312"/>
          <w:color w:val="000000"/>
          <w:sz w:val="32"/>
          <w:szCs w:val="32"/>
          <w:lang w:eastAsia="zh-CN"/>
        </w:rPr>
        <w:t>公务用车运行维护费、</w:t>
      </w:r>
      <w:r>
        <w:rPr>
          <w:rFonts w:ascii="仿宋_GB2312" w:eastAsia="仿宋_GB2312" w:cs="仿宋_GB2312"/>
          <w:color w:val="000000"/>
          <w:sz w:val="32"/>
          <w:szCs w:val="32"/>
        </w:rPr>
        <w:t>其他商品</w:t>
      </w:r>
      <w:r>
        <w:rPr>
          <w:rFonts w:hint="eastAsia" w:ascii="仿宋_GB2312" w:eastAsia="仿宋_GB2312" w:cs="仿宋_GB2312"/>
          <w:color w:val="000000"/>
          <w:sz w:val="32"/>
          <w:szCs w:val="32"/>
          <w:lang w:eastAsia="zh-CN"/>
        </w:rPr>
        <w:t>和</w:t>
      </w:r>
      <w:r>
        <w:rPr>
          <w:rFonts w:ascii="仿宋_GB2312" w:eastAsia="仿宋_GB2312" w:cs="仿宋_GB2312"/>
          <w:color w:val="000000"/>
          <w:sz w:val="32"/>
          <w:szCs w:val="32"/>
        </w:rPr>
        <w:t>服务支出、办公设备购置等</w:t>
      </w:r>
      <w:r>
        <w:rPr>
          <w:rFonts w:hint="eastAsia" w:ascii="仿宋_GB2312" w:eastAsia="仿宋_GB2312" w:cs="仿宋_GB2312"/>
          <w:color w:val="000000"/>
          <w:sz w:val="32"/>
          <w:szCs w:val="32"/>
          <w:lang w:eastAsia="zh-CN"/>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七、政府性基金财政拨款收入支出决算情况说明</w:t>
      </w:r>
    </w:p>
    <w:p>
      <w:pPr>
        <w:pStyle w:val="4"/>
        <w:widowControl/>
        <w:ind w:firstLine="640"/>
        <w:rPr>
          <w:rFonts w:ascii="楷体_GB2312" w:eastAsia="楷体_GB2312" w:cs="楷体_GB2312"/>
          <w:color w:val="000000"/>
          <w:sz w:val="32"/>
          <w:szCs w:val="32"/>
        </w:rPr>
      </w:pPr>
      <w:r>
        <w:rPr>
          <w:rFonts w:hint="eastAsia" w:ascii="楷体_GB2312" w:eastAsia="楷体_GB2312" w:cs="楷体_GB2312"/>
          <w:color w:val="000000"/>
          <w:sz w:val="32"/>
          <w:szCs w:val="32"/>
          <w:lang w:eastAsia="zh-CN"/>
        </w:rPr>
        <w:t>八公山区人力资源和社会保障局</w:t>
      </w:r>
      <w:r>
        <w:rPr>
          <w:rFonts w:ascii="楷体_GB2312" w:eastAsia="楷体_GB2312" w:cs="楷体_GB2312"/>
          <w:color w:val="000000"/>
          <w:sz w:val="32"/>
          <w:szCs w:val="32"/>
        </w:rPr>
        <w:t>没有政府性基金收入，也没有使用政府性基金安排的支出。</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八、国有资本经营预算财政拨款支出情况说明</w:t>
      </w:r>
    </w:p>
    <w:p>
      <w:pPr>
        <w:pStyle w:val="4"/>
        <w:widowControl/>
        <w:ind w:firstLine="640"/>
        <w:rPr>
          <w:rFonts w:ascii="楷体_GB2312" w:eastAsia="楷体_GB2312" w:cs="楷体_GB2312"/>
          <w:color w:val="000000"/>
          <w:sz w:val="32"/>
          <w:szCs w:val="32"/>
        </w:rPr>
      </w:pPr>
      <w:r>
        <w:rPr>
          <w:rFonts w:hint="eastAsia" w:ascii="楷体_GB2312" w:eastAsia="楷体_GB2312" w:cs="楷体_GB2312"/>
          <w:color w:val="000000"/>
          <w:sz w:val="32"/>
          <w:szCs w:val="32"/>
          <w:lang w:eastAsia="zh-CN"/>
        </w:rPr>
        <w:t>八公山区人力资源和社会保障局</w:t>
      </w:r>
      <w:r>
        <w:rPr>
          <w:rFonts w:ascii="楷体_GB2312" w:eastAsia="楷体_GB2312" w:cs="楷体_GB2312"/>
          <w:color w:val="000000"/>
          <w:sz w:val="32"/>
          <w:szCs w:val="32"/>
        </w:rPr>
        <w:t>没有国有资本经营预算财政拨款收入，也没有使用国有资本经营预算财政拨款安排的支出。</w:t>
      </w:r>
    </w:p>
    <w:p>
      <w:pPr>
        <w:pStyle w:val="4"/>
        <w:widowControl/>
        <w:snapToGrid w:val="0"/>
        <w:spacing w:line="600" w:lineRule="atLeast"/>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九、其他重要事项情况说明</w:t>
      </w: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（一）机关运行经费支出情况。</w:t>
      </w:r>
    </w:p>
    <w:p>
      <w:pPr>
        <w:pStyle w:val="4"/>
        <w:widowControl/>
        <w:snapToGrid w:val="0"/>
        <w:spacing w:line="600" w:lineRule="atLeast"/>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2020年度，八公山区</w:t>
      </w:r>
      <w:r>
        <w:rPr>
          <w:rFonts w:hint="eastAsia" w:ascii="仿宋_GB2312" w:eastAsia="仿宋_GB2312" w:cs="仿宋_GB2312"/>
          <w:color w:val="000000"/>
          <w:sz w:val="32"/>
          <w:szCs w:val="32"/>
        </w:rPr>
        <w:t>人力资源和社会保障局</w:t>
      </w:r>
      <w:r>
        <w:rPr>
          <w:rFonts w:ascii="仿宋_GB2312" w:eastAsia="仿宋_GB2312" w:cs="仿宋_GB2312"/>
          <w:color w:val="000000"/>
          <w:sz w:val="32"/>
          <w:szCs w:val="32"/>
        </w:rPr>
        <w:t>机关运行经费支出</w:t>
      </w:r>
      <w:r>
        <w:rPr>
          <w:rFonts w:hint="eastAsia" w:ascii="仿宋_GB2312" w:eastAsia="仿宋_GB2312" w:cs="仿宋_GB2312"/>
          <w:color w:val="000000"/>
          <w:sz w:val="32"/>
          <w:szCs w:val="32"/>
          <w:lang w:val="en-US" w:eastAsia="zh-CN"/>
        </w:rPr>
        <w:t>19.95</w:t>
      </w:r>
      <w:r>
        <w:rPr>
          <w:rFonts w:ascii="仿宋_GB2312" w:eastAsia="仿宋_GB2312" w:cs="仿宋_GB2312"/>
          <w:color w:val="000000"/>
          <w:sz w:val="32"/>
          <w:szCs w:val="32"/>
        </w:rPr>
        <w:t>万元，比2019年增加</w:t>
      </w:r>
      <w:r>
        <w:rPr>
          <w:rFonts w:hint="eastAsia" w:ascii="仿宋_GB2312" w:eastAsia="仿宋_GB2312" w:cs="仿宋_GB2312"/>
          <w:color w:val="000000"/>
          <w:sz w:val="32"/>
          <w:szCs w:val="32"/>
          <w:lang w:val="en-US" w:eastAsia="zh-CN"/>
        </w:rPr>
        <w:t>3.24</w:t>
      </w:r>
      <w:r>
        <w:rPr>
          <w:rFonts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19.4</w:t>
      </w:r>
      <w:r>
        <w:rPr>
          <w:rFonts w:ascii="仿宋_GB2312" w:eastAsia="仿宋_GB2312" w:cs="仿宋_GB2312"/>
          <w:color w:val="000000"/>
          <w:sz w:val="32"/>
          <w:szCs w:val="32"/>
        </w:rPr>
        <w:t>%，主要原因是</w:t>
      </w:r>
      <w:r>
        <w:rPr>
          <w:rFonts w:hint="eastAsia"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rPr>
        <w:t>年增加工会福利及支付劳务派遣费</w:t>
      </w:r>
      <w:r>
        <w:rPr>
          <w:rFonts w:ascii="仿宋_GB2312" w:eastAsia="仿宋_GB2312" w:cs="仿宋_GB2312"/>
          <w:color w:val="000000"/>
          <w:sz w:val="32"/>
          <w:szCs w:val="32"/>
        </w:rPr>
        <w:t>。</w:t>
      </w: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（二）政府采购支出情况。</w:t>
      </w:r>
    </w:p>
    <w:p>
      <w:pPr>
        <w:ind w:firstLine="630"/>
        <w:rPr>
          <w:rFonts w:ascii="仿宋" w:hAnsi="仿宋" w:eastAsia="仿宋"/>
          <w:color w:val="000000"/>
          <w:szCs w:val="32"/>
        </w:rPr>
      </w:pPr>
      <w:r>
        <w:rPr>
          <w:rFonts w:ascii="仿宋_GB2312" w:eastAsia="仿宋_GB2312" w:cs="仿宋_GB2312"/>
          <w:color w:val="000000"/>
          <w:sz w:val="32"/>
          <w:szCs w:val="32"/>
        </w:rPr>
        <w:t>2020年度，</w:t>
      </w:r>
      <w:r>
        <w:rPr>
          <w:rFonts w:hint="eastAsia" w:ascii="仿宋_GB2312" w:eastAsia="仿宋_GB2312" w:cs="仿宋_GB2312"/>
          <w:color w:val="000000"/>
          <w:sz w:val="32"/>
          <w:szCs w:val="32"/>
          <w:lang w:eastAsia="zh-CN"/>
        </w:rPr>
        <w:t>八公山区人力资源和社会保障局</w:t>
      </w:r>
      <w:r>
        <w:rPr>
          <w:rFonts w:ascii="仿宋" w:hAnsi="仿宋" w:eastAsia="仿宋"/>
          <w:color w:val="000000"/>
          <w:szCs w:val="32"/>
        </w:rPr>
        <w:t>没有政府采购计划，故没有数据</w:t>
      </w:r>
      <w:r>
        <w:rPr>
          <w:rFonts w:hint="eastAsia" w:ascii="仿宋" w:hAnsi="仿宋" w:eastAsia="仿宋"/>
          <w:color w:val="000000"/>
          <w:szCs w:val="32"/>
        </w:rPr>
        <w:t>。</w:t>
      </w: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（三）国有资产占有使用情况。</w:t>
      </w:r>
    </w:p>
    <w:p>
      <w:pPr>
        <w:pStyle w:val="4"/>
        <w:widowControl/>
        <w:snapToGrid w:val="0"/>
        <w:spacing w:line="600" w:lineRule="atLeast"/>
        <w:ind w:firstLine="640"/>
        <w:rPr>
          <w:rFonts w:ascii="楷体_GB2312" w:eastAsia="楷体_GB2312" w:cs="楷体_GB2312"/>
          <w:color w:val="000000"/>
          <w:sz w:val="32"/>
          <w:szCs w:val="32"/>
        </w:rPr>
      </w:pPr>
      <w:r>
        <w:rPr>
          <w:rFonts w:ascii="仿宋_GB2312" w:eastAsia="仿宋_GB2312" w:cs="仿宋_GB2312"/>
          <w:color w:val="000000"/>
          <w:sz w:val="32"/>
          <w:szCs w:val="32"/>
        </w:rPr>
        <w:t>截至2020年12月31日，</w:t>
      </w:r>
      <w:r>
        <w:rPr>
          <w:rFonts w:hint="eastAsia" w:ascii="仿宋_GB2312" w:eastAsia="仿宋_GB2312" w:cs="仿宋_GB2312"/>
          <w:color w:val="000000"/>
          <w:sz w:val="32"/>
          <w:szCs w:val="32"/>
          <w:lang w:eastAsia="zh-CN"/>
        </w:rPr>
        <w:t>八公山区人力资源和社会保障局</w:t>
      </w:r>
      <w:r>
        <w:rPr>
          <w:rFonts w:ascii="仿宋_GB2312" w:eastAsia="仿宋_GB2312" w:cs="仿宋_GB2312"/>
          <w:color w:val="000000"/>
          <w:sz w:val="32"/>
          <w:szCs w:val="32"/>
        </w:rPr>
        <w:t>共有车辆</w:t>
      </w:r>
      <w:r>
        <w:rPr>
          <w:rFonts w:hint="eastAsia" w:ascii="仿宋_GB2312" w:eastAsia="仿宋_GB2312" w:cs="仿宋_GB2312"/>
          <w:color w:val="000000"/>
          <w:sz w:val="32"/>
          <w:szCs w:val="32"/>
          <w:lang w:val="en-US" w:eastAsia="zh-CN"/>
        </w:rPr>
        <w:t>1</w:t>
      </w:r>
      <w:r>
        <w:rPr>
          <w:rFonts w:ascii="仿宋_GB2312" w:eastAsia="仿宋_GB2312" w:cs="仿宋_GB2312"/>
          <w:color w:val="000000"/>
          <w:sz w:val="32"/>
          <w:szCs w:val="32"/>
        </w:rPr>
        <w:t>辆，其中：</w:t>
      </w:r>
      <w:r>
        <w:rPr>
          <w:rFonts w:hint="eastAsia" w:ascii="仿宋_GB2312" w:eastAsia="仿宋_GB2312" w:cs="仿宋_GB2312"/>
          <w:color w:val="000000"/>
          <w:sz w:val="32"/>
          <w:szCs w:val="32"/>
        </w:rPr>
        <w:t>其他用车1辆</w:t>
      </w:r>
      <w:r>
        <w:rPr>
          <w:rFonts w:ascii="仿宋_GB2312" w:eastAsia="仿宋_GB2312" w:cs="仿宋_GB2312"/>
          <w:color w:val="000000"/>
          <w:sz w:val="32"/>
          <w:szCs w:val="32"/>
        </w:rPr>
        <w:t>。</w:t>
      </w:r>
      <w:r>
        <w:rPr>
          <w:rFonts w:ascii="楷体_GB2312" w:eastAsia="楷体_GB2312" w:cs="楷体_GB2312"/>
          <w:color w:val="000000"/>
          <w:sz w:val="32"/>
          <w:szCs w:val="32"/>
        </w:rPr>
        <w:br w:type="textWrapping"/>
      </w:r>
      <w:r>
        <w:rPr>
          <w:rFonts w:ascii="楷体_GB2312" w:eastAsia="楷体_GB2312" w:cs="楷体_GB2312"/>
          <w:color w:val="000000"/>
          <w:sz w:val="32"/>
          <w:szCs w:val="32"/>
        </w:rPr>
        <w:t xml:space="preserve">    </w:t>
      </w: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（四）关于2020年度预算绩效情况说明</w:t>
      </w:r>
    </w:p>
    <w:p>
      <w:pPr>
        <w:pStyle w:val="4"/>
        <w:widowControl/>
        <w:autoSpaceDE w:val="0"/>
        <w:snapToGrid w:val="0"/>
        <w:spacing w:line="600" w:lineRule="atLeast"/>
        <w:ind w:left="425" w:firstLine="205"/>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本</w:t>
      </w:r>
      <w:r>
        <w:rPr>
          <w:rFonts w:ascii="仿宋_GB2312" w:eastAsia="仿宋_GB2312" w:cs="仿宋_GB2312"/>
          <w:color w:val="000000"/>
          <w:sz w:val="32"/>
          <w:szCs w:val="32"/>
        </w:rPr>
        <w:t>单位无项目支出</w:t>
      </w:r>
      <w:r>
        <w:rPr>
          <w:rFonts w:hint="eastAsia" w:ascii="仿宋_GB2312" w:eastAsia="仿宋_GB2312" w:cs="仿宋_GB2312"/>
          <w:color w:val="000000"/>
          <w:sz w:val="32"/>
          <w:szCs w:val="32"/>
          <w:lang w:eastAsia="zh-CN"/>
        </w:rPr>
        <w:t>。</w:t>
      </w:r>
    </w:p>
    <w:p>
      <w:pPr>
        <w:pStyle w:val="4"/>
        <w:widowControl/>
        <w:snapToGrid w:val="0"/>
        <w:spacing w:line="600" w:lineRule="atLeast"/>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第四部分 名词解释</w:t>
      </w:r>
    </w:p>
    <w:p>
      <w:pPr>
        <w:pStyle w:val="4"/>
        <w:widowControl/>
        <w:autoSpaceDE w:val="0"/>
        <w:snapToGrid w:val="0"/>
        <w:spacing w:line="600" w:lineRule="atLeast"/>
        <w:ind w:left="425" w:firstLine="205"/>
        <w:rPr>
          <w:rFonts w:ascii="仿宋_GB2312" w:eastAsia="仿宋_GB2312" w:cs="仿宋_GB2312"/>
          <w:color w:val="000000"/>
          <w:sz w:val="32"/>
          <w:szCs w:val="32"/>
        </w:rPr>
      </w:pPr>
      <w:r>
        <w:rPr>
          <w:rFonts w:ascii="仿宋_GB2312" w:eastAsia="仿宋_GB2312" w:cs="仿宋_GB2312"/>
          <w:b/>
          <w:color w:val="000000"/>
          <w:sz w:val="32"/>
          <w:szCs w:val="32"/>
        </w:rPr>
        <w:t>一、财政拨款收入：</w:t>
      </w:r>
      <w:r>
        <w:rPr>
          <w:rFonts w:ascii="仿宋_GB2312" w:eastAsia="仿宋_GB2312" w:cs="仿宋_GB2312"/>
          <w:color w:val="000000"/>
          <w:sz w:val="32"/>
          <w:szCs w:val="32"/>
        </w:rPr>
        <w:t>指单位从同级财政部门取得的财政预算资金。</w:t>
      </w:r>
    </w:p>
    <w:p>
      <w:pPr>
        <w:pStyle w:val="4"/>
        <w:widowControl/>
        <w:autoSpaceDE w:val="0"/>
        <w:snapToGrid w:val="0"/>
        <w:spacing w:line="600" w:lineRule="atLeast"/>
        <w:ind w:firstLine="640"/>
        <w:rPr>
          <w:rFonts w:ascii="仿宋_GB2312" w:eastAsia="仿宋_GB2312" w:cs="仿宋_GB2312"/>
          <w:color w:val="000000"/>
          <w:sz w:val="32"/>
          <w:szCs w:val="32"/>
        </w:rPr>
      </w:pPr>
      <w:r>
        <w:rPr>
          <w:rFonts w:ascii="仿宋_GB2312" w:eastAsia="仿宋_GB2312" w:cs="仿宋_GB2312"/>
          <w:b/>
          <w:color w:val="000000"/>
          <w:sz w:val="32"/>
          <w:szCs w:val="32"/>
        </w:rPr>
        <w:t>二、事业收入：</w:t>
      </w:r>
      <w:r>
        <w:rPr>
          <w:rFonts w:ascii="仿宋_GB2312" w:eastAsia="仿宋_GB2312" w:cs="仿宋_GB2312"/>
          <w:color w:val="000000"/>
          <w:sz w:val="32"/>
          <w:szCs w:val="32"/>
        </w:rPr>
        <w:t>指事业单位开展专业业务活动及辅助活动所取得的收入。</w:t>
      </w:r>
    </w:p>
    <w:p>
      <w:pPr>
        <w:pStyle w:val="5"/>
        <w:widowControl/>
        <w:autoSpaceDE w:val="0"/>
        <w:snapToGrid w:val="0"/>
        <w:spacing w:before="0" w:after="0" w:line="600" w:lineRule="atLeast"/>
        <w:ind w:firstLine="627"/>
        <w:rPr>
          <w:rFonts w:hint="default" w:ascii="仿宋_GB2312" w:eastAsia="仿宋_GB2312" w:cs="仿宋_GB2312"/>
          <w:b/>
          <w:color w:val="000000"/>
        </w:rPr>
      </w:pPr>
      <w:r>
        <w:rPr>
          <w:rFonts w:hint="default" w:ascii="仿宋_GB2312" w:eastAsia="仿宋_GB2312" w:cs="仿宋_GB2312"/>
          <w:b/>
          <w:color w:val="000000"/>
          <w:sz w:val="32"/>
          <w:szCs w:val="32"/>
        </w:rPr>
        <w:t>三、上级补助收入：</w:t>
      </w:r>
      <w:r>
        <w:rPr>
          <w:rFonts w:hint="default" w:ascii="仿宋_GB2312" w:eastAsia="仿宋_GB2312" w:cs="仿宋_GB2312"/>
          <w:color w:val="000000"/>
          <w:sz w:val="32"/>
          <w:szCs w:val="32"/>
        </w:rPr>
        <w:t>指事业单位从主管部门和上级单位取得的非财政补助收入。</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四、附属单位上缴收入：</w:t>
      </w:r>
      <w:r>
        <w:rPr>
          <w:rFonts w:hint="default" w:ascii="仿宋_GB2312" w:eastAsia="仿宋_GB2312" w:cs="仿宋_GB2312"/>
          <w:color w:val="000000"/>
          <w:sz w:val="32"/>
          <w:szCs w:val="32"/>
        </w:rPr>
        <w:t>指事业单位附属独立核算单位按照有关规定上缴的收入。</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五、经营收入</w:t>
      </w:r>
      <w:r>
        <w:rPr>
          <w:rFonts w:cs="宋体"/>
          <w:b/>
          <w:color w:val="000000"/>
        </w:rPr>
        <w:t>：</w:t>
      </w:r>
      <w:r>
        <w:rPr>
          <w:rFonts w:hint="default" w:ascii="仿宋_GB2312" w:eastAsia="仿宋_GB2312" w:cs="仿宋_GB2312"/>
          <w:color w:val="000000"/>
          <w:sz w:val="32"/>
          <w:szCs w:val="32"/>
        </w:rPr>
        <w:t>指事业单位在专业业务活动及其辅助活动之外开展非独立核算经营活动取得的收入。</w:t>
      </w:r>
    </w:p>
    <w:p>
      <w:pPr>
        <w:pStyle w:val="5"/>
        <w:widowControl/>
        <w:autoSpaceDE w:val="0"/>
        <w:snapToGrid w:val="0"/>
        <w:spacing w:before="0" w:after="0" w:line="600" w:lineRule="atLeast"/>
        <w:ind w:firstLine="627"/>
        <w:rPr>
          <w:rFonts w:cs="宋体"/>
          <w:b/>
          <w:color w:val="000000"/>
        </w:rPr>
      </w:pPr>
      <w:r>
        <w:rPr>
          <w:rFonts w:hint="default" w:ascii="仿宋_GB2312" w:eastAsia="仿宋_GB2312" w:cs="仿宋_GB2312"/>
          <w:b/>
          <w:color w:val="000000"/>
          <w:sz w:val="32"/>
          <w:szCs w:val="32"/>
        </w:rPr>
        <w:t>六、其他收入：</w:t>
      </w:r>
      <w:r>
        <w:rPr>
          <w:rFonts w:hint="default" w:ascii="仿宋_GB2312" w:eastAsia="仿宋_GB2312" w:cs="仿宋_GB2312"/>
          <w:color w:val="000000"/>
          <w:sz w:val="32"/>
          <w:szCs w:val="32"/>
        </w:rPr>
        <w:t>指除财政拨款收入、事业收入、上级补助收入、附属单位上缴收入、经营收入以外的各项收入。</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七、年初结转和结余：</w:t>
      </w:r>
      <w:r>
        <w:rPr>
          <w:rFonts w:hint="default" w:ascii="仿宋_GB2312" w:eastAsia="仿宋_GB2312" w:cs="仿宋_GB2312"/>
          <w:color w:val="000000"/>
          <w:sz w:val="32"/>
          <w:szCs w:val="32"/>
        </w:rPr>
        <w:t>指以前年度安排、结转到本年仍按原规定用途继续使用的资金。</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八、结余分配：</w:t>
      </w:r>
      <w:r>
        <w:rPr>
          <w:rFonts w:hint="default" w:ascii="仿宋_GB2312" w:eastAsia="仿宋_GB2312" w:cs="仿宋_GB2312"/>
          <w:color w:val="000000"/>
          <w:sz w:val="32"/>
          <w:szCs w:val="32"/>
        </w:rPr>
        <w:t>指事业单位按照会计制度规定缴纳的所得税以及从非财政拨款结余中提取的职工福利基金、事业基金等。</w:t>
      </w:r>
    </w:p>
    <w:p>
      <w:pPr>
        <w:pStyle w:val="5"/>
        <w:widowControl/>
        <w:autoSpaceDE w:val="0"/>
        <w:snapToGrid w:val="0"/>
        <w:spacing w:before="0" w:after="0" w:line="600" w:lineRule="atLeast"/>
        <w:ind w:firstLine="627"/>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九、年末结转和结余：</w:t>
      </w:r>
      <w:r>
        <w:rPr>
          <w:rFonts w:hint="default" w:ascii="仿宋_GB2312" w:eastAsia="仿宋_GB2312" w:cs="仿宋_GB2312"/>
          <w:color w:val="000000"/>
          <w:sz w:val="32"/>
          <w:szCs w:val="32"/>
        </w:rPr>
        <w:t>指单位本年度或以前年度预算安排、因客观条件发生变化未全部执行或未执行，结转到以后年度继续使用的资金，或项目已经完成等产生的结余资金。</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十、基本支出：</w:t>
      </w:r>
      <w:r>
        <w:rPr>
          <w:rFonts w:hint="default" w:ascii="仿宋_GB2312" w:eastAsia="仿宋_GB2312" w:cs="仿宋_GB2312"/>
          <w:color w:val="000000"/>
          <w:sz w:val="32"/>
          <w:szCs w:val="32"/>
        </w:rPr>
        <w:t>指单位为保障其机构正常运转、完成日常工作任务而发生的人员支出和公用支出。</w:t>
      </w:r>
    </w:p>
    <w:p>
      <w:pPr>
        <w:pStyle w:val="5"/>
        <w:widowControl/>
        <w:autoSpaceDE w:val="0"/>
        <w:spacing w:before="0" w:after="0" w:line="600" w:lineRule="atLeast"/>
        <w:ind w:firstLine="627"/>
        <w:jc w:val="both"/>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十一、项目支出：</w:t>
      </w:r>
      <w:r>
        <w:rPr>
          <w:rFonts w:hint="default" w:ascii="仿宋_GB2312" w:eastAsia="仿宋_GB2312" w:cs="仿宋_GB2312"/>
          <w:color w:val="000000"/>
          <w:sz w:val="32"/>
          <w:szCs w:val="32"/>
        </w:rPr>
        <w:t>指单位为完成特定行政任务和事业发展目标在基本支出之外所发生的支出。</w:t>
      </w:r>
      <w:r>
        <w:rPr>
          <w:rFonts w:hint="default" w:ascii="仿宋_GB2312" w:eastAsia="仿宋_GB2312" w:cs="仿宋_GB2312"/>
          <w:color w:val="000000"/>
          <w:sz w:val="32"/>
          <w:szCs w:val="32"/>
        </w:rPr>
        <w:br w:type="textWrapping"/>
      </w:r>
      <w:r>
        <w:rPr>
          <w:rFonts w:hint="default" w:ascii="仿宋_GB2312" w:eastAsia="仿宋_GB2312" w:cs="仿宋_GB2312"/>
          <w:color w:val="000000"/>
          <w:sz w:val="32"/>
          <w:szCs w:val="32"/>
        </w:rPr>
        <w:t xml:space="preserve">    </w:t>
      </w:r>
      <w:r>
        <w:rPr>
          <w:rFonts w:hint="default" w:ascii="仿宋_GB2312" w:eastAsia="仿宋_GB2312" w:cs="仿宋_GB2312"/>
          <w:b/>
          <w:color w:val="000000"/>
          <w:sz w:val="32"/>
          <w:szCs w:val="32"/>
        </w:rPr>
        <w:t>十二、经营支出：</w:t>
      </w:r>
      <w:r>
        <w:rPr>
          <w:rFonts w:hint="default" w:ascii="仿宋_GB2312" w:eastAsia="仿宋_GB2312" w:cs="仿宋_GB2312"/>
          <w:color w:val="000000"/>
          <w:sz w:val="32"/>
          <w:szCs w:val="32"/>
        </w:rPr>
        <w:t>指事业单位在专业业务活动及其辅助活动之外开展非独立核算经营活动发生的支出。</w:t>
      </w:r>
    </w:p>
    <w:p>
      <w:pPr>
        <w:pStyle w:val="5"/>
        <w:widowControl/>
        <w:autoSpaceDE w:val="0"/>
        <w:spacing w:before="0" w:after="0" w:line="600" w:lineRule="atLeast"/>
        <w:ind w:firstLine="627"/>
        <w:jc w:val="both"/>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十三、</w:t>
      </w:r>
      <w:r>
        <w:rPr>
          <w:rFonts w:cs="宋体"/>
          <w:b/>
          <w:color w:val="000000"/>
          <w:sz w:val="32"/>
          <w:szCs w:val="32"/>
        </w:rPr>
        <w:t>“</w:t>
      </w:r>
      <w:r>
        <w:rPr>
          <w:rFonts w:hint="default" w:ascii="仿宋_GB2312" w:eastAsia="仿宋_GB2312" w:cs="仿宋_GB2312"/>
          <w:b/>
          <w:color w:val="000000"/>
          <w:sz w:val="32"/>
          <w:szCs w:val="32"/>
        </w:rPr>
        <w:t>三公</w:t>
      </w:r>
      <w:r>
        <w:rPr>
          <w:rFonts w:cs="宋体"/>
          <w:b/>
          <w:color w:val="000000"/>
          <w:sz w:val="32"/>
          <w:szCs w:val="32"/>
        </w:rPr>
        <w:t>”</w:t>
      </w:r>
      <w:r>
        <w:rPr>
          <w:rFonts w:hint="default" w:ascii="仿宋_GB2312" w:eastAsia="仿宋_GB2312" w:cs="仿宋_GB2312"/>
          <w:b/>
          <w:color w:val="000000"/>
          <w:sz w:val="32"/>
          <w:szCs w:val="32"/>
        </w:rPr>
        <w:t>经费：</w:t>
      </w:r>
      <w:r>
        <w:rPr>
          <w:rFonts w:hint="default" w:ascii="仿宋_GB2312" w:eastAsia="仿宋_GB2312" w:cs="仿宋_GB2312"/>
          <w:color w:val="000000"/>
          <w:sz w:val="32"/>
          <w:szCs w:val="32"/>
        </w:rPr>
        <w:t>纳入财政预决算管理的</w:t>
      </w:r>
      <w:r>
        <w:rPr>
          <w:rFonts w:cs="宋体"/>
          <w:color w:val="000000"/>
          <w:sz w:val="32"/>
          <w:szCs w:val="32"/>
        </w:rPr>
        <w:t>“</w:t>
      </w:r>
      <w:r>
        <w:rPr>
          <w:rFonts w:hint="default" w:ascii="仿宋_GB2312" w:eastAsia="仿宋_GB2312" w:cs="仿宋_GB2312"/>
          <w:color w:val="000000"/>
          <w:sz w:val="32"/>
          <w:szCs w:val="32"/>
        </w:rPr>
        <w:t>三公</w:t>
      </w:r>
      <w:r>
        <w:rPr>
          <w:rFonts w:cs="宋体"/>
          <w:color w:val="000000"/>
          <w:sz w:val="32"/>
          <w:szCs w:val="32"/>
        </w:rPr>
        <w:t>”</w:t>
      </w:r>
      <w:r>
        <w:rPr>
          <w:rFonts w:hint="default" w:ascii="仿宋_GB2312" w:eastAsia="仿宋_GB2312" w:cs="仿宋_GB2312"/>
          <w:color w:val="000000"/>
          <w:sz w:val="32"/>
          <w:szCs w:val="32"/>
        </w:rPr>
        <w:t>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pPr>
        <w:pStyle w:val="5"/>
        <w:widowControl/>
        <w:autoSpaceDE w:val="0"/>
        <w:spacing w:before="0" w:after="0" w:line="600" w:lineRule="atLeast"/>
        <w:ind w:firstLine="627"/>
        <w:jc w:val="both"/>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十四、机关运行经费</w:t>
      </w:r>
      <w:r>
        <w:rPr>
          <w:rFonts w:hint="default" w:ascii="仿宋_GB2312" w:eastAsia="仿宋_GB2312" w:cs="仿宋_GB2312"/>
          <w:color w:val="000000"/>
          <w:sz w:val="32"/>
          <w:szCs w:val="32"/>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pPr>
        <w:pStyle w:val="4"/>
        <w:widowControl/>
        <w:ind w:left="525" w:hanging="896"/>
        <w:jc w:val="center"/>
        <w:rPr>
          <w:rFonts w:hint="eastAsia" w:ascii="宋体" w:hAnsi="宋体" w:cs="宋体"/>
          <w:b/>
          <w:color w:val="000000"/>
          <w:sz w:val="36"/>
          <w:szCs w:val="36"/>
        </w:rPr>
      </w:pPr>
      <w:r>
        <w:rPr>
          <w:rFonts w:hint="eastAsia" w:ascii="宋体" w:hAnsi="宋体" w:cs="宋体"/>
          <w:b/>
          <w:color w:val="000000"/>
          <w:sz w:val="36"/>
          <w:szCs w:val="36"/>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MjU4Mzg5Mjc2NDBiYjY1NWU0YTdmODY3MWE2NmQifQ=="/>
  </w:docVars>
  <w:rsids>
    <w:rsidRoot w:val="00000000"/>
    <w:rsid w:val="62402795"/>
    <w:rsid w:val="7E21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5">
    <w:name w:val="p16"/>
    <w:basedOn w:val="1"/>
    <w:qFormat/>
    <w:uiPriority w:val="0"/>
    <w:pPr>
      <w:keepNext w:val="0"/>
      <w:keepLines w:val="0"/>
      <w:widowControl w:val="0"/>
      <w:suppressLineNumbers w:val="0"/>
      <w:spacing w:before="100" w:beforeAutospacing="0" w:after="100" w:afterAutospacing="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8533</Words>
  <Characters>13321</Characters>
  <Lines>0</Lines>
  <Paragraphs>0</Paragraphs>
  <TotalTime>1</TotalTime>
  <ScaleCrop>false</ScaleCrop>
  <LinksUpToDate>false</LinksUpToDate>
  <CharactersWithSpaces>13817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2021-11-15T01:39:00Z</dcterms:created>
  <dc:creator>admin</dc:creator>
  <cp:lastModifiedBy>Administrator</cp:lastModifiedBy>
  <dcterms:modified xsi:type="dcterms:W3CDTF">2022-08-25T23:33:21Z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B46DF71D04A04782AA0C9CECAEC62D6F</vt:lpwstr>
  </property>
</Properties>
</file>