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八公山区城市管理行政执法局</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pPr>
        <w:pStyle w:val="5"/>
        <w:adjustRightInd w:val="0"/>
        <w:snapToGrid w:val="0"/>
        <w:spacing w:before="0" w:beforeAutospacing="0" w:after="0" w:afterAutospacing="0" w:line="360" w:lineRule="auto"/>
        <w:jc w:val="center"/>
        <w:outlineLvl w:val="0"/>
        <w:rPr>
          <w:rFonts w:ascii="黑体" w:hAnsi="黑体" w:eastAsia="黑体"/>
          <w:bCs/>
          <w:sz w:val="36"/>
          <w:szCs w:val="36"/>
        </w:rPr>
      </w:pPr>
    </w:p>
    <w:p>
      <w:pPr>
        <w:pStyle w:val="5"/>
        <w:adjustRightInd w:val="0"/>
        <w:snapToGrid w:val="0"/>
        <w:spacing w:before="0" w:beforeAutospacing="0" w:after="0" w:afterAutospacing="0" w:line="360" w:lineRule="auto"/>
        <w:jc w:val="center"/>
        <w:outlineLvl w:val="0"/>
        <w:rPr>
          <w:rFonts w:ascii="黑体" w:hAnsi="黑体" w:eastAsia="黑体"/>
          <w:bCs/>
          <w:sz w:val="36"/>
          <w:szCs w:val="36"/>
        </w:rPr>
      </w:pPr>
    </w:p>
    <w:p>
      <w:pPr>
        <w:pStyle w:val="5"/>
        <w:adjustRightInd w:val="0"/>
        <w:snapToGrid w:val="0"/>
        <w:spacing w:before="0" w:beforeAutospacing="0" w:after="0" w:afterAutospacing="0" w:line="360" w:lineRule="auto"/>
        <w:jc w:val="center"/>
        <w:outlineLvl w:val="0"/>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城市管理行政执法局</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pStyle w:val="5"/>
        <w:adjustRightInd w:val="0"/>
        <w:snapToGrid w:val="0"/>
        <w:spacing w:before="0" w:beforeAutospacing="0" w:after="0" w:afterAutospacing="0" w:line="360" w:lineRule="auto"/>
        <w:ind w:firstLine="627" w:firstLineChars="196"/>
        <w:jc w:val="both"/>
        <w:rPr>
          <w:rFonts w:hint="eastAsia" w:ascii="仿宋_GB2312" w:hAnsi="仿宋" w:eastAsia="仿宋_GB2312"/>
          <w:sz w:val="32"/>
          <w:szCs w:val="32"/>
          <w:u w:val="none"/>
        </w:rPr>
      </w:pPr>
      <w:r>
        <w:rPr>
          <w:rFonts w:hint="eastAsia" w:ascii="仿宋_GB2312" w:hAnsi="仿宋" w:eastAsia="仿宋_GB2312"/>
          <w:sz w:val="32"/>
          <w:szCs w:val="32"/>
          <w:u w:val="none"/>
        </w:rPr>
        <w:t>（一）负责市容环境卫生管理。</w:t>
      </w:r>
    </w:p>
    <w:p>
      <w:pPr>
        <w:pStyle w:val="5"/>
        <w:adjustRightInd w:val="0"/>
        <w:snapToGrid w:val="0"/>
        <w:spacing w:before="0" w:beforeAutospacing="0" w:after="0" w:afterAutospacing="0" w:line="360" w:lineRule="auto"/>
        <w:ind w:firstLine="627" w:firstLineChars="196"/>
        <w:jc w:val="both"/>
        <w:rPr>
          <w:rFonts w:hint="eastAsia" w:ascii="仿宋_GB2312" w:hAnsi="仿宋" w:eastAsia="仿宋_GB2312"/>
          <w:sz w:val="32"/>
          <w:szCs w:val="32"/>
          <w:u w:val="none"/>
        </w:rPr>
      </w:pPr>
      <w:r>
        <w:rPr>
          <w:rFonts w:hint="eastAsia" w:ascii="仿宋_GB2312" w:hAnsi="仿宋" w:eastAsia="仿宋_GB2312"/>
          <w:sz w:val="32"/>
          <w:szCs w:val="32"/>
          <w:u w:val="none"/>
        </w:rPr>
        <w:t>（二）负责经营占道摊点管理。</w:t>
      </w:r>
    </w:p>
    <w:p>
      <w:pPr>
        <w:pStyle w:val="5"/>
        <w:adjustRightInd w:val="0"/>
        <w:snapToGrid w:val="0"/>
        <w:spacing w:before="0" w:beforeAutospacing="0" w:after="0" w:afterAutospacing="0" w:line="360" w:lineRule="auto"/>
        <w:ind w:firstLine="627" w:firstLineChars="196"/>
        <w:jc w:val="both"/>
        <w:rPr>
          <w:rFonts w:hint="eastAsia" w:ascii="仿宋_GB2312" w:hAnsi="仿宋" w:eastAsia="仿宋_GB2312"/>
          <w:sz w:val="32"/>
          <w:szCs w:val="32"/>
          <w:u w:val="none"/>
        </w:rPr>
      </w:pPr>
      <w:r>
        <w:rPr>
          <w:rFonts w:hint="eastAsia" w:ascii="仿宋_GB2312" w:hAnsi="仿宋" w:eastAsia="仿宋_GB2312"/>
          <w:sz w:val="32"/>
          <w:szCs w:val="32"/>
          <w:u w:val="none"/>
        </w:rPr>
        <w:t>（三）负责建筑垃圾、生活垃圾、工程渣土管理。</w:t>
      </w:r>
    </w:p>
    <w:p>
      <w:pPr>
        <w:pStyle w:val="5"/>
        <w:adjustRightInd w:val="0"/>
        <w:snapToGrid w:val="0"/>
        <w:spacing w:before="0" w:beforeAutospacing="0" w:after="0" w:afterAutospacing="0" w:line="360" w:lineRule="auto"/>
        <w:ind w:firstLine="627" w:firstLineChars="196"/>
        <w:jc w:val="both"/>
        <w:rPr>
          <w:rFonts w:hint="eastAsia" w:ascii="仿宋_GB2312" w:hAnsi="仿宋_GB2312" w:eastAsia="仿宋_GB2312" w:cs="仿宋"/>
          <w:sz w:val="32"/>
          <w:szCs w:val="32"/>
          <w:lang w:val="en-US" w:eastAsia="zh-CN"/>
        </w:rPr>
      </w:pPr>
      <w:r>
        <w:rPr>
          <w:rFonts w:hint="eastAsia" w:ascii="仿宋_GB2312" w:hAnsi="仿宋" w:eastAsia="仿宋_GB2312"/>
          <w:sz w:val="32"/>
          <w:szCs w:val="32"/>
          <w:u w:val="none"/>
        </w:rPr>
        <w:t>（四）按照《淮南市城市管理相对集中行政处罚权办法》规定，行使城市市容环境卫生管理、城市规划管理、园林绿化管理、市政管理、环境保护、工商行政管理、公安交通管理等方面法律法规、规章规定的全部或部分行政处罚权。</w:t>
      </w:r>
      <w:r>
        <w:rPr>
          <w:rFonts w:hint="eastAsia" w:ascii="仿宋_GB2312" w:hAnsi="仿宋" w:eastAsia="仿宋_GB2312"/>
          <w:sz w:val="32"/>
          <w:szCs w:val="32"/>
          <w:u w:val="none"/>
          <w:lang w:val="en-US" w:eastAsia="zh-CN"/>
        </w:rPr>
        <w:t xml:space="preserve"> </w:t>
      </w:r>
      <w:r>
        <w:rPr>
          <w:rFonts w:hint="eastAsia" w:ascii="仿宋_GB2312" w:hAnsi="仿宋_GB2312" w:eastAsia="仿宋_GB2312" w:cs="仿宋"/>
          <w:sz w:val="32"/>
          <w:szCs w:val="32"/>
          <w:lang w:val="en-US" w:eastAsia="zh-CN"/>
        </w:rPr>
        <w:t xml:space="preserve">                                                         </w:t>
      </w:r>
    </w:p>
    <w:p>
      <w:pPr>
        <w:pStyle w:val="5"/>
        <w:numPr>
          <w:ilvl w:val="0"/>
          <w:numId w:val="0"/>
        </w:numPr>
        <w:adjustRightInd w:val="0"/>
        <w:snapToGrid w:val="0"/>
        <w:spacing w:before="0" w:beforeAutospacing="0" w:after="0" w:afterAutospacing="0" w:line="360" w:lineRule="auto"/>
        <w:ind w:firstLine="640" w:firstLineChars="200"/>
        <w:jc w:val="both"/>
        <w:rPr>
          <w:rFonts w:ascii="楷体_GB2312" w:hAnsi="仿宋" w:eastAsia="楷体_GB2312" w:cs="Times New Roman"/>
          <w:color w:val="FF0000"/>
          <w:kern w:val="2"/>
          <w:sz w:val="32"/>
          <w:szCs w:val="32"/>
        </w:rPr>
      </w:pPr>
      <w:r>
        <w:rPr>
          <w:rFonts w:hint="eastAsia" w:ascii="黑体" w:hAnsi="黑体" w:eastAsia="黑体"/>
          <w:bCs/>
          <w:sz w:val="32"/>
          <w:szCs w:val="32"/>
        </w:rPr>
        <w:t>二</w:t>
      </w:r>
      <w:r>
        <w:rPr>
          <w:rFonts w:hint="eastAsia" w:ascii="黑体" w:hAnsi="黑体" w:eastAsia="黑体"/>
          <w:bCs/>
          <w:sz w:val="32"/>
          <w:szCs w:val="32"/>
          <w:lang w:eastAsia="zh-CN"/>
        </w:rPr>
        <w:t>、</w:t>
      </w:r>
      <w:r>
        <w:rPr>
          <w:rFonts w:hint="eastAsia" w:ascii="黑体" w:hAnsi="黑体" w:eastAsia="黑体"/>
          <w:bCs/>
          <w:sz w:val="32"/>
          <w:szCs w:val="32"/>
        </w:rPr>
        <w:t>部门预算单位构成</w:t>
      </w:r>
    </w:p>
    <w:p>
      <w:pPr>
        <w:pStyle w:val="5"/>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 w:hAnsi="仿宋" w:eastAsia="仿宋"/>
          <w:sz w:val="32"/>
          <w:szCs w:val="32"/>
        </w:rPr>
        <w:t>从预算单位构成看，</w:t>
      </w:r>
      <w:r>
        <w:rPr>
          <w:rFonts w:hint="eastAsia" w:ascii="仿宋" w:hAnsi="仿宋" w:eastAsia="仿宋" w:cs="仿宋"/>
          <w:bCs/>
          <w:sz w:val="32"/>
          <w:szCs w:val="32"/>
        </w:rPr>
        <w:t>淮南市八公山区城市管理行政执法局</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年度部门预算包括局本级预算，纳入部门预算编制范围的单位共1个，</w:t>
      </w:r>
      <w:r>
        <w:rPr>
          <w:rFonts w:hint="eastAsia" w:ascii="仿宋_GB2312" w:hAnsi="仿宋" w:eastAsia="仿宋_GB2312"/>
          <w:sz w:val="32"/>
          <w:szCs w:val="32"/>
        </w:rPr>
        <w:t>具体情况见下表。</w:t>
      </w:r>
    </w:p>
    <w:tbl>
      <w:tblPr>
        <w:tblStyle w:val="6"/>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淮南市八公山区城市管理行政执法局</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公益一类事业单位</w:t>
            </w:r>
          </w:p>
        </w:tc>
      </w:tr>
    </w:tbl>
    <w:p>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在市局党组和区委、区政府的正确领导下，我局以习近平新时代中国特色社会主义思想为指引，深入贯彻习近平总书记系列重要讲话特别是视察安徽重要讲话精神，以创建全国文明城市为契机，坚持从城市管理实际出发，高起点谋划，高标准部署、高要求推进，从细节着手，统筹协调，科学调度，稳扎稳打，推动城市管理工作全面提升。重点抓好以下几个方面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
          <w:bCs/>
          <w:sz w:val="32"/>
          <w:szCs w:val="32"/>
        </w:rPr>
        <w:t>（一）</w:t>
      </w:r>
      <w:r>
        <w:rPr>
          <w:rFonts w:hint="eastAsia" w:ascii="仿宋_GB2312" w:hAnsi="仿宋_GB2312" w:eastAsia="仿宋_GB2312" w:cs="仿宋_GB2312"/>
          <w:sz w:val="32"/>
          <w:szCs w:val="32"/>
        </w:rPr>
        <w:t>加强城管法律法规宣传，不断提升城市管理</w:t>
      </w:r>
      <w:r>
        <w:rPr>
          <w:rFonts w:hint="eastAsia" w:ascii="仿宋_GB2312" w:hAnsi="仿宋_GB2312" w:eastAsia="仿宋_GB2312" w:cs="仿宋_GB2312"/>
          <w:sz w:val="32"/>
          <w:szCs w:val="32"/>
          <w:lang w:eastAsia="zh-CN"/>
        </w:rPr>
        <w:t>知晓度和</w:t>
      </w:r>
      <w:r>
        <w:rPr>
          <w:rFonts w:hint="eastAsia" w:ascii="仿宋_GB2312" w:hAnsi="仿宋_GB2312" w:eastAsia="仿宋_GB2312" w:cs="仿宋_GB2312"/>
          <w:sz w:val="32"/>
          <w:szCs w:val="32"/>
        </w:rPr>
        <w:t>参与度；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（二）完善城市管理工作机制，不断改进城市管理工作；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w:t>
      </w:r>
      <w:r>
        <w:rPr>
          <w:rFonts w:hint="eastAsia" w:ascii="仿宋_GB2312" w:hAnsi="仿宋_GB2312" w:eastAsia="仿宋_GB2312" w:cs="仿宋_GB2312"/>
          <w:sz w:val="32"/>
          <w:szCs w:val="32"/>
        </w:rPr>
        <w:t>强化重难点问题治理，不断提升精细化管理水平</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（四）推进民生项目建设，不断完善城市服务功能；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（五）</w:t>
      </w:r>
      <w:r>
        <w:rPr>
          <w:rFonts w:hint="eastAsia" w:ascii="仿宋_GB2312" w:hAnsi="仿宋_GB2312" w:eastAsia="仿宋_GB2312" w:cs="仿宋_GB2312"/>
          <w:sz w:val="32"/>
          <w:szCs w:val="32"/>
        </w:rPr>
        <w:t>推进大气污染防治纵深化，不断改善我区空气环</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境质量</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w:t>
      </w:r>
      <w:r>
        <w:rPr>
          <w:rFonts w:hint="eastAsia" w:ascii="仿宋_GB2312" w:hAnsi="仿宋_GB2312" w:eastAsia="仿宋_GB2312" w:cs="仿宋_GB2312"/>
          <w:sz w:val="32"/>
          <w:szCs w:val="32"/>
        </w:rPr>
        <w:t>推进生活垃圾分类工作，不断完善常态长效运行体制机制</w:t>
      </w:r>
      <w:r>
        <w:rPr>
          <w:rFonts w:hint="eastAsia" w:ascii="仿宋_GB2312" w:hAnsi="仿宋_GB2312" w:eastAsia="仿宋_GB2312" w:cs="仿宋_GB2312"/>
          <w:sz w:val="32"/>
          <w:szCs w:val="32"/>
          <w:lang w:val="zh-CN"/>
        </w:rPr>
        <w:t>。</w:t>
      </w: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center"/>
        <w:rPr>
          <w:rFonts w:hint="eastAsia" w:ascii="黑体" w:hAnsi="黑体" w:eastAsia="黑体"/>
          <w:bCs/>
          <w:sz w:val="36"/>
          <w:szCs w:val="36"/>
        </w:rPr>
      </w:pPr>
    </w:p>
    <w:p>
      <w:pPr>
        <w:pStyle w:val="5"/>
        <w:widowControl/>
        <w:numPr>
          <w:ilvl w:val="0"/>
          <w:numId w:val="0"/>
        </w:numPr>
        <w:adjustRightInd w:val="0"/>
        <w:snapToGrid w:val="0"/>
        <w:spacing w:before="0" w:beforeAutospacing="0" w:after="0" w:afterAutospacing="0" w:line="360" w:lineRule="auto"/>
        <w:jc w:val="both"/>
        <w:rPr>
          <w:rFonts w:hint="eastAsia" w:ascii="黑体" w:hAnsi="黑体" w:eastAsia="黑体"/>
          <w:bCs/>
          <w:sz w:val="36"/>
          <w:szCs w:val="36"/>
        </w:rPr>
        <w:sectPr>
          <w:footerReference r:id="rId3" w:type="default"/>
          <w:pgSz w:w="11906" w:h="16838"/>
          <w:pgMar w:top="1440" w:right="1800" w:bottom="1440" w:left="1800" w:header="851" w:footer="992" w:gutter="0"/>
          <w:cols w:space="425" w:num="1"/>
          <w:docGrid w:type="lines" w:linePitch="312" w:charSpace="0"/>
        </w:sectPr>
      </w:pPr>
    </w:p>
    <w:p>
      <w:pPr>
        <w:pStyle w:val="5"/>
        <w:widowControl/>
        <w:numPr>
          <w:ilvl w:val="0"/>
          <w:numId w:val="0"/>
        </w:numPr>
        <w:adjustRightInd w:val="0"/>
        <w:snapToGrid w:val="0"/>
        <w:spacing w:before="0" w:beforeAutospacing="0" w:after="0" w:afterAutospacing="0" w:line="360" w:lineRule="auto"/>
        <w:jc w:val="both"/>
        <w:rPr>
          <w:rFonts w:hint="eastAsia" w:ascii="黑体" w:hAnsi="黑体" w:eastAsia="黑体"/>
          <w:bCs/>
          <w:sz w:val="36"/>
          <w:szCs w:val="36"/>
        </w:rPr>
      </w:pPr>
    </w:p>
    <w:p>
      <w:pPr>
        <w:pStyle w:val="5"/>
        <w:numPr>
          <w:ilvl w:val="0"/>
          <w:numId w:val="1"/>
        </w:numPr>
        <w:adjustRightInd w:val="0"/>
        <w:snapToGrid w:val="0"/>
        <w:spacing w:before="0" w:beforeAutospacing="0" w:after="0" w:afterAutospacing="0" w:line="360" w:lineRule="auto"/>
        <w:jc w:val="center"/>
        <w:rPr>
          <w:rFonts w:hint="eastAsia" w:ascii="黑体" w:hAnsi="黑体" w:eastAsia="黑体"/>
          <w:bCs/>
          <w:sz w:val="36"/>
          <w:szCs w:val="36"/>
        </w:rPr>
      </w:pPr>
      <w:r>
        <w:rPr>
          <w:rFonts w:ascii="黑体" w:hAnsi="黑体" w:eastAsia="黑体"/>
          <w:bCs/>
          <w:sz w:val="36"/>
          <w:szCs w:val="36"/>
        </w:rPr>
        <w:t>2022</w:t>
      </w:r>
      <w:r>
        <w:rPr>
          <w:rFonts w:hint="eastAsia" w:ascii="黑体" w:hAnsi="黑体" w:eastAsia="黑体"/>
          <w:bCs/>
          <w:sz w:val="36"/>
          <w:szCs w:val="36"/>
        </w:rPr>
        <w:t>年部门预算表</w:t>
      </w:r>
    </w:p>
    <w:tbl>
      <w:tblPr>
        <w:tblStyle w:val="6"/>
        <w:tblW w:w="28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420"/>
        <w:gridCol w:w="251"/>
        <w:gridCol w:w="529"/>
        <w:gridCol w:w="450"/>
        <w:gridCol w:w="270"/>
        <w:gridCol w:w="389"/>
        <w:gridCol w:w="331"/>
        <w:gridCol w:w="705"/>
        <w:gridCol w:w="59"/>
        <w:gridCol w:w="601"/>
        <w:gridCol w:w="675"/>
        <w:gridCol w:w="465"/>
        <w:gridCol w:w="581"/>
        <w:gridCol w:w="229"/>
        <w:gridCol w:w="476"/>
        <w:gridCol w:w="439"/>
        <w:gridCol w:w="266"/>
        <w:gridCol w:w="4"/>
        <w:gridCol w:w="701"/>
        <w:gridCol w:w="705"/>
        <w:gridCol w:w="705"/>
        <w:gridCol w:w="409"/>
        <w:gridCol w:w="296"/>
        <w:gridCol w:w="705"/>
        <w:gridCol w:w="300"/>
        <w:gridCol w:w="405"/>
        <w:gridCol w:w="705"/>
        <w:gridCol w:w="1005"/>
        <w:gridCol w:w="259"/>
        <w:gridCol w:w="2801"/>
        <w:gridCol w:w="1170"/>
        <w:gridCol w:w="1080"/>
        <w:gridCol w:w="1515"/>
        <w:gridCol w:w="1470"/>
        <w:gridCol w:w="1440"/>
        <w:gridCol w:w="1485"/>
        <w:gridCol w:w="960"/>
        <w:gridCol w:w="3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420" w:hRule="atLeast"/>
        </w:trPr>
        <w:tc>
          <w:tcPr>
            <w:tcW w:w="1290" w:type="dxa"/>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38" w:type="dxa"/>
            <w:gridSpan w:val="4"/>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095" w:type="dxa"/>
            <w:gridSpan w:val="3"/>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557" w:type="dxa"/>
            <w:gridSpan w:val="16"/>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374"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690" w:hRule="atLeast"/>
        </w:trPr>
        <w:tc>
          <w:tcPr>
            <w:tcW w:w="13954" w:type="dxa"/>
            <w:gridSpan w:val="3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淮南市八公山区城市管理行政执法大队2022年收支总表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420" w:hRule="atLeast"/>
        </w:trPr>
        <w:tc>
          <w:tcPr>
            <w:tcW w:w="1290" w:type="dxa"/>
            <w:gridSpan w:val="3"/>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38"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095" w:type="dxa"/>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557" w:type="dxa"/>
            <w:gridSpan w:val="1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2374"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402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收            入             </w:t>
            </w:r>
          </w:p>
        </w:tc>
        <w:tc>
          <w:tcPr>
            <w:tcW w:w="9931"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项 目</w:t>
            </w:r>
          </w:p>
        </w:tc>
        <w:tc>
          <w:tcPr>
            <w:tcW w:w="1095"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支出功能分类科目</w:t>
            </w:r>
          </w:p>
        </w:tc>
        <w:tc>
          <w:tcPr>
            <w:tcW w:w="2374"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一、一般公共预算拨款收入</w:t>
            </w:r>
          </w:p>
        </w:tc>
        <w:tc>
          <w:tcPr>
            <w:tcW w:w="1095"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2374" w:type="dxa"/>
            <w:gridSpan w:val="4"/>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其中：中央转移支付收入</w:t>
            </w:r>
          </w:p>
        </w:tc>
        <w:tc>
          <w:tcPr>
            <w:tcW w:w="1095" w:type="dxa"/>
            <w:gridSpan w:val="3"/>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2374" w:type="dxa"/>
            <w:gridSpan w:val="4"/>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gridSpan w:val="3"/>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2374" w:type="dxa"/>
            <w:gridSpan w:val="4"/>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2374" w:type="dxa"/>
            <w:gridSpan w:val="4"/>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其中：中央转移支付收入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其中：中央转移支付收入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四、财政专户管理资金收入</w:t>
            </w:r>
          </w:p>
        </w:tc>
        <w:tc>
          <w:tcPr>
            <w:tcW w:w="1095" w:type="dxa"/>
            <w:gridSpan w:val="3"/>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五、单位资金收入</w:t>
            </w:r>
          </w:p>
        </w:tc>
        <w:tc>
          <w:tcPr>
            <w:tcW w:w="1095" w:type="dxa"/>
            <w:gridSpan w:val="3"/>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其中：事业收入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2374" w:type="dxa"/>
            <w:gridSpan w:val="4"/>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事业单位经营收入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2374" w:type="dxa"/>
            <w:gridSpan w:val="4"/>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上级补助收入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2374" w:type="dxa"/>
            <w:gridSpan w:val="4"/>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附属单位上缴收入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二十一、灾害防治及应急管理支出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二十二、预备费</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二十四、转移性支出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二十五、债务还本支出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二十六、债务付息支出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二十七、债务发行费用支出</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  年  收  入  小  计</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小  计</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结转下年</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财政专户管理资金</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财政专户管理资金</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单位资金</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单位资金</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4936" w:type="dxa"/>
          <w:trHeight w:val="300" w:hRule="atLeast"/>
        </w:trPr>
        <w:tc>
          <w:tcPr>
            <w:tcW w:w="29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2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50" w:type="dxa"/>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90"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40"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20"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76" w:type="dxa"/>
            <w:gridSpan w:val="8"/>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01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5195" w:type="dxa"/>
          <w:trHeight w:val="315" w:hRule="atLeast"/>
        </w:trPr>
        <w:tc>
          <w:tcPr>
            <w:tcW w:w="1039"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80"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2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5195" w:type="dxa"/>
          <w:trHeight w:val="690" w:hRule="atLeast"/>
        </w:trPr>
        <w:tc>
          <w:tcPr>
            <w:tcW w:w="13695" w:type="dxa"/>
            <w:gridSpan w:val="2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淮南市八公山区城市管理行政执法大队2022年收入总表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5195" w:type="dxa"/>
          <w:trHeight w:val="360" w:hRule="atLeast"/>
        </w:trPr>
        <w:tc>
          <w:tcPr>
            <w:tcW w:w="1039" w:type="dxa"/>
            <w:gridSpan w:val="2"/>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780" w:type="dxa"/>
            <w:gridSpan w:val="2"/>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20"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15"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5195" w:type="dxa"/>
          <w:trHeight w:val="420" w:hRule="atLeast"/>
        </w:trPr>
        <w:tc>
          <w:tcPr>
            <w:tcW w:w="10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部门（单位）名称</w:t>
            </w:r>
          </w:p>
        </w:tc>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34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5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5195" w:type="dxa"/>
          <w:trHeight w:val="420" w:hRule="atLeast"/>
        </w:trPr>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386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7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5195" w:type="dxa"/>
          <w:trHeight w:val="825" w:hRule="atLeast"/>
        </w:trPr>
        <w:tc>
          <w:tcPr>
            <w:tcW w:w="1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7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事业单位经营收入</w:t>
            </w:r>
          </w:p>
        </w:tc>
        <w:tc>
          <w:tcPr>
            <w:tcW w:w="7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7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15195" w:type="dxa"/>
          <w:trHeight w:val="450" w:hRule="atLeast"/>
        </w:trPr>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淮南市八公山区城市管理行政执法大队</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15195" w:type="dxa"/>
          <w:trHeight w:val="450" w:hRule="atLeast"/>
        </w:trPr>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淮南市八公山区城市管理行政执法大队</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pStyle w:val="5"/>
        <w:numPr>
          <w:ilvl w:val="0"/>
          <w:numId w:val="0"/>
        </w:numPr>
        <w:adjustRightInd w:val="0"/>
        <w:snapToGrid w:val="0"/>
        <w:spacing w:before="0" w:beforeAutospacing="0" w:after="0" w:afterAutospacing="0" w:line="360" w:lineRule="auto"/>
        <w:jc w:val="both"/>
        <w:rPr>
          <w:rFonts w:hint="eastAsia" w:ascii="黑体" w:hAnsi="黑体" w:eastAsia="黑体"/>
          <w:bCs/>
          <w:sz w:val="36"/>
          <w:szCs w:val="36"/>
        </w:rPr>
      </w:pPr>
    </w:p>
    <w:tbl>
      <w:tblPr>
        <w:tblStyle w:val="6"/>
        <w:tblW w:w="18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75"/>
        <w:gridCol w:w="177"/>
        <w:gridCol w:w="33"/>
        <w:gridCol w:w="360"/>
        <w:gridCol w:w="555"/>
        <w:gridCol w:w="604"/>
        <w:gridCol w:w="495"/>
        <w:gridCol w:w="1151"/>
        <w:gridCol w:w="154"/>
        <w:gridCol w:w="419"/>
        <w:gridCol w:w="743"/>
        <w:gridCol w:w="203"/>
        <w:gridCol w:w="251"/>
        <w:gridCol w:w="930"/>
        <w:gridCol w:w="101"/>
        <w:gridCol w:w="1114"/>
        <w:gridCol w:w="105"/>
        <w:gridCol w:w="675"/>
        <w:gridCol w:w="1181"/>
        <w:gridCol w:w="394"/>
        <w:gridCol w:w="754"/>
        <w:gridCol w:w="135"/>
        <w:gridCol w:w="30"/>
        <w:gridCol w:w="2265"/>
        <w:gridCol w:w="15"/>
        <w:gridCol w:w="4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420" w:hRule="atLeast"/>
        </w:trPr>
        <w:tc>
          <w:tcPr>
            <w:tcW w:w="1302" w:type="dxa"/>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771" w:type="dxa"/>
            <w:gridSpan w:val="8"/>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743"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1485" w:type="dxa"/>
            <w:gridSpan w:val="4"/>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1114"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1961" w:type="dxa"/>
            <w:gridSpan w:val="3"/>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1313" w:type="dxa"/>
            <w:gridSpan w:val="4"/>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2280"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585" w:hRule="atLeast"/>
        </w:trPr>
        <w:tc>
          <w:tcPr>
            <w:tcW w:w="13969" w:type="dxa"/>
            <w:gridSpan w:val="2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淮南市八公山区城市管理行政执法大队2022年支出总表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420" w:hRule="atLeast"/>
        </w:trPr>
        <w:tc>
          <w:tcPr>
            <w:tcW w:w="1302" w:type="dxa"/>
            <w:gridSpan w:val="3"/>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3771" w:type="dxa"/>
            <w:gridSpan w:val="8"/>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43"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485" w:type="dxa"/>
            <w:gridSpan w:val="4"/>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114"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961" w:type="dxa"/>
            <w:gridSpan w:val="3"/>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313" w:type="dxa"/>
            <w:gridSpan w:val="4"/>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2280"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事业单位经营支出</w:t>
            </w: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2080506</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行政事业单位医疗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事业单位医疗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492.7</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302.6</w:t>
            </w: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城乡社区管理事务</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492.6</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2120104</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城管执法</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492.6</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21213</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城市基础设施配套费安排的支出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2121302</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城市环境卫生</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住房改革支出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住房公积金</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2210202</w:t>
            </w: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提租补贴</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77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302.6</w:t>
            </w: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480" w:hRule="atLeast"/>
        </w:trPr>
        <w:tc>
          <w:tcPr>
            <w:tcW w:w="75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750" w:type="dxa"/>
            <w:gridSpan w:val="8"/>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700" w:type="dxa"/>
            <w:gridSpan w:val="6"/>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c>
          <w:tcPr>
            <w:tcW w:w="4324" w:type="dxa"/>
            <w:gridSpan w:val="7"/>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c>
          <w:tcPr>
            <w:tcW w:w="2445"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690" w:hRule="atLeast"/>
        </w:trPr>
        <w:tc>
          <w:tcPr>
            <w:tcW w:w="13969" w:type="dxa"/>
            <w:gridSpan w:val="2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淮南市八公山区城市管理行政执法大队2022年财政拨款收支总表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75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750" w:type="dxa"/>
            <w:gridSpan w:val="8"/>
            <w:tcBorders>
              <w:top w:val="nil"/>
              <w:left w:val="nil"/>
              <w:bottom w:val="single" w:color="000000" w:sz="4" w:space="0"/>
              <w:right w:val="nil"/>
            </w:tcBorders>
            <w:shd w:val="clear" w:color="auto" w:fill="auto"/>
            <w:noWrap/>
            <w:vAlign w:val="bottom"/>
          </w:tcPr>
          <w:p>
            <w:pPr>
              <w:rPr>
                <w:rFonts w:hint="default" w:ascii="Calibri" w:hAnsi="Calibri" w:cs="Calibri"/>
                <w:i w:val="0"/>
                <w:iCs w:val="0"/>
                <w:color w:val="000000"/>
                <w:sz w:val="22"/>
                <w:szCs w:val="22"/>
                <w:u w:val="none"/>
              </w:rPr>
            </w:pPr>
          </w:p>
        </w:tc>
        <w:tc>
          <w:tcPr>
            <w:tcW w:w="2700" w:type="dxa"/>
            <w:gridSpan w:val="6"/>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324" w:type="dxa"/>
            <w:gridSpan w:val="7"/>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7200"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收            入             </w:t>
            </w:r>
          </w:p>
        </w:tc>
        <w:tc>
          <w:tcPr>
            <w:tcW w:w="676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项目</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一、本年收入</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538.8</w:t>
            </w: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（二十一）灾害防治及应急管理支出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（二十二）预备费</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（二十四）转移性支出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（二十五）债务还本支出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（二十六）债务付息支出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（二十七）债务发行费用支出</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二、年终结转结余</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（一）一般公共预算结转结余</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（二）政府性基金预算结转结余</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（三）国有资本经营预算结转结余</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eastAsia" w:ascii="宋体" w:hAnsi="宋体" w:eastAsia="宋体" w:cs="宋体"/>
                <w:i w:val="0"/>
                <w:iCs w:val="0"/>
                <w:color w:val="000000"/>
                <w:sz w:val="20"/>
                <w:szCs w:val="20"/>
                <w:u w:val="none"/>
              </w:rPr>
            </w:pP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4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c>
          <w:tcPr>
            <w:tcW w:w="43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405" w:hRule="atLeast"/>
        </w:trPr>
        <w:tc>
          <w:tcPr>
            <w:tcW w:w="11659" w:type="dxa"/>
            <w:gridSpan w:val="2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2310"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525" w:hRule="atLeast"/>
        </w:trPr>
        <w:tc>
          <w:tcPr>
            <w:tcW w:w="13969" w:type="dxa"/>
            <w:gridSpan w:val="2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淮南市八公山区城市管理行政执法大队2022年一般公共预算支出表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60" w:hRule="atLeast"/>
        </w:trPr>
        <w:tc>
          <w:tcPr>
            <w:tcW w:w="1125" w:type="dxa"/>
            <w:gridSpan w:val="2"/>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125" w:type="dxa"/>
            <w:gridSpan w:val="4"/>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99"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9"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40" w:type="dxa"/>
            <w:gridSpan w:val="10"/>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10"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25"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31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31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b/>
                <w:bCs/>
                <w:i w:val="0"/>
                <w:iCs w:val="0"/>
                <w:color w:val="000000"/>
                <w:sz w:val="22"/>
                <w:szCs w:val="22"/>
                <w:u w:val="none"/>
              </w:rPr>
            </w:pPr>
          </w:p>
        </w:tc>
        <w:tc>
          <w:tcPr>
            <w:tcW w:w="1125"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b/>
                <w:bCs/>
                <w:i w:val="0"/>
                <w:iCs w:val="0"/>
                <w:color w:val="000000"/>
                <w:sz w:val="22"/>
                <w:szCs w:val="22"/>
                <w:u w:val="none"/>
              </w:rPr>
            </w:pP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c>
          <w:tcPr>
            <w:tcW w:w="23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2080506</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行政事业单位医疗</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事业单位医疗</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城乡社区管理事务</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2120104</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城管执法</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住房改革支出</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住房公积金</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2210202</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提租补贴</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268.4</w:t>
            </w:r>
          </w:p>
        </w:tc>
        <w:tc>
          <w:tcPr>
            <w:tcW w:w="15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266.4</w:t>
            </w:r>
          </w:p>
        </w:tc>
        <w:tc>
          <w:tcPr>
            <w:tcW w:w="56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480" w:hRule="atLeast"/>
        </w:trPr>
        <w:tc>
          <w:tcPr>
            <w:tcW w:w="1695"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4575" w:type="dxa"/>
            <w:gridSpan w:val="9"/>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250" w:type="dxa"/>
            <w:gridSpan w:val="4"/>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250" w:type="dxa"/>
            <w:gridSpan w:val="3"/>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199" w:type="dxa"/>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645" w:hRule="atLeast"/>
        </w:trPr>
        <w:tc>
          <w:tcPr>
            <w:tcW w:w="13969" w:type="dxa"/>
            <w:gridSpan w:val="2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淮南市八公山区城市管理行政执法大队2022年一般公共预算基本支出表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60" w:hRule="atLeast"/>
        </w:trPr>
        <w:tc>
          <w:tcPr>
            <w:tcW w:w="1695" w:type="dxa"/>
            <w:gridSpan w:val="5"/>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575" w:type="dxa"/>
            <w:gridSpan w:val="9"/>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250" w:type="dxa"/>
            <w:gridSpan w:val="4"/>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0" w:type="dxa"/>
            <w:gridSpan w:val="3"/>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99" w:type="dxa"/>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420" w:hRule="atLeast"/>
        </w:trPr>
        <w:tc>
          <w:tcPr>
            <w:tcW w:w="6270"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部门预算支出经济分类科目</w:t>
            </w:r>
          </w:p>
        </w:tc>
        <w:tc>
          <w:tcPr>
            <w:tcW w:w="7699"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420"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266.4</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266.4</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30101</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基本工资</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30102</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津贴补贴</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30107</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绩效工资</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30108</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30109</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职业年金缴费</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30110</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30112</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其他社会保障缴费</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30113</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住房公积金</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30199</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其他工资福利支出</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30228</w:t>
            </w: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工会经费</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11" w:type="dxa"/>
          <w:trHeight w:val="375" w:hRule="atLeast"/>
        </w:trPr>
        <w:tc>
          <w:tcPr>
            <w:tcW w:w="1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5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268.4</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266.4</w:t>
            </w:r>
          </w:p>
        </w:tc>
        <w:tc>
          <w:tcPr>
            <w:tcW w:w="31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59" w:type="dxa"/>
            <w:gridSpan w:val="2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521"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226" w:type="dxa"/>
          <w:trHeight w:val="420" w:hRule="atLeast"/>
        </w:trPr>
        <w:tc>
          <w:tcPr>
            <w:tcW w:w="9195" w:type="dxa"/>
            <w:gridSpan w:val="19"/>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4759" w:type="dxa"/>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226" w:type="dxa"/>
          <w:trHeight w:val="795" w:hRule="atLeast"/>
        </w:trPr>
        <w:tc>
          <w:tcPr>
            <w:tcW w:w="13954" w:type="dxa"/>
            <w:gridSpan w:val="2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淮南市八公山区城市管理行政执法大队2022年政府性基金预算支出表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226" w:type="dxa"/>
          <w:trHeight w:val="360" w:hRule="atLeast"/>
        </w:trPr>
        <w:tc>
          <w:tcPr>
            <w:tcW w:w="1335" w:type="dxa"/>
            <w:gridSpan w:val="4"/>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519" w:type="dxa"/>
            <w:gridSpan w:val="3"/>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800" w:type="dxa"/>
            <w:gridSpan w:val="3"/>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41" w:type="dxa"/>
            <w:gridSpan w:val="9"/>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59" w:type="dxa"/>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226" w:type="dxa"/>
          <w:trHeight w:val="525" w:hRule="atLeast"/>
        </w:trPr>
        <w:tc>
          <w:tcPr>
            <w:tcW w:w="13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5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10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226" w:type="dxa"/>
          <w:trHeight w:val="525"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5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226" w:type="dxa"/>
          <w:trHeight w:val="375" w:hRule="atLeast"/>
        </w:trPr>
        <w:tc>
          <w:tcPr>
            <w:tcW w:w="13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54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7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226" w:type="dxa"/>
          <w:trHeight w:val="375" w:hRule="atLeast"/>
        </w:trPr>
        <w:tc>
          <w:tcPr>
            <w:tcW w:w="13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21213</w:t>
            </w:r>
          </w:p>
        </w:tc>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城市基础设施配套费安排的支出</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54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7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226" w:type="dxa"/>
          <w:trHeight w:val="375" w:hRule="atLeast"/>
        </w:trPr>
        <w:tc>
          <w:tcPr>
            <w:tcW w:w="13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2121302</w:t>
            </w:r>
          </w:p>
        </w:tc>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城市环境卫生</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54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7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226" w:type="dxa"/>
          <w:trHeight w:val="375" w:hRule="atLeast"/>
        </w:trPr>
        <w:tc>
          <w:tcPr>
            <w:tcW w:w="13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454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7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r>
    </w:tbl>
    <w:p>
      <w:pPr>
        <w:pStyle w:val="5"/>
        <w:adjustRightInd w:val="0"/>
        <w:snapToGrid w:val="0"/>
        <w:spacing w:before="0" w:beforeAutospacing="0" w:after="0" w:afterAutospacing="0" w:line="600" w:lineRule="exact"/>
        <w:jc w:val="both"/>
        <w:rPr>
          <w:rFonts w:ascii="宋体" w:hAnsi="宋体" w:cs="宋体"/>
          <w:kern w:val="0"/>
          <w:sz w:val="20"/>
          <w:szCs w:val="20"/>
        </w:rPr>
      </w:pPr>
    </w:p>
    <w:p>
      <w:pPr>
        <w:pStyle w:val="5"/>
        <w:adjustRightInd w:val="0"/>
        <w:snapToGrid w:val="0"/>
        <w:spacing w:before="0" w:beforeAutospacing="0" w:after="0" w:afterAutospacing="0" w:line="600" w:lineRule="exact"/>
        <w:jc w:val="both"/>
        <w:rPr>
          <w:rFonts w:ascii="宋体" w:hAnsi="宋体" w:cs="宋体"/>
          <w:kern w:val="0"/>
          <w:sz w:val="20"/>
          <w:szCs w:val="20"/>
        </w:rPr>
      </w:pPr>
    </w:p>
    <w:p>
      <w:pPr>
        <w:pStyle w:val="5"/>
        <w:adjustRightInd w:val="0"/>
        <w:snapToGrid w:val="0"/>
        <w:spacing w:before="0" w:beforeAutospacing="0" w:after="0" w:afterAutospacing="0" w:line="600" w:lineRule="exact"/>
        <w:jc w:val="both"/>
        <w:rPr>
          <w:rFonts w:ascii="宋体" w:hAnsi="宋体" w:cs="宋体"/>
          <w:kern w:val="0"/>
          <w:sz w:val="20"/>
          <w:szCs w:val="20"/>
        </w:rPr>
      </w:pPr>
    </w:p>
    <w:p>
      <w:pPr>
        <w:pStyle w:val="5"/>
        <w:adjustRightInd w:val="0"/>
        <w:snapToGrid w:val="0"/>
        <w:spacing w:before="0" w:beforeAutospacing="0" w:after="0" w:afterAutospacing="0" w:line="600" w:lineRule="exact"/>
        <w:jc w:val="both"/>
        <w:rPr>
          <w:rFonts w:ascii="宋体" w:hAnsi="宋体" w:cs="宋体"/>
          <w:kern w:val="0"/>
          <w:sz w:val="20"/>
          <w:szCs w:val="20"/>
        </w:rPr>
      </w:pPr>
    </w:p>
    <w:tbl>
      <w:tblPr>
        <w:tblStyle w:val="6"/>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4"/>
        <w:gridCol w:w="930"/>
        <w:gridCol w:w="566"/>
        <w:gridCol w:w="1030"/>
        <w:gridCol w:w="849"/>
        <w:gridCol w:w="421"/>
        <w:gridCol w:w="1820"/>
        <w:gridCol w:w="240"/>
        <w:gridCol w:w="2034"/>
        <w:gridCol w:w="4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54"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496" w:type="dxa"/>
            <w:gridSpan w:val="2"/>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3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1"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82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4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034"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71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4" w:type="dxa"/>
            <w:gridSpan w:val="10"/>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淮南市八公山区城市管理行政执法大队2022年国有资本经营预算支出表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4" w:type="dxa"/>
            <w:gridSpan w:val="10"/>
            <w:vMerge w:val="continue"/>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4" w:type="dxa"/>
            <w:gridSpan w:val="10"/>
            <w:vMerge w:val="continue"/>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54"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3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596" w:type="dxa"/>
            <w:gridSpan w:val="2"/>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1"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82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4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034"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71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92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bl>
    <w:p>
      <w:pPr>
        <w:pStyle w:val="5"/>
        <w:adjustRightInd w:val="0"/>
        <w:snapToGrid w:val="0"/>
        <w:spacing w:before="0" w:beforeAutospacing="0" w:after="0" w:afterAutospacing="0" w:line="600" w:lineRule="exact"/>
        <w:jc w:val="both"/>
        <w:rPr>
          <w:rFonts w:ascii="宋体" w:hAnsi="宋体" w:cs="宋体"/>
          <w:kern w:val="0"/>
          <w:sz w:val="20"/>
          <w:szCs w:val="20"/>
        </w:rPr>
      </w:pPr>
      <w:r>
        <w:rPr>
          <w:rFonts w:hint="eastAsia" w:ascii="宋体" w:hAnsi="宋体" w:cs="宋体"/>
          <w:kern w:val="0"/>
          <w:sz w:val="24"/>
        </w:rPr>
        <w:t>说明：“</w:t>
      </w:r>
      <w:r>
        <w:rPr>
          <w:rFonts w:hint="eastAsia" w:ascii="宋体" w:hAnsi="宋体" w:cs="宋体"/>
          <w:kern w:val="0"/>
          <w:sz w:val="24"/>
          <w:lang w:eastAsia="zh-CN"/>
        </w:rPr>
        <w:t>八公山区</w:t>
      </w:r>
      <w:r>
        <w:rPr>
          <w:rFonts w:hint="eastAsia" w:ascii="宋体" w:hAnsi="宋体" w:cs="宋体"/>
          <w:kern w:val="0"/>
          <w:sz w:val="24"/>
        </w:rPr>
        <w:t>城市管理行政执法局没有国有资本经营预算拨款收入，也没有国有资本经营预算拨款安排的支出，故本表无数据”。</w:t>
      </w:r>
    </w:p>
    <w:tbl>
      <w:tblPr>
        <w:tblStyle w:val="6"/>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1788"/>
        <w:gridCol w:w="1290"/>
        <w:gridCol w:w="720"/>
        <w:gridCol w:w="765"/>
        <w:gridCol w:w="956"/>
        <w:gridCol w:w="874"/>
        <w:gridCol w:w="720"/>
        <w:gridCol w:w="1151"/>
        <w:gridCol w:w="739"/>
        <w:gridCol w:w="109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5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3969"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淮南市八公山区城市管理行政执法大队2022年项目支出表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16"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78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29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4"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9"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0"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17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项目单位</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本年财政拨款</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财政拨款结转结余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9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8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1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7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109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5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2022年垃圾分类市场化项目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淮南市八公山区城市管理行政执法大队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八公山区城市管理行政执法局日常水费、电费、邮电费项目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淮南市八公山区城市管理行政执法大队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车辆运行维护费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淮南市八公山区城市管理行政执法大队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城市管理活动及行政执法日常公用经费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淮南市八公山区城市管理行政执法大队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特定目标类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城市管理市场化文明劝导员项目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淮南市八公山区城市管理行政执法大队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150.4</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270.4</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bl>
    <w:p>
      <w:pPr>
        <w:pStyle w:val="5"/>
        <w:adjustRightInd w:val="0"/>
        <w:snapToGrid w:val="0"/>
        <w:spacing w:before="0" w:beforeAutospacing="0" w:after="0" w:afterAutospacing="0" w:line="600" w:lineRule="exact"/>
        <w:jc w:val="both"/>
        <w:rPr>
          <w:rFonts w:ascii="宋体" w:hAnsi="宋体" w:cs="宋体"/>
          <w:kern w:val="0"/>
          <w:sz w:val="20"/>
          <w:szCs w:val="20"/>
        </w:rPr>
      </w:pPr>
    </w:p>
    <w:p>
      <w:pPr>
        <w:pStyle w:val="5"/>
        <w:adjustRightInd w:val="0"/>
        <w:snapToGrid w:val="0"/>
        <w:spacing w:before="0" w:beforeAutospacing="0" w:after="0" w:afterAutospacing="0" w:line="600" w:lineRule="exact"/>
        <w:jc w:val="center"/>
        <w:rPr>
          <w:rFonts w:ascii="宋体" w:hAnsi="宋体" w:cs="宋体"/>
          <w:kern w:val="0"/>
          <w:sz w:val="20"/>
          <w:szCs w:val="20"/>
        </w:rPr>
      </w:pPr>
    </w:p>
    <w:p>
      <w:pPr>
        <w:pStyle w:val="5"/>
        <w:adjustRightInd w:val="0"/>
        <w:snapToGrid w:val="0"/>
        <w:spacing w:before="0" w:beforeAutospacing="0" w:after="0" w:afterAutospacing="0" w:line="600" w:lineRule="exact"/>
        <w:jc w:val="center"/>
        <w:rPr>
          <w:rFonts w:ascii="宋体" w:hAnsi="宋体" w:cs="宋体"/>
          <w:kern w:val="0"/>
          <w:sz w:val="20"/>
          <w:szCs w:val="20"/>
        </w:rPr>
      </w:pPr>
    </w:p>
    <w:tbl>
      <w:tblPr>
        <w:tblStyle w:val="6"/>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4"/>
        <w:gridCol w:w="1211"/>
        <w:gridCol w:w="1039"/>
        <w:gridCol w:w="1211"/>
        <w:gridCol w:w="1264"/>
        <w:gridCol w:w="1620"/>
        <w:gridCol w:w="2340"/>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2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4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954"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淮南市八公山区城市管理行政执法大队2022年政府采购支出表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24"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211"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3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211"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264"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620"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234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4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2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政府采购品目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财政专户管理资金</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bl>
    <w:p>
      <w:pPr>
        <w:pStyle w:val="5"/>
        <w:adjustRightInd w:val="0"/>
        <w:snapToGrid w:val="0"/>
        <w:spacing w:before="0" w:beforeAutospacing="0" w:after="0" w:afterAutospacing="0"/>
        <w:jc w:val="both"/>
      </w:pPr>
      <w:r>
        <w:rPr>
          <w:rFonts w:hint="eastAsia"/>
        </w:rPr>
        <w:t>说明</w:t>
      </w:r>
      <w:r>
        <w:rPr>
          <w:rFonts w:hint="eastAsia"/>
          <w:lang w:eastAsia="zh-CN"/>
        </w:rPr>
        <w:t>：</w:t>
      </w:r>
      <w:r>
        <w:rPr>
          <w:rFonts w:hint="eastAsia"/>
        </w:rPr>
        <w:t>“</w:t>
      </w:r>
      <w:r>
        <w:rPr>
          <w:rFonts w:hint="eastAsia"/>
          <w:lang w:eastAsia="zh-CN"/>
        </w:rPr>
        <w:t>八公山区</w:t>
      </w:r>
      <w:r>
        <w:rPr>
          <w:rFonts w:hint="eastAsia"/>
        </w:rPr>
        <w:t>城市管理行政执法局没有使用一般公共预算拨款、政府性基金预算拨款、国有资本经营预算拨款、财政专户管理资金和单位资金安排的政府采购支出，故本表无数据”。</w:t>
      </w:r>
    </w:p>
    <w:p>
      <w:pPr>
        <w:pStyle w:val="5"/>
        <w:adjustRightInd w:val="0"/>
        <w:snapToGrid w:val="0"/>
        <w:spacing w:before="0" w:beforeAutospacing="0" w:after="0" w:afterAutospacing="0" w:line="600" w:lineRule="exact"/>
        <w:jc w:val="both"/>
        <w:rPr>
          <w:rFonts w:ascii="宋体" w:hAnsi="宋体" w:cs="宋体"/>
          <w:kern w:val="0"/>
          <w:sz w:val="20"/>
          <w:szCs w:val="20"/>
        </w:rPr>
      </w:pPr>
    </w:p>
    <w:tbl>
      <w:tblPr>
        <w:tblStyle w:val="6"/>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4"/>
        <w:gridCol w:w="2055"/>
        <w:gridCol w:w="1680"/>
        <w:gridCol w:w="1695"/>
        <w:gridCol w:w="1950"/>
        <w:gridCol w:w="1545"/>
        <w:gridCol w:w="3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94"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05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95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54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13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954"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淮南市八公山区城市管理行政执法大队2022年政府购买服务支出表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894" w:type="dxa"/>
            <w:tcBorders>
              <w:top w:val="nil"/>
              <w:left w:val="nil"/>
              <w:bottom w:val="single" w:color="auto" w:sz="4" w:space="0"/>
              <w:right w:val="nil"/>
            </w:tcBorders>
            <w:shd w:val="clear" w:color="auto" w:fill="auto"/>
            <w:noWrap/>
            <w:vAlign w:val="bottom"/>
          </w:tcPr>
          <w:p>
            <w:pPr>
              <w:rPr>
                <w:rFonts w:hint="default" w:ascii="Calibri" w:hAnsi="Calibri" w:cs="Calibri"/>
                <w:i w:val="0"/>
                <w:iCs w:val="0"/>
                <w:color w:val="000000"/>
                <w:sz w:val="22"/>
                <w:szCs w:val="22"/>
                <w:u w:val="none"/>
              </w:rPr>
            </w:pPr>
          </w:p>
        </w:tc>
        <w:tc>
          <w:tcPr>
            <w:tcW w:w="2055" w:type="dxa"/>
            <w:tcBorders>
              <w:top w:val="nil"/>
              <w:left w:val="nil"/>
              <w:bottom w:val="single" w:color="auto"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680" w:type="dxa"/>
            <w:tcBorders>
              <w:top w:val="nil"/>
              <w:left w:val="nil"/>
              <w:bottom w:val="single" w:color="auto" w:sz="4" w:space="0"/>
              <w:right w:val="nil"/>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nil"/>
              <w:left w:val="nil"/>
              <w:bottom w:val="single" w:color="auto" w:sz="4" w:space="0"/>
              <w:right w:val="nil"/>
            </w:tcBorders>
            <w:shd w:val="clear" w:color="auto" w:fill="auto"/>
            <w:noWrap/>
            <w:vAlign w:val="bottom"/>
          </w:tcPr>
          <w:p>
            <w:pPr>
              <w:rPr>
                <w:rFonts w:hint="default" w:ascii="Calibri" w:hAnsi="Calibri" w:cs="Calibri"/>
                <w:i w:val="0"/>
                <w:iCs w:val="0"/>
                <w:color w:val="000000"/>
                <w:sz w:val="22"/>
                <w:szCs w:val="22"/>
                <w:u w:val="none"/>
              </w:rPr>
            </w:pPr>
          </w:p>
        </w:tc>
        <w:tc>
          <w:tcPr>
            <w:tcW w:w="1950" w:type="dxa"/>
            <w:tcBorders>
              <w:top w:val="nil"/>
              <w:left w:val="nil"/>
              <w:bottom w:val="single" w:color="auto" w:sz="4" w:space="0"/>
              <w:right w:val="nil"/>
            </w:tcBorders>
            <w:shd w:val="clear" w:color="auto" w:fill="auto"/>
            <w:noWrap/>
            <w:vAlign w:val="bottom"/>
          </w:tcPr>
          <w:p>
            <w:pPr>
              <w:rPr>
                <w:rFonts w:hint="default" w:ascii="Calibri" w:hAnsi="Calibri" w:cs="Calibri"/>
                <w:i w:val="0"/>
                <w:iCs w:val="0"/>
                <w:color w:val="000000"/>
                <w:sz w:val="22"/>
                <w:szCs w:val="22"/>
                <w:u w:val="none"/>
              </w:rPr>
            </w:pPr>
          </w:p>
        </w:tc>
        <w:tc>
          <w:tcPr>
            <w:tcW w:w="1545" w:type="dxa"/>
            <w:tcBorders>
              <w:top w:val="nil"/>
              <w:left w:val="nil"/>
              <w:bottom w:val="single" w:color="auto" w:sz="4" w:space="0"/>
              <w:right w:val="nil"/>
            </w:tcBorders>
            <w:shd w:val="clear" w:color="auto" w:fill="auto"/>
            <w:noWrap/>
            <w:vAlign w:val="bottom"/>
          </w:tcPr>
          <w:p>
            <w:pPr>
              <w:rPr>
                <w:rFonts w:hint="default" w:ascii="Calibri" w:hAnsi="Calibri" w:cs="Calibri"/>
                <w:i w:val="0"/>
                <w:iCs w:val="0"/>
                <w:color w:val="000000"/>
                <w:sz w:val="22"/>
                <w:szCs w:val="22"/>
                <w:u w:val="none"/>
              </w:rPr>
            </w:pPr>
          </w:p>
        </w:tc>
        <w:tc>
          <w:tcPr>
            <w:tcW w:w="3135" w:type="dxa"/>
            <w:tcBorders>
              <w:top w:val="nil"/>
              <w:left w:val="nil"/>
              <w:bottom w:val="single" w:color="auto"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0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一级目录名称</w:t>
            </w:r>
          </w:p>
        </w:tc>
        <w:tc>
          <w:tcPr>
            <w:tcW w:w="16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二级目录名称</w:t>
            </w:r>
          </w:p>
        </w:tc>
        <w:tc>
          <w:tcPr>
            <w:tcW w:w="169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三级目录名称</w:t>
            </w:r>
          </w:p>
        </w:tc>
        <w:tc>
          <w:tcPr>
            <w:tcW w:w="1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政府购买服务内容</w:t>
            </w:r>
          </w:p>
        </w:tc>
        <w:tc>
          <w:tcPr>
            <w:tcW w:w="154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购买数量</w:t>
            </w:r>
          </w:p>
        </w:tc>
        <w:tc>
          <w:tcPr>
            <w:tcW w:w="313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购买金额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bl>
    <w:p>
      <w:pPr>
        <w:pStyle w:val="5"/>
        <w:adjustRightInd w:val="0"/>
        <w:snapToGrid w:val="0"/>
        <w:spacing w:before="0" w:beforeAutospacing="0" w:after="0" w:afterAutospacing="0" w:line="400" w:lineRule="exact"/>
        <w:jc w:val="both"/>
        <w:rPr>
          <w:rFonts w:hint="eastAsia"/>
        </w:rPr>
      </w:pPr>
      <w:r>
        <w:rPr>
          <w:rFonts w:hint="eastAsia"/>
        </w:rPr>
        <w:t>说明“</w:t>
      </w:r>
      <w:r>
        <w:rPr>
          <w:rFonts w:hint="eastAsia"/>
          <w:lang w:eastAsia="zh-CN"/>
        </w:rPr>
        <w:t>八公山区</w:t>
      </w:r>
      <w:r>
        <w:rPr>
          <w:rFonts w:hint="eastAsia"/>
        </w:rPr>
        <w:t>城市管理行政执法局没有安排政府购买服务支出，故本表无数据”。</w:t>
      </w:r>
    </w:p>
    <w:p>
      <w:pPr>
        <w:pStyle w:val="5"/>
        <w:adjustRightInd w:val="0"/>
        <w:snapToGrid w:val="0"/>
        <w:spacing w:before="0" w:beforeAutospacing="0" w:after="0" w:afterAutospacing="0" w:line="600" w:lineRule="exact"/>
        <w:jc w:val="center"/>
        <w:rPr>
          <w:rFonts w:ascii="宋体" w:hAnsi="宋体" w:cs="宋体"/>
          <w:kern w:val="0"/>
          <w:sz w:val="20"/>
          <w:szCs w:val="20"/>
        </w:rPr>
      </w:pPr>
    </w:p>
    <w:p>
      <w:pPr>
        <w:pStyle w:val="5"/>
        <w:adjustRightInd w:val="0"/>
        <w:snapToGrid w:val="0"/>
        <w:spacing w:before="0" w:beforeAutospacing="0" w:after="0" w:afterAutospacing="0" w:line="600" w:lineRule="exact"/>
        <w:jc w:val="center"/>
        <w:rPr>
          <w:rFonts w:ascii="宋体" w:hAnsi="宋体" w:cs="宋体"/>
          <w:kern w:val="0"/>
          <w:sz w:val="20"/>
          <w:szCs w:val="20"/>
        </w:rPr>
      </w:pPr>
    </w:p>
    <w:p>
      <w:pPr>
        <w:pStyle w:val="5"/>
        <w:adjustRightInd w:val="0"/>
        <w:snapToGrid w:val="0"/>
        <w:spacing w:before="0" w:beforeAutospacing="0" w:after="0" w:afterAutospacing="0" w:line="600" w:lineRule="exact"/>
        <w:jc w:val="center"/>
        <w:rPr>
          <w:rFonts w:ascii="宋体" w:hAnsi="宋体" w:cs="宋体"/>
          <w:kern w:val="0"/>
          <w:sz w:val="20"/>
          <w:szCs w:val="20"/>
        </w:rPr>
        <w:sectPr>
          <w:pgSz w:w="16838" w:h="11906" w:orient="landscape"/>
          <w:pgMar w:top="1803" w:right="1440" w:bottom="1803" w:left="1440" w:header="851" w:footer="992" w:gutter="0"/>
          <w:cols w:space="0" w:num="1"/>
          <w:rtlGutter w:val="0"/>
          <w:docGrid w:type="lines" w:linePitch="319" w:charSpace="0"/>
        </w:sect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ascii="宋体" w:hAnsi="宋体" w:cs="宋体"/>
          <w:kern w:val="0"/>
          <w:sz w:val="20"/>
          <w:szCs w:val="20"/>
        </w:rPr>
        <w:t xml:space="preserve">       </w:t>
      </w: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hint="eastAsia" w:ascii="仿宋_GB2312" w:hAnsi="仿宋" w:eastAsia="仿宋"/>
          <w:sz w:val="32"/>
          <w:szCs w:val="32"/>
          <w:lang w:eastAsia="zh-CN"/>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年收支总预算57</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cs="宋体"/>
          <w:sz w:val="32"/>
          <w:szCs w:val="32"/>
        </w:rPr>
        <w:t>收入全部是一般公共预算拨款收入57</w:t>
      </w:r>
      <w:r>
        <w:rPr>
          <w:rFonts w:hint="eastAsia" w:ascii="仿宋_GB2312" w:hAnsi="仿宋" w:eastAsia="仿宋_GB2312" w:cs="宋体"/>
          <w:sz w:val="32"/>
          <w:szCs w:val="32"/>
          <w:lang w:val="en-US" w:eastAsia="zh-CN"/>
        </w:rPr>
        <w:t>1</w:t>
      </w:r>
      <w:r>
        <w:rPr>
          <w:rFonts w:hint="eastAsia" w:ascii="仿宋_GB2312" w:hAnsi="仿宋" w:eastAsia="仿宋_GB2312" w:cs="宋体"/>
          <w:sz w:val="32"/>
          <w:szCs w:val="32"/>
        </w:rPr>
        <w:t>.</w:t>
      </w:r>
      <w:r>
        <w:rPr>
          <w:rFonts w:hint="eastAsia" w:ascii="仿宋_GB2312" w:hAnsi="仿宋" w:eastAsia="仿宋_GB2312" w:cs="宋体"/>
          <w:sz w:val="32"/>
          <w:szCs w:val="32"/>
          <w:lang w:val="en-US" w:eastAsia="zh-CN"/>
        </w:rPr>
        <w:t>0</w:t>
      </w:r>
      <w:r>
        <w:rPr>
          <w:rFonts w:hint="eastAsia" w:ascii="仿宋_GB2312" w:hAnsi="仿宋" w:eastAsia="仿宋_GB2312" w:cs="宋体"/>
          <w:sz w:val="32"/>
          <w:szCs w:val="32"/>
        </w:rPr>
        <w:t>万元</w:t>
      </w:r>
      <w:r>
        <w:rPr>
          <w:rFonts w:hint="eastAsia" w:ascii="仿宋_GB2312" w:hAnsi="仿宋" w:eastAsia="仿宋_GB2312" w:cs="宋体"/>
          <w:sz w:val="32"/>
          <w:szCs w:val="32"/>
          <w:lang w:eastAsia="zh-CN"/>
        </w:rPr>
        <w:t>。</w:t>
      </w:r>
      <w:r>
        <w:rPr>
          <w:rFonts w:hint="eastAsia" w:ascii="仿宋_GB2312" w:hAnsi="仿宋" w:eastAsia="仿宋_GB2312"/>
          <w:sz w:val="32"/>
          <w:szCs w:val="32"/>
        </w:rPr>
        <w:t>支出包括：社会保障和就业支出39.2</w:t>
      </w:r>
      <w:r>
        <w:rPr>
          <w:rFonts w:hint="eastAsia" w:ascii="仿宋" w:hAnsi="仿宋" w:eastAsia="仿宋" w:cs="Times New Roman"/>
          <w:kern w:val="2"/>
          <w:sz w:val="32"/>
          <w:szCs w:val="32"/>
        </w:rPr>
        <w:t>万元</w:t>
      </w:r>
      <w:r>
        <w:rPr>
          <w:rFonts w:hint="eastAsia" w:ascii="仿宋_GB2312" w:hAnsi="仿宋" w:eastAsia="仿宋_GB2312"/>
          <w:sz w:val="32"/>
          <w:szCs w:val="32"/>
        </w:rPr>
        <w:t>、卫生健康支出11.</w:t>
      </w:r>
      <w:r>
        <w:rPr>
          <w:rFonts w:hint="eastAsia" w:ascii="仿宋_GB2312" w:hAnsi="仿宋" w:eastAsia="仿宋_GB2312"/>
          <w:sz w:val="32"/>
          <w:szCs w:val="32"/>
          <w:lang w:val="en-US" w:eastAsia="zh-CN"/>
        </w:rPr>
        <w:t>3</w:t>
      </w:r>
      <w:r>
        <w:rPr>
          <w:rFonts w:hint="eastAsia" w:ascii="仿宋" w:hAnsi="仿宋" w:eastAsia="仿宋" w:cs="Times New Roman"/>
          <w:kern w:val="2"/>
          <w:sz w:val="32"/>
          <w:szCs w:val="32"/>
        </w:rPr>
        <w:t>万元</w:t>
      </w:r>
      <w:r>
        <w:rPr>
          <w:rFonts w:hint="eastAsia" w:ascii="仿宋_GB2312" w:hAnsi="仿宋" w:eastAsia="仿宋_GB2312"/>
          <w:sz w:val="32"/>
          <w:szCs w:val="32"/>
        </w:rPr>
        <w:t>、</w:t>
      </w:r>
      <w:r>
        <w:rPr>
          <w:rFonts w:hint="eastAsia" w:ascii="仿宋_GB2312" w:hAnsi="仿宋_GB2312" w:eastAsia="仿宋_GB2312" w:cs="Times New Roman"/>
          <w:kern w:val="2"/>
          <w:sz w:val="32"/>
          <w:szCs w:val="32"/>
        </w:rPr>
        <w:t>城乡社区支出</w:t>
      </w:r>
      <w:r>
        <w:rPr>
          <w:rFonts w:hint="eastAsia" w:ascii="仿宋" w:hAnsi="仿宋" w:eastAsia="仿宋" w:cs="Times New Roman"/>
          <w:kern w:val="2"/>
          <w:sz w:val="32"/>
          <w:szCs w:val="32"/>
        </w:rPr>
        <w:t>492.7万元</w:t>
      </w:r>
      <w:r>
        <w:rPr>
          <w:rFonts w:hint="eastAsia" w:ascii="仿宋" w:hAnsi="仿宋" w:eastAsia="仿宋" w:cs="Times New Roman"/>
          <w:kern w:val="2"/>
          <w:sz w:val="32"/>
          <w:szCs w:val="32"/>
          <w:lang w:eastAsia="zh-CN"/>
        </w:rPr>
        <w:t>、</w:t>
      </w:r>
      <w:r>
        <w:rPr>
          <w:rFonts w:hint="eastAsia" w:ascii="仿宋_GB2312" w:hAnsi="仿宋" w:eastAsia="仿宋_GB2312"/>
          <w:sz w:val="32"/>
          <w:szCs w:val="32"/>
        </w:rPr>
        <w:t>住房保障支出27.</w:t>
      </w:r>
      <w:r>
        <w:rPr>
          <w:rFonts w:hint="eastAsia" w:ascii="仿宋_GB2312" w:hAnsi="仿宋" w:eastAsia="仿宋_GB2312"/>
          <w:sz w:val="32"/>
          <w:szCs w:val="32"/>
          <w:lang w:val="en-US" w:eastAsia="zh-CN"/>
        </w:rPr>
        <w:t>8</w:t>
      </w:r>
      <w:r>
        <w:rPr>
          <w:rFonts w:hint="eastAsia" w:ascii="仿宋" w:hAnsi="仿宋" w:eastAsia="仿宋" w:cs="Times New Roman"/>
          <w:kern w:val="2"/>
          <w:sz w:val="32"/>
          <w:szCs w:val="32"/>
        </w:rPr>
        <w:t>万元</w:t>
      </w:r>
      <w:r>
        <w:rPr>
          <w:rFonts w:hint="eastAsia" w:ascii="仿宋_GB2312" w:hAnsi="仿宋" w:eastAsia="仿宋_GB2312"/>
          <w:sz w:val="32"/>
          <w:szCs w:val="32"/>
          <w:lang w:val="en-US" w:eastAsia="zh-CN"/>
        </w:rPr>
        <w:t>；基本支出268.4</w:t>
      </w:r>
      <w:r>
        <w:rPr>
          <w:rFonts w:hint="eastAsia" w:ascii="仿宋" w:hAnsi="仿宋" w:eastAsia="仿宋" w:cs="Times New Roman"/>
          <w:kern w:val="2"/>
          <w:sz w:val="32"/>
          <w:szCs w:val="32"/>
        </w:rPr>
        <w:t>万元</w:t>
      </w:r>
      <w:r>
        <w:rPr>
          <w:rFonts w:hint="eastAsia" w:ascii="仿宋" w:hAnsi="仿宋" w:eastAsia="仿宋" w:cs="Times New Roman"/>
          <w:kern w:val="2"/>
          <w:sz w:val="32"/>
          <w:szCs w:val="32"/>
          <w:lang w:eastAsia="zh-CN"/>
        </w:rPr>
        <w:t>、项目支出302.</w:t>
      </w:r>
      <w:r>
        <w:rPr>
          <w:rFonts w:hint="eastAsia" w:ascii="仿宋" w:hAnsi="仿宋" w:eastAsia="仿宋" w:cs="Times New Roman"/>
          <w:kern w:val="2"/>
          <w:sz w:val="32"/>
          <w:szCs w:val="32"/>
          <w:lang w:val="en-US" w:eastAsia="zh-CN"/>
        </w:rPr>
        <w:t>6</w:t>
      </w:r>
      <w:r>
        <w:rPr>
          <w:rFonts w:hint="eastAsia" w:ascii="仿宋" w:hAnsi="仿宋" w:eastAsia="仿宋" w:cs="Times New Roman"/>
          <w:kern w:val="2"/>
          <w:sz w:val="32"/>
          <w:szCs w:val="32"/>
        </w:rPr>
        <w:t>万元</w:t>
      </w:r>
      <w:r>
        <w:rPr>
          <w:rFonts w:hint="eastAsia" w:ascii="仿宋" w:hAnsi="仿宋" w:eastAsia="仿宋" w:cs="Times New Roman"/>
          <w:kern w:val="2"/>
          <w:sz w:val="32"/>
          <w:szCs w:val="32"/>
          <w:lang w:eastAsia="zh-CN"/>
        </w:rPr>
        <w:t>。</w:t>
      </w: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年收支总预算57</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万元，其中，本年收入538.8万元，上年结转结余32.</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w:t>
      </w:r>
    </w:p>
    <w:p>
      <w:pPr>
        <w:numPr>
          <w:ilvl w:val="0"/>
          <w:numId w:val="2"/>
        </w:numPr>
        <w:adjustRightInd w:val="0"/>
        <w:snapToGrid w:val="0"/>
        <w:spacing w:line="600" w:lineRule="exact"/>
        <w:ind w:firstLine="640" w:firstLineChars="200"/>
        <w:rPr>
          <w:rFonts w:hint="eastAsia" w:ascii="仿宋" w:hAnsi="仿宋" w:eastAsia="仿宋" w:cs="Times New Roman"/>
          <w:kern w:val="2"/>
          <w:sz w:val="32"/>
          <w:szCs w:val="32"/>
          <w:lang w:val="en-US" w:eastAsia="zh-CN"/>
        </w:rPr>
      </w:pPr>
      <w:r>
        <w:rPr>
          <w:rFonts w:hint="eastAsia" w:ascii="仿宋_GB2312" w:hAnsi="仿宋" w:eastAsia="仿宋_GB2312"/>
          <w:sz w:val="32"/>
          <w:szCs w:val="32"/>
        </w:rPr>
        <w:t>本年收入538.8万元，主要包括：</w:t>
      </w:r>
      <w:r>
        <w:rPr>
          <w:rFonts w:hint="eastAsia" w:ascii="仿宋_GB2312" w:hAnsi="仿宋" w:eastAsia="仿宋_GB2312" w:cs="宋体"/>
          <w:sz w:val="32"/>
          <w:szCs w:val="32"/>
        </w:rPr>
        <w:t>收入全部是一般公共预算拨款收入</w:t>
      </w:r>
      <w:r>
        <w:rPr>
          <w:rFonts w:hint="eastAsia" w:ascii="仿宋_GB2312" w:hAnsi="仿宋" w:eastAsia="仿宋_GB2312"/>
          <w:sz w:val="32"/>
          <w:szCs w:val="32"/>
        </w:rPr>
        <w:t>收入538.8</w:t>
      </w:r>
      <w:r>
        <w:rPr>
          <w:rFonts w:hint="eastAsia" w:ascii="仿宋_GB2312" w:hAnsi="仿宋" w:eastAsia="仿宋_GB2312" w:cs="宋体"/>
          <w:sz w:val="32"/>
          <w:szCs w:val="32"/>
        </w:rPr>
        <w:t>万元</w:t>
      </w:r>
      <w:r>
        <w:rPr>
          <w:rFonts w:hint="eastAsia" w:ascii="仿宋_GB2312" w:hAnsi="仿宋" w:eastAsia="仿宋_GB2312"/>
          <w:sz w:val="32"/>
          <w:szCs w:val="32"/>
        </w:rPr>
        <w:t>，占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356.7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195.84</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一2021年八公山区城管大队整建制移交八公山区管理，人员经费由区财政拨付</w:t>
      </w:r>
      <w:r>
        <w:rPr>
          <w:rFonts w:hint="eastAsia" w:ascii="仿宋" w:hAnsi="仿宋" w:eastAsia="仿宋" w:cs="Times New Roman"/>
          <w:kern w:val="2"/>
          <w:sz w:val="32"/>
          <w:szCs w:val="32"/>
          <w:lang w:val="en-US" w:eastAsia="zh-CN"/>
        </w:rPr>
        <w:t>；二</w:t>
      </w:r>
      <w:r>
        <w:rPr>
          <w:rFonts w:hint="eastAsia" w:ascii="仿宋" w:hAnsi="仿宋" w:eastAsia="仿宋" w:cs="Times New Roman"/>
          <w:kern w:val="2"/>
          <w:sz w:val="32"/>
          <w:szCs w:val="32"/>
        </w:rPr>
        <w:t>购买服务人员工资自然增长</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人员数量增加；三增加2022年度垃圾分类市场化项目、车辆运行维护费等项目</w:t>
      </w:r>
      <w:r>
        <w:rPr>
          <w:rFonts w:hint="eastAsia" w:ascii="仿宋_GB2312" w:hAnsi="仿宋" w:eastAsia="仿宋_GB2312"/>
          <w:sz w:val="32"/>
          <w:szCs w:val="32"/>
        </w:rPr>
        <w:t>。</w:t>
      </w:r>
    </w:p>
    <w:p>
      <w:pPr>
        <w:adjustRightInd w:val="0"/>
        <w:snapToGrid w:val="0"/>
        <w:spacing w:line="600" w:lineRule="exact"/>
        <w:ind w:firstLine="640" w:firstLineChars="200"/>
        <w:rPr>
          <w:rFonts w:ascii="仿宋_GB2312" w:hAnsi="仿宋" w:eastAsia="楷体_GB2312"/>
          <w:sz w:val="32"/>
          <w:szCs w:val="32"/>
        </w:rPr>
      </w:pPr>
      <w:r>
        <w:rPr>
          <w:rFonts w:hint="eastAsia" w:ascii="仿宋_GB2312" w:hAnsi="仿宋" w:eastAsia="仿宋_GB2312"/>
          <w:sz w:val="32"/>
          <w:szCs w:val="32"/>
        </w:rPr>
        <w:t>（二）上年结转结余32.</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万元，主要包括：一般公共预算拨款收入32.</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年预算增加32.</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2021年部分项目未完成</w:t>
      </w:r>
      <w:r>
        <w:rPr>
          <w:rFonts w:hint="eastAsia" w:ascii="仿宋_GB2312" w:hAnsi="仿宋" w:eastAsia="仿宋_GB2312"/>
          <w:sz w:val="32"/>
          <w:szCs w:val="32"/>
          <w:lang w:eastAsia="zh-CN"/>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numPr>
          <w:ilvl w:val="0"/>
          <w:numId w:val="2"/>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年支出预算57</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388.9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213.5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一2021年八公山区城管大队整建制移交八公山区管理，人员经费由区财政拨付</w:t>
      </w:r>
      <w:r>
        <w:rPr>
          <w:rFonts w:hint="eastAsia" w:ascii="仿宋" w:hAnsi="仿宋" w:eastAsia="仿宋" w:cs="Times New Roman"/>
          <w:kern w:val="2"/>
          <w:sz w:val="32"/>
          <w:szCs w:val="32"/>
          <w:lang w:val="en-US" w:eastAsia="zh-CN"/>
        </w:rPr>
        <w:t>；二</w:t>
      </w:r>
      <w:r>
        <w:rPr>
          <w:rFonts w:hint="eastAsia" w:ascii="仿宋" w:hAnsi="仿宋" w:eastAsia="仿宋" w:cs="Times New Roman"/>
          <w:kern w:val="2"/>
          <w:sz w:val="32"/>
          <w:szCs w:val="32"/>
        </w:rPr>
        <w:t>购买服务人员工资自然增长</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人员数量增加；三增加2022年度垃圾分类市场化项目、车辆运行维护费等项目</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268.4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47.0</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w:t>
      </w:r>
      <w:r>
        <w:rPr>
          <w:rFonts w:hint="eastAsia" w:ascii="仿宋_GB2312" w:hAnsi="仿宋" w:eastAsia="仿宋_GB2312"/>
          <w:sz w:val="32"/>
          <w:szCs w:val="32"/>
          <w:lang w:val="en-US" w:eastAsia="zh-CN"/>
        </w:rPr>
        <w:t>等</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302.6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53</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 w:hAnsi="仿宋" w:eastAsia="仿宋" w:cs="Times New Roman"/>
          <w:kern w:val="2"/>
          <w:sz w:val="32"/>
          <w:szCs w:val="32"/>
          <w:lang w:val="en-US" w:eastAsia="zh-CN"/>
        </w:rPr>
        <w:t>2022年度垃圾分类市场化项目、垃圾分类市场化项目、城市管理活动及行政执法日常公用费用等</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sz w:val="32"/>
          <w:szCs w:val="32"/>
        </w:rPr>
        <w:t>57</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cs="Times New Roman"/>
          <w:kern w:val="2"/>
          <w:sz w:val="32"/>
          <w:szCs w:val="32"/>
        </w:rPr>
        <w:t>万元。收入按资金来源分</w:t>
      </w:r>
      <w:r>
        <w:rPr>
          <w:rFonts w:hint="eastAsia" w:ascii="仿宋_GB2312" w:hAnsi="仿宋" w:eastAsia="仿宋_GB2312" w:cs="Times New Roman"/>
          <w:kern w:val="2"/>
          <w:sz w:val="32"/>
          <w:szCs w:val="32"/>
          <w:lang w:val="en-US" w:eastAsia="zh-CN"/>
        </w:rPr>
        <w:t>全部为</w:t>
      </w:r>
      <w:r>
        <w:rPr>
          <w:rFonts w:hint="eastAsia" w:ascii="仿宋_GB2312" w:hAnsi="仿宋" w:eastAsia="仿宋_GB2312" w:cs="Times New Roman"/>
          <w:kern w:val="2"/>
          <w:sz w:val="32"/>
          <w:szCs w:val="32"/>
        </w:rPr>
        <w:t>一般公共预算拨款；按资金年度分为：本年财政拨款收入</w:t>
      </w:r>
      <w:r>
        <w:rPr>
          <w:rFonts w:hint="eastAsia" w:ascii="仿宋_GB2312" w:hAnsi="仿宋" w:eastAsia="仿宋_GB2312"/>
          <w:sz w:val="32"/>
          <w:szCs w:val="32"/>
        </w:rPr>
        <w:t>538.8</w:t>
      </w:r>
      <w:r>
        <w:rPr>
          <w:rFonts w:hint="eastAsia" w:ascii="仿宋_GB2312" w:hAnsi="仿宋" w:eastAsia="仿宋_GB2312" w:cs="Times New Roman"/>
          <w:kern w:val="2"/>
          <w:sz w:val="32"/>
          <w:szCs w:val="32"/>
        </w:rPr>
        <w:t>万元，上年结转收入</w:t>
      </w:r>
      <w:r>
        <w:rPr>
          <w:rFonts w:hint="eastAsia" w:ascii="仿宋_GB2312" w:hAnsi="仿宋" w:eastAsia="仿宋_GB2312"/>
          <w:sz w:val="32"/>
          <w:szCs w:val="32"/>
        </w:rPr>
        <w:t>32.</w:t>
      </w:r>
      <w:r>
        <w:rPr>
          <w:rFonts w:hint="eastAsia" w:ascii="仿宋_GB2312" w:hAnsi="仿宋" w:eastAsia="仿宋_GB2312"/>
          <w:sz w:val="32"/>
          <w:szCs w:val="32"/>
          <w:lang w:val="en-US" w:eastAsia="zh-CN"/>
        </w:rPr>
        <w:t>2</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sz w:val="32"/>
          <w:szCs w:val="32"/>
        </w:rPr>
        <w:t>社会保障和就业支出39.2</w:t>
      </w:r>
      <w:r>
        <w:rPr>
          <w:rFonts w:hint="eastAsia" w:ascii="仿宋" w:hAnsi="仿宋" w:eastAsia="仿宋" w:cs="Times New Roman"/>
          <w:kern w:val="2"/>
          <w:sz w:val="32"/>
          <w:szCs w:val="32"/>
        </w:rPr>
        <w:t>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6.9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sz w:val="32"/>
          <w:szCs w:val="32"/>
        </w:rPr>
        <w:t>卫生健康支出11.</w:t>
      </w:r>
      <w:r>
        <w:rPr>
          <w:rFonts w:hint="eastAsia" w:ascii="仿宋_GB2312" w:hAnsi="仿宋" w:eastAsia="仿宋_GB2312"/>
          <w:sz w:val="32"/>
          <w:szCs w:val="32"/>
          <w:lang w:val="en-US" w:eastAsia="zh-CN"/>
        </w:rPr>
        <w:t>3</w:t>
      </w:r>
      <w:r>
        <w:rPr>
          <w:rFonts w:hint="eastAsia" w:ascii="仿宋" w:hAnsi="仿宋" w:eastAsia="仿宋" w:cs="Times New Roman"/>
          <w:kern w:val="2"/>
          <w:sz w:val="32"/>
          <w:szCs w:val="32"/>
        </w:rPr>
        <w:t>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2.0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_GB2312" w:eastAsia="仿宋_GB2312" w:cs="Times New Roman"/>
          <w:kern w:val="2"/>
          <w:sz w:val="32"/>
          <w:szCs w:val="32"/>
        </w:rPr>
        <w:t>城乡社区支出</w:t>
      </w:r>
      <w:r>
        <w:rPr>
          <w:rFonts w:hint="eastAsia" w:ascii="仿宋" w:hAnsi="仿宋" w:eastAsia="仿宋" w:cs="Times New Roman"/>
          <w:kern w:val="2"/>
          <w:sz w:val="32"/>
          <w:szCs w:val="32"/>
        </w:rPr>
        <w:t>492.7万元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86.3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sz w:val="32"/>
          <w:szCs w:val="32"/>
        </w:rPr>
        <w:t>住房保障支出27.</w:t>
      </w:r>
      <w:r>
        <w:rPr>
          <w:rFonts w:hint="eastAsia" w:ascii="仿宋_GB2312" w:hAnsi="仿宋" w:eastAsia="仿宋_GB2312"/>
          <w:sz w:val="32"/>
          <w:szCs w:val="32"/>
          <w:lang w:val="en-US" w:eastAsia="zh-CN"/>
        </w:rPr>
        <w:t>8</w:t>
      </w:r>
      <w:r>
        <w:rPr>
          <w:rFonts w:hint="eastAsia" w:ascii="仿宋" w:hAnsi="仿宋" w:eastAsia="仿宋" w:cs="Times New Roman"/>
          <w:kern w:val="2"/>
          <w:sz w:val="32"/>
          <w:szCs w:val="32"/>
        </w:rPr>
        <w:t>万元</w:t>
      </w:r>
      <w:r>
        <w:rPr>
          <w:rFonts w:hint="eastAsia" w:ascii="仿宋" w:hAnsi="仿宋" w:eastAsia="仿宋" w:cs="Times New Roman"/>
          <w:kern w:val="2"/>
          <w:sz w:val="32"/>
          <w:szCs w:val="32"/>
          <w:lang w:eastAsia="zh-CN"/>
        </w:rPr>
        <w:t>，</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4.9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numPr>
          <w:numId w:val="0"/>
        </w:numPr>
        <w:adjustRightInd w:val="0"/>
        <w:snapToGrid w:val="0"/>
        <w:spacing w:line="600" w:lineRule="exact"/>
        <w:ind w:firstLine="640" w:firstLineChars="200"/>
        <w:rPr>
          <w:rFonts w:ascii="仿宋_GB2312" w:hAnsi="仿宋" w:eastAsia="仿宋_GB2312" w:cs="Times New Roman"/>
          <w:kern w:val="2"/>
          <w:sz w:val="32"/>
          <w:szCs w:val="32"/>
        </w:rPr>
      </w:pPr>
      <w:bookmarkStart w:id="0" w:name="_GoBack"/>
      <w:bookmarkEnd w:id="0"/>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570.8</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388.66</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213.4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w:t>
      </w:r>
      <w:r>
        <w:rPr>
          <w:rFonts w:hint="eastAsia" w:ascii="仿宋_GB2312" w:hAnsi="仿宋" w:eastAsia="仿宋_GB2312"/>
          <w:sz w:val="32"/>
          <w:szCs w:val="32"/>
          <w:lang w:val="en-US" w:eastAsia="zh-CN"/>
        </w:rPr>
        <w:t>一是2021年八公山区城管大队整建制移交八公山区管理，人员经费由区财政拨付</w:t>
      </w:r>
      <w:r>
        <w:rPr>
          <w:rFonts w:hint="eastAsia" w:ascii="仿宋" w:hAnsi="仿宋" w:eastAsia="仿宋" w:cs="Times New Roman"/>
          <w:kern w:val="2"/>
          <w:sz w:val="32"/>
          <w:szCs w:val="32"/>
          <w:lang w:val="en-US" w:eastAsia="zh-CN"/>
        </w:rPr>
        <w:t>；二是</w:t>
      </w:r>
      <w:r>
        <w:rPr>
          <w:rFonts w:hint="eastAsia" w:ascii="仿宋" w:hAnsi="仿宋" w:eastAsia="仿宋" w:cs="Times New Roman"/>
          <w:kern w:val="2"/>
          <w:sz w:val="32"/>
          <w:szCs w:val="32"/>
        </w:rPr>
        <w:t>购买服务人员工资自然增长</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人员数量增加；三是增加2022年度垃圾分类市场化项目、车辆运行维护费等项目</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sz w:val="32"/>
          <w:szCs w:val="32"/>
        </w:rPr>
        <w:t>社会保障和就业支出39.2</w:t>
      </w:r>
      <w:r>
        <w:rPr>
          <w:rFonts w:hint="eastAsia" w:ascii="仿宋" w:hAnsi="仿宋" w:eastAsia="仿宋" w:cs="Times New Roman"/>
          <w:kern w:val="2"/>
          <w:sz w:val="32"/>
          <w:szCs w:val="32"/>
        </w:rPr>
        <w:t>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6.9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sz w:val="32"/>
          <w:szCs w:val="32"/>
        </w:rPr>
        <w:t>卫生健康支出11.</w:t>
      </w:r>
      <w:r>
        <w:rPr>
          <w:rFonts w:hint="eastAsia" w:ascii="仿宋_GB2312" w:hAnsi="仿宋" w:eastAsia="仿宋_GB2312"/>
          <w:sz w:val="32"/>
          <w:szCs w:val="32"/>
          <w:lang w:val="en-US" w:eastAsia="zh-CN"/>
        </w:rPr>
        <w:t>3</w:t>
      </w:r>
      <w:r>
        <w:rPr>
          <w:rFonts w:hint="eastAsia" w:ascii="仿宋" w:hAnsi="仿宋" w:eastAsia="仿宋" w:cs="Times New Roman"/>
          <w:kern w:val="2"/>
          <w:sz w:val="32"/>
          <w:szCs w:val="32"/>
        </w:rPr>
        <w:t>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2.0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_GB2312" w:eastAsia="仿宋_GB2312" w:cs="Times New Roman"/>
          <w:kern w:val="2"/>
          <w:sz w:val="32"/>
          <w:szCs w:val="32"/>
        </w:rPr>
        <w:t>城乡社区支出</w:t>
      </w:r>
      <w:r>
        <w:rPr>
          <w:rFonts w:hint="eastAsia" w:ascii="仿宋" w:hAnsi="仿宋" w:eastAsia="仿宋" w:cs="Times New Roman"/>
          <w:kern w:val="2"/>
          <w:sz w:val="32"/>
          <w:szCs w:val="32"/>
        </w:rPr>
        <w:t>492.7万元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86.3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sz w:val="32"/>
          <w:szCs w:val="32"/>
        </w:rPr>
        <w:t>住房保障支出27.</w:t>
      </w:r>
      <w:r>
        <w:rPr>
          <w:rFonts w:hint="eastAsia" w:ascii="仿宋_GB2312" w:hAnsi="仿宋" w:eastAsia="仿宋_GB2312"/>
          <w:sz w:val="32"/>
          <w:szCs w:val="32"/>
          <w:lang w:val="en-US" w:eastAsia="zh-CN"/>
        </w:rPr>
        <w:t>8</w:t>
      </w:r>
      <w:r>
        <w:rPr>
          <w:rFonts w:hint="eastAsia" w:ascii="仿宋" w:hAnsi="仿宋" w:eastAsia="仿宋" w:cs="Times New Roman"/>
          <w:kern w:val="2"/>
          <w:sz w:val="32"/>
          <w:szCs w:val="32"/>
        </w:rPr>
        <w:t>万元</w:t>
      </w:r>
      <w:r>
        <w:rPr>
          <w:rFonts w:hint="eastAsia" w:ascii="仿宋" w:hAnsi="仿宋" w:eastAsia="仿宋" w:cs="Times New Roman"/>
          <w:kern w:val="2"/>
          <w:sz w:val="32"/>
          <w:szCs w:val="32"/>
          <w:lang w:eastAsia="zh-CN"/>
        </w:rPr>
        <w:t>，</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4.9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w:t>
      </w:r>
      <w:r>
        <w:rPr>
          <w:rFonts w:ascii="仿宋_GB2312" w:hAnsi="仿宋" w:eastAsia="仿宋_GB2312"/>
          <w:b/>
          <w:sz w:val="32"/>
          <w:szCs w:val="32"/>
        </w:rPr>
        <w:t>.</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26.1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26.1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2021年八公山区城管大队整建制移交八公山区管理，人员经费由区财政拨付</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13.1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13.1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2021年八公山区城管大队整建制移交八公山区管理，人员经费由区财政拨付</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3.</w:t>
      </w:r>
      <w:r>
        <w:rPr>
          <w:rFonts w:hint="eastAsia" w:ascii="仿宋_GB2312" w:hAnsi="仿宋" w:eastAsia="仿宋_GB2312"/>
          <w:b/>
          <w:bCs/>
          <w:sz w:val="32"/>
          <w:szCs w:val="32"/>
        </w:rPr>
        <w:t>卫生健康支出</w:t>
      </w:r>
      <w:r>
        <w:rPr>
          <w:rFonts w:hint="eastAsia" w:ascii="仿宋_GB2312" w:hAnsi="仿宋" w:eastAsia="仿宋_GB2312"/>
          <w:b/>
          <w:sz w:val="32"/>
          <w:szCs w:val="32"/>
        </w:rPr>
        <w:t>（类）行政事业单位医疗（款）事业单位医疗（项）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11.3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2021年八公山区城管大队整建制移交八公山区管理，人员经费由区财政拨付</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bCs/>
          <w:sz w:val="32"/>
          <w:szCs w:val="32"/>
        </w:rPr>
        <w:t>城乡社区支出</w:t>
      </w:r>
      <w:r>
        <w:rPr>
          <w:rFonts w:hint="eastAsia" w:ascii="仿宋_GB2312" w:hAnsi="仿宋" w:eastAsia="仿宋_GB2312"/>
          <w:b/>
          <w:sz w:val="32"/>
          <w:szCs w:val="32"/>
        </w:rPr>
        <w:t>（类）城乡社区管理事务（款）城管执法（项）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492.6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310.5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170.5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一2021年八公山区城管大队整建制移交八公山区管理，人员经费由区财政拨付</w:t>
      </w:r>
      <w:r>
        <w:rPr>
          <w:rFonts w:hint="eastAsia" w:ascii="仿宋" w:hAnsi="仿宋" w:eastAsia="仿宋" w:cs="Times New Roman"/>
          <w:kern w:val="2"/>
          <w:sz w:val="32"/>
          <w:szCs w:val="32"/>
          <w:lang w:val="en-US" w:eastAsia="zh-CN"/>
        </w:rPr>
        <w:t>；二</w:t>
      </w:r>
      <w:r>
        <w:rPr>
          <w:rFonts w:hint="eastAsia" w:ascii="仿宋" w:hAnsi="仿宋" w:eastAsia="仿宋" w:cs="Times New Roman"/>
          <w:kern w:val="2"/>
          <w:sz w:val="32"/>
          <w:szCs w:val="32"/>
        </w:rPr>
        <w:t>购买服务人员工资自然增长</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人员数量增加；三增加2022年度垃圾分类市场化项目、车辆运行维护费等项目</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5</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19.6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19.6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2021年八公山区城管大队整建制移交八公山区管理，人员经费由区财政拨付</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6</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住房保障支出（类）住房改革支出（款）提租补贴（项）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2021年八公山区城管大队整建制移交八公山区管理，人员经费由区财政拨付</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268.4</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266.4</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266.4</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基本工资、津贴补贴、绩效工资、机关事业单位基本养老保险费、职业年金缴费、职工基本医疗保险缴费、其他社会保障缴费、住房公积金、其他工资福利支出。</w:t>
      </w:r>
    </w:p>
    <w:p>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万元，主要包括：</w:t>
      </w:r>
      <w:r>
        <w:rPr>
          <w:rFonts w:hint="eastAsia" w:ascii="仿宋_GB2312" w:hAnsi="仿宋" w:eastAsia="仿宋_GB2312"/>
          <w:sz w:val="32"/>
          <w:szCs w:val="32"/>
          <w:u w:val="none"/>
        </w:rPr>
        <w:t>工会经费</w:t>
      </w:r>
      <w:r>
        <w:rPr>
          <w:rFonts w:hint="eastAsia" w:ascii="楷体_GB2312" w:hAnsi="仿宋" w:eastAsia="楷体_GB231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年政府性基金支出</w:t>
      </w:r>
      <w:r>
        <w:rPr>
          <w:rFonts w:hint="eastAsia" w:ascii="仿宋_GB2312" w:hAnsi="仿宋" w:eastAsia="仿宋_GB2312" w:cs="Times New Roman"/>
          <w:kern w:val="2"/>
          <w:sz w:val="32"/>
          <w:szCs w:val="32"/>
          <w:lang w:val="en-US" w:eastAsia="zh-CN"/>
        </w:rPr>
        <w:t>0.2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cs="Times New Roman"/>
          <w:kern w:val="2"/>
          <w:sz w:val="32"/>
          <w:szCs w:val="32"/>
          <w:lang w:val="en-US" w:eastAsia="zh-CN"/>
        </w:rPr>
        <w:t>0.2</w:t>
      </w:r>
      <w:r>
        <w:rPr>
          <w:rFonts w:hint="eastAsia" w:ascii="仿宋_GB2312" w:hAnsi="仿宋" w:eastAsia="仿宋_GB2312"/>
          <w:sz w:val="32"/>
          <w:szCs w:val="32"/>
        </w:rPr>
        <w:t>万元，增长</w:t>
      </w:r>
      <w:r>
        <w:rPr>
          <w:rFonts w:hint="eastAsia" w:ascii="仿宋_GB2312" w:hAnsi="仿宋" w:eastAsia="仿宋_GB2312" w:cs="Times New Roman"/>
          <w:kern w:val="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，主要原因：一是</w:t>
      </w:r>
      <w:r>
        <w:rPr>
          <w:rFonts w:hint="eastAsia" w:ascii="仿宋_GB2312" w:hAnsi="仿宋" w:eastAsia="仿宋_GB2312"/>
          <w:sz w:val="32"/>
          <w:szCs w:val="32"/>
          <w:lang w:val="en-US" w:eastAsia="zh-CN"/>
        </w:rPr>
        <w:t>增加城管劝导服务以奖代补支出</w:t>
      </w:r>
      <w:r>
        <w:rPr>
          <w:rFonts w:hint="eastAsia" w:ascii="仿宋_GB2312" w:hAnsi="仿宋" w:eastAsia="仿宋_GB2312"/>
          <w:sz w:val="32"/>
          <w:szCs w:val="32"/>
        </w:rPr>
        <w:t>。具体情况如下：</w:t>
      </w:r>
    </w:p>
    <w:p>
      <w:pPr>
        <w:pStyle w:val="5"/>
        <w:adjustRightInd w:val="0"/>
        <w:snapToGrid w:val="0"/>
        <w:spacing w:before="0" w:beforeAutospacing="0" w:after="0" w:afterAutospacing="0"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（一）城乡社区支出（类）城市基础设施配套费安排的支出（款）城市环境卫生（项）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cs="Times New Roman"/>
          <w:kern w:val="2"/>
          <w:sz w:val="32"/>
          <w:szCs w:val="32"/>
          <w:lang w:val="en-US" w:eastAsia="zh-CN"/>
        </w:rPr>
        <w:t>0.2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cs="Times New Roman"/>
          <w:kern w:val="2"/>
          <w:sz w:val="32"/>
          <w:szCs w:val="32"/>
          <w:lang w:val="en-US" w:eastAsia="zh-CN"/>
        </w:rPr>
        <w:t>0.2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增加城管劝导服务以奖代补支出</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302.6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230.97</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322.4</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 w:hAnsi="仿宋" w:eastAsia="仿宋" w:cs="Times New Roman"/>
          <w:kern w:val="2"/>
          <w:sz w:val="32"/>
          <w:szCs w:val="32"/>
          <w:lang w:val="en-US" w:eastAsia="zh-CN"/>
        </w:rPr>
        <w:t>一</w:t>
      </w:r>
      <w:r>
        <w:rPr>
          <w:rFonts w:hint="eastAsia" w:ascii="仿宋" w:hAnsi="仿宋" w:eastAsia="仿宋" w:cs="Times New Roman"/>
          <w:kern w:val="2"/>
          <w:sz w:val="32"/>
          <w:szCs w:val="32"/>
        </w:rPr>
        <w:t>购买服务人员工资自然增长</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人员数量增加；二增加2022年度垃圾分类市场化项目、车辆运行维护费等项目</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270.4</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270.4</w:t>
      </w:r>
      <w:r>
        <w:rPr>
          <w:rFonts w:hint="eastAsia" w:ascii="仿宋_GB2312" w:hAnsi="仿宋" w:eastAsia="仿宋_GB2312"/>
          <w:sz w:val="32"/>
          <w:szCs w:val="32"/>
        </w:rPr>
        <w:t>万元），财政拨款结转结余安排</w:t>
      </w:r>
      <w:r>
        <w:rPr>
          <w:rFonts w:hint="eastAsia" w:ascii="仿宋_GB2312" w:hAnsi="仿宋" w:eastAsia="仿宋_GB2312"/>
          <w:sz w:val="32"/>
          <w:szCs w:val="32"/>
          <w:lang w:val="en-US" w:eastAsia="zh-CN"/>
        </w:rPr>
        <w:t>32.2</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32.0</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 w:hAnsi="仿宋" w:eastAsia="仿宋" w:cs="仿宋"/>
          <w:bCs/>
          <w:sz w:val="32"/>
          <w:szCs w:val="32"/>
        </w:rPr>
        <w:t>城市管理行政执法局</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“城市管理市场化文明劝导员”项目。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 w:hAnsi="仿宋" w:eastAsia="仿宋"/>
          <w:sz w:val="32"/>
          <w:szCs w:val="32"/>
          <w:lang w:val="en-US" w:eastAsia="zh-CN"/>
        </w:rPr>
        <w:t>2021年</w:t>
      </w:r>
      <w:r>
        <w:rPr>
          <w:rFonts w:hint="eastAsia" w:ascii="仿宋" w:hAnsi="仿宋" w:eastAsia="仿宋"/>
          <w:sz w:val="32"/>
          <w:szCs w:val="32"/>
        </w:rPr>
        <w:t>经</w:t>
      </w:r>
      <w:r>
        <w:rPr>
          <w:rFonts w:hint="eastAsia" w:ascii="仿宋" w:hAnsi="仿宋" w:eastAsia="仿宋"/>
          <w:sz w:val="32"/>
          <w:szCs w:val="32"/>
          <w:lang w:eastAsia="zh-CN"/>
        </w:rPr>
        <w:t>第</w:t>
      </w:r>
      <w:r>
        <w:rPr>
          <w:rFonts w:hint="eastAsia" w:ascii="仿宋" w:hAnsi="仿宋" w:eastAsia="仿宋"/>
          <w:sz w:val="32"/>
          <w:szCs w:val="32"/>
          <w:lang w:val="en-US" w:eastAsia="zh-CN"/>
        </w:rPr>
        <w:t>17届</w:t>
      </w:r>
      <w:r>
        <w:rPr>
          <w:rFonts w:hint="eastAsia" w:ascii="仿宋" w:hAnsi="仿宋" w:eastAsia="仿宋"/>
          <w:sz w:val="32"/>
          <w:szCs w:val="32"/>
        </w:rPr>
        <w:t>区人民政府</w:t>
      </w:r>
      <w:r>
        <w:rPr>
          <w:rFonts w:hint="eastAsia" w:ascii="仿宋" w:hAnsi="仿宋" w:eastAsia="仿宋"/>
          <w:sz w:val="32"/>
          <w:szCs w:val="32"/>
          <w:lang w:eastAsia="zh-CN"/>
        </w:rPr>
        <w:t>第</w:t>
      </w:r>
      <w:r>
        <w:rPr>
          <w:rFonts w:hint="eastAsia" w:ascii="仿宋" w:hAnsi="仿宋" w:eastAsia="仿宋"/>
          <w:sz w:val="32"/>
          <w:szCs w:val="32"/>
          <w:lang w:val="en-US" w:eastAsia="zh-CN"/>
        </w:rPr>
        <w:t>76次</w:t>
      </w:r>
      <w:r>
        <w:rPr>
          <w:rFonts w:hint="eastAsia" w:ascii="仿宋" w:hAnsi="仿宋" w:eastAsia="仿宋"/>
          <w:sz w:val="32"/>
          <w:szCs w:val="32"/>
        </w:rPr>
        <w:t>常务会议研究决定，同意我局以政府购买服务的方式继续推行城市管理市场化运作，通过公开招投标方式确定服务公司，费用纳入</w:t>
      </w:r>
      <w:r>
        <w:rPr>
          <w:rFonts w:hint="eastAsia" w:ascii="仿宋" w:hAnsi="仿宋" w:eastAsia="仿宋"/>
          <w:sz w:val="32"/>
          <w:szCs w:val="32"/>
          <w:lang w:val="en-US" w:eastAsia="zh-CN"/>
        </w:rPr>
        <w:t>市、</w:t>
      </w:r>
      <w:r>
        <w:rPr>
          <w:rFonts w:hint="eastAsia" w:ascii="仿宋" w:hAnsi="仿宋" w:eastAsia="仿宋"/>
          <w:sz w:val="32"/>
          <w:szCs w:val="32"/>
        </w:rPr>
        <w:t>区财政预算。经公开招投标，</w:t>
      </w:r>
      <w:r>
        <w:rPr>
          <w:rFonts w:hint="eastAsia" w:ascii="仿宋" w:hAnsi="仿宋" w:eastAsia="仿宋"/>
          <w:sz w:val="32"/>
          <w:szCs w:val="32"/>
          <w:lang w:val="en-US" w:eastAsia="zh-CN"/>
        </w:rPr>
        <w:t>安徽中天保安服务集团有限公司</w:t>
      </w:r>
      <w:r>
        <w:rPr>
          <w:rFonts w:hint="eastAsia" w:ascii="仿宋" w:hAnsi="仿宋" w:eastAsia="仿宋"/>
          <w:sz w:val="32"/>
          <w:szCs w:val="32"/>
        </w:rPr>
        <w:t>被确定为中标单位，中标价格为</w:t>
      </w:r>
      <w:r>
        <w:rPr>
          <w:rFonts w:hint="eastAsia" w:ascii="仿宋" w:hAnsi="仿宋" w:eastAsia="仿宋"/>
          <w:sz w:val="32"/>
          <w:szCs w:val="32"/>
          <w:lang w:val="en-US" w:eastAsia="zh-CN"/>
        </w:rPr>
        <w:t>每年2340000</w:t>
      </w:r>
      <w:r>
        <w:rPr>
          <w:rFonts w:hint="eastAsia" w:ascii="仿宋" w:hAnsi="仿宋" w:eastAsia="仿宋"/>
          <w:sz w:val="32"/>
          <w:szCs w:val="32"/>
        </w:rPr>
        <w:t>元，</w:t>
      </w:r>
      <w:r>
        <w:rPr>
          <w:rFonts w:hint="eastAsia" w:ascii="仿宋" w:hAnsi="仿宋" w:eastAsia="仿宋"/>
          <w:sz w:val="32"/>
          <w:szCs w:val="32"/>
          <w:lang w:val="en-US" w:eastAsia="zh-CN"/>
        </w:rPr>
        <w:t>服务合同按照“1+1+1”的模式一年签订一次</w:t>
      </w:r>
      <w:r>
        <w:rPr>
          <w:rFonts w:hint="eastAsia" w:ascii="仿宋" w:hAnsi="仿宋" w:eastAsia="仿宋"/>
          <w:sz w:val="32"/>
          <w:szCs w:val="32"/>
        </w:rPr>
        <w:t>。目前，该公司已按照合同约定</w:t>
      </w:r>
      <w:r>
        <w:rPr>
          <w:rFonts w:hint="eastAsia" w:ascii="仿宋" w:hAnsi="仿宋" w:eastAsia="仿宋"/>
          <w:sz w:val="32"/>
          <w:szCs w:val="32"/>
          <w:lang w:eastAsia="zh-CN"/>
        </w:rPr>
        <w:t>，</w:t>
      </w:r>
      <w:r>
        <w:rPr>
          <w:rFonts w:hint="eastAsia" w:ascii="仿宋" w:hAnsi="仿宋" w:eastAsia="仿宋"/>
          <w:sz w:val="32"/>
          <w:szCs w:val="32"/>
          <w:lang w:val="en-US" w:eastAsia="zh-CN"/>
        </w:rPr>
        <w:t>于2021年8月份配备了70名城市管理文明劝导员，</w:t>
      </w:r>
      <w:r>
        <w:rPr>
          <w:rFonts w:hint="eastAsia" w:ascii="仿宋" w:hAnsi="仿宋" w:eastAsia="仿宋"/>
          <w:sz w:val="32"/>
          <w:szCs w:val="32"/>
        </w:rPr>
        <w:t>配合我局在</w:t>
      </w:r>
      <w:r>
        <w:rPr>
          <w:rFonts w:hint="eastAsia" w:ascii="仿宋" w:hAnsi="仿宋" w:eastAsia="仿宋"/>
          <w:sz w:val="32"/>
          <w:szCs w:val="32"/>
          <w:lang w:val="en-US" w:eastAsia="zh-CN"/>
        </w:rPr>
        <w:t>八公山区</w:t>
      </w:r>
      <w:r>
        <w:rPr>
          <w:rFonts w:hint="eastAsia" w:ascii="仿宋" w:hAnsi="仿宋" w:eastAsia="仿宋"/>
          <w:sz w:val="32"/>
          <w:szCs w:val="32"/>
        </w:rPr>
        <w:t>全区范围内开展城市管理文明劝导服务工作</w:t>
      </w:r>
      <w:r>
        <w:rPr>
          <w:rFonts w:hint="eastAsia" w:ascii="仿宋" w:hAnsi="仿宋" w:eastAsia="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 w:hAnsi="仿宋" w:eastAsia="仿宋"/>
          <w:sz w:val="32"/>
          <w:szCs w:val="32"/>
          <w:lang w:val="en-US" w:eastAsia="zh-CN"/>
        </w:rPr>
        <w:t>2021年</w:t>
      </w:r>
      <w:r>
        <w:rPr>
          <w:rFonts w:hint="eastAsia" w:ascii="仿宋" w:hAnsi="仿宋" w:eastAsia="仿宋"/>
          <w:sz w:val="32"/>
          <w:szCs w:val="32"/>
        </w:rPr>
        <w:t>经</w:t>
      </w:r>
      <w:r>
        <w:rPr>
          <w:rFonts w:hint="eastAsia" w:ascii="仿宋" w:hAnsi="仿宋" w:eastAsia="仿宋"/>
          <w:sz w:val="32"/>
          <w:szCs w:val="32"/>
          <w:lang w:eastAsia="zh-CN"/>
        </w:rPr>
        <w:t>第</w:t>
      </w:r>
      <w:r>
        <w:rPr>
          <w:rFonts w:hint="eastAsia" w:ascii="仿宋" w:hAnsi="仿宋" w:eastAsia="仿宋"/>
          <w:sz w:val="32"/>
          <w:szCs w:val="32"/>
          <w:lang w:val="en-US" w:eastAsia="zh-CN"/>
        </w:rPr>
        <w:t>17届</w:t>
      </w:r>
      <w:r>
        <w:rPr>
          <w:rFonts w:hint="eastAsia" w:ascii="仿宋" w:hAnsi="仿宋" w:eastAsia="仿宋"/>
          <w:sz w:val="32"/>
          <w:szCs w:val="32"/>
        </w:rPr>
        <w:t>区人民政府</w:t>
      </w:r>
      <w:r>
        <w:rPr>
          <w:rFonts w:hint="eastAsia" w:ascii="仿宋" w:hAnsi="仿宋" w:eastAsia="仿宋"/>
          <w:sz w:val="32"/>
          <w:szCs w:val="32"/>
          <w:lang w:eastAsia="zh-CN"/>
        </w:rPr>
        <w:t>第</w:t>
      </w:r>
      <w:r>
        <w:rPr>
          <w:rFonts w:hint="eastAsia" w:ascii="仿宋" w:hAnsi="仿宋" w:eastAsia="仿宋"/>
          <w:sz w:val="32"/>
          <w:szCs w:val="32"/>
          <w:lang w:val="en-US" w:eastAsia="zh-CN"/>
        </w:rPr>
        <w:t>76次</w:t>
      </w:r>
      <w:r>
        <w:rPr>
          <w:rFonts w:hint="eastAsia" w:ascii="仿宋" w:hAnsi="仿宋" w:eastAsia="仿宋"/>
          <w:sz w:val="32"/>
          <w:szCs w:val="32"/>
        </w:rPr>
        <w:t>常务会议研究决定，同意我局以政府购买服务的方式继续推行城市管理市场化运作</w:t>
      </w:r>
      <w:r>
        <w:rPr>
          <w:rFonts w:hint="eastAsia" w:ascii="仿宋" w:hAnsi="仿宋" w:eastAsia="仿宋"/>
          <w:sz w:val="32"/>
          <w:szCs w:val="32"/>
          <w:lang w:eastAsia="zh-CN"/>
        </w:rPr>
        <w:t>。</w:t>
      </w:r>
    </w:p>
    <w:p>
      <w:pPr>
        <w:pStyle w:val="2"/>
      </w:pPr>
    </w:p>
    <w:p>
      <w:pPr>
        <w:pStyle w:val="2"/>
        <w:numPr>
          <w:ilvl w:val="0"/>
          <w:numId w:val="3"/>
        </w:numPr>
        <w:ind w:left="638" w:leftChars="304" w:firstLine="0" w:firstLineChars="0"/>
        <w:jc w:val="both"/>
        <w:rPr>
          <w:rFonts w:hint="eastAsia" w:ascii="仿宋" w:hAnsi="仿宋" w:eastAsia="仿宋"/>
          <w:sz w:val="32"/>
          <w:szCs w:val="32"/>
        </w:rPr>
      </w:pPr>
      <w:r>
        <w:rPr>
          <w:rFonts w:hint="eastAsia" w:ascii="仿宋_GB2312" w:hAnsi="楷体" w:eastAsia="仿宋_GB2312"/>
          <w:sz w:val="32"/>
          <w:szCs w:val="32"/>
        </w:rPr>
        <w:t>实施主体。</w:t>
      </w:r>
      <w:r>
        <w:rPr>
          <w:rFonts w:hint="eastAsia" w:ascii="仿宋" w:hAnsi="仿宋" w:eastAsia="仿宋"/>
          <w:sz w:val="32"/>
          <w:szCs w:val="32"/>
        </w:rPr>
        <w:t>淮南市八公山区城市管理行政执法</w:t>
      </w:r>
      <w:r>
        <w:rPr>
          <w:rFonts w:hint="eastAsia" w:ascii="仿宋" w:hAnsi="仿宋" w:eastAsia="仿宋"/>
          <w:sz w:val="32"/>
          <w:szCs w:val="32"/>
          <w:lang w:val="en-US" w:eastAsia="zh-CN"/>
        </w:rPr>
        <w:t>局。</w:t>
      </w:r>
    </w:p>
    <w:p>
      <w:pPr>
        <w:pStyle w:val="2"/>
        <w:numPr>
          <w:ilvl w:val="0"/>
          <w:numId w:val="0"/>
        </w:numPr>
        <w:ind w:firstLine="640" w:firstLineChars="200"/>
        <w:jc w:val="both"/>
        <w:rPr>
          <w:rFonts w:hint="eastAsia"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 w:hAnsi="仿宋" w:eastAsia="仿宋"/>
          <w:sz w:val="32"/>
          <w:szCs w:val="32"/>
        </w:rPr>
        <w:t>按照合同约定</w:t>
      </w:r>
      <w:r>
        <w:rPr>
          <w:rFonts w:hint="eastAsia" w:ascii="仿宋" w:hAnsi="仿宋" w:eastAsia="仿宋"/>
          <w:sz w:val="32"/>
          <w:szCs w:val="32"/>
          <w:lang w:eastAsia="zh-CN"/>
        </w:rPr>
        <w:t>，</w:t>
      </w:r>
      <w:r>
        <w:rPr>
          <w:rFonts w:hint="eastAsia" w:ascii="仿宋" w:hAnsi="仿宋" w:eastAsia="仿宋"/>
          <w:sz w:val="32"/>
          <w:szCs w:val="32"/>
          <w:lang w:val="en-US" w:eastAsia="zh-CN"/>
        </w:rPr>
        <w:t>服务合同按照“1+1+1”的模式一年签订一次</w:t>
      </w:r>
      <w:r>
        <w:rPr>
          <w:rFonts w:hint="eastAsia" w:ascii="仿宋" w:hAnsi="仿宋" w:eastAsia="仿宋"/>
          <w:sz w:val="32"/>
          <w:szCs w:val="32"/>
        </w:rPr>
        <w:t>。第</w:t>
      </w:r>
      <w:r>
        <w:rPr>
          <w:rFonts w:hint="eastAsia" w:ascii="仿宋" w:hAnsi="仿宋" w:eastAsia="仿宋"/>
          <w:sz w:val="32"/>
          <w:szCs w:val="32"/>
          <w:lang w:val="en-US" w:eastAsia="zh-CN"/>
        </w:rPr>
        <w:t>一</w:t>
      </w:r>
      <w:r>
        <w:rPr>
          <w:rFonts w:hint="eastAsia" w:ascii="仿宋" w:hAnsi="仿宋" w:eastAsia="仿宋"/>
          <w:sz w:val="32"/>
          <w:szCs w:val="32"/>
        </w:rPr>
        <w:t>年，合同期限为2020年8月1</w:t>
      </w:r>
      <w:r>
        <w:rPr>
          <w:rFonts w:hint="eastAsia" w:ascii="仿宋" w:hAnsi="仿宋" w:eastAsia="仿宋"/>
          <w:sz w:val="32"/>
          <w:szCs w:val="32"/>
          <w:lang w:val="en-US" w:eastAsia="zh-CN"/>
        </w:rPr>
        <w:t>3</w:t>
      </w:r>
      <w:r>
        <w:rPr>
          <w:rFonts w:hint="eastAsia" w:ascii="仿宋" w:hAnsi="仿宋" w:eastAsia="仿宋"/>
          <w:sz w:val="32"/>
          <w:szCs w:val="32"/>
        </w:rPr>
        <w:t>日至202</w:t>
      </w:r>
      <w:r>
        <w:rPr>
          <w:rFonts w:hint="eastAsia" w:ascii="仿宋" w:hAnsi="仿宋" w:eastAsia="仿宋"/>
          <w:sz w:val="32"/>
          <w:szCs w:val="32"/>
          <w:lang w:val="en-US" w:eastAsia="zh-CN"/>
        </w:rPr>
        <w:t>2</w:t>
      </w:r>
      <w:r>
        <w:rPr>
          <w:rFonts w:hint="eastAsia" w:ascii="仿宋" w:hAnsi="仿宋" w:eastAsia="仿宋"/>
          <w:sz w:val="32"/>
          <w:szCs w:val="32"/>
        </w:rPr>
        <w:t>年8月</w:t>
      </w:r>
      <w:r>
        <w:rPr>
          <w:rFonts w:hint="eastAsia" w:ascii="仿宋" w:hAnsi="仿宋" w:eastAsia="仿宋"/>
          <w:sz w:val="32"/>
          <w:szCs w:val="32"/>
          <w:lang w:val="en-US" w:eastAsia="zh-CN"/>
        </w:rPr>
        <w:t>12</w:t>
      </w:r>
      <w:r>
        <w:rPr>
          <w:rFonts w:hint="eastAsia" w:ascii="仿宋" w:hAnsi="仿宋" w:eastAsia="仿宋"/>
          <w:sz w:val="32"/>
          <w:szCs w:val="32"/>
        </w:rPr>
        <w:t>日。</w:t>
      </w:r>
    </w:p>
    <w:p>
      <w:pPr>
        <w:pStyle w:val="2"/>
        <w:ind w:left="0" w:leftChars="0" w:firstLine="640" w:firstLineChars="200"/>
        <w:rPr>
          <w:rFonts w:hint="eastAsia" w:ascii="仿宋_GB2312" w:hAnsi="仿宋"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 w:hAnsi="仿宋" w:eastAsia="仿宋"/>
          <w:sz w:val="32"/>
          <w:szCs w:val="32"/>
        </w:rPr>
        <w:t>承接市容管理、文明劝导服务等工作</w:t>
      </w:r>
      <w:r>
        <w:rPr>
          <w:rFonts w:hint="eastAsia" w:ascii="仿宋" w:hAnsi="仿宋" w:eastAsia="仿宋"/>
          <w:sz w:val="32"/>
          <w:szCs w:val="32"/>
          <w:lang w:eastAsia="zh-CN"/>
        </w:rPr>
        <w:t>。</w:t>
      </w:r>
    </w:p>
    <w:p>
      <w:pPr>
        <w:pStyle w:val="2"/>
        <w:ind w:left="0" w:leftChars="0"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 w:hAnsi="仿宋" w:eastAsia="仿宋"/>
          <w:sz w:val="32"/>
          <w:szCs w:val="32"/>
        </w:rPr>
        <w:t>所需经费纳入市、区财政预算，中标的年服务费为</w:t>
      </w:r>
      <w:r>
        <w:rPr>
          <w:rFonts w:hint="eastAsia" w:ascii="仿宋" w:hAnsi="仿宋" w:eastAsia="仿宋"/>
          <w:sz w:val="32"/>
          <w:szCs w:val="32"/>
          <w:lang w:val="en-US" w:eastAsia="zh-CN"/>
        </w:rPr>
        <w:t>2340000</w:t>
      </w:r>
      <w:r>
        <w:rPr>
          <w:rFonts w:hint="eastAsia" w:ascii="仿宋" w:hAnsi="仿宋" w:eastAsia="仿宋"/>
          <w:sz w:val="32"/>
          <w:szCs w:val="32"/>
        </w:rPr>
        <w:t>元，</w:t>
      </w:r>
      <w:r>
        <w:rPr>
          <w:rFonts w:hint="eastAsia" w:ascii="仿宋" w:hAnsi="仿宋" w:eastAsia="仿宋"/>
          <w:sz w:val="32"/>
          <w:szCs w:val="32"/>
          <w:lang w:val="en-US" w:eastAsia="zh-CN"/>
        </w:rPr>
        <w:t>按之前市、区两级政府研究决定，其中50名城市管理文明劝导员的经费</w:t>
      </w:r>
      <w:r>
        <w:rPr>
          <w:rFonts w:hint="eastAsia" w:ascii="仿宋" w:hAnsi="仿宋" w:eastAsia="仿宋"/>
          <w:sz w:val="32"/>
          <w:szCs w:val="32"/>
        </w:rPr>
        <w:t>由市、区财政按</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的比例承担，</w:t>
      </w:r>
      <w:r>
        <w:rPr>
          <w:rFonts w:hint="eastAsia" w:ascii="仿宋" w:hAnsi="仿宋" w:eastAsia="仿宋"/>
          <w:sz w:val="32"/>
          <w:szCs w:val="32"/>
          <w:lang w:val="en-US" w:eastAsia="zh-CN"/>
        </w:rPr>
        <w:t>另外20名城市管理文明劝导员的经费由区财政承担，</w:t>
      </w:r>
      <w:r>
        <w:rPr>
          <w:rFonts w:hint="eastAsia" w:ascii="仿宋" w:hAnsi="仿宋" w:eastAsia="仿宋"/>
          <w:sz w:val="32"/>
          <w:szCs w:val="32"/>
        </w:rPr>
        <w:t>区财政每年要承担</w:t>
      </w:r>
      <w:r>
        <w:rPr>
          <w:rFonts w:hint="eastAsia" w:ascii="仿宋" w:hAnsi="仿宋" w:eastAsia="仿宋"/>
          <w:sz w:val="32"/>
          <w:szCs w:val="32"/>
          <w:lang w:val="en-US" w:eastAsia="zh-CN"/>
        </w:rPr>
        <w:t>171.4</w:t>
      </w:r>
      <w:r>
        <w:rPr>
          <w:rFonts w:hint="eastAsia" w:ascii="仿宋" w:hAnsi="仿宋" w:eastAsia="仿宋"/>
          <w:sz w:val="32"/>
          <w:szCs w:val="32"/>
        </w:rPr>
        <w:t>万元。</w:t>
      </w:r>
    </w:p>
    <w:p>
      <w:pPr>
        <w:widowControl/>
        <w:adjustRightInd w:val="0"/>
        <w:snapToGrid w:val="0"/>
        <w:spacing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 w:hAnsi="仿宋" w:eastAsia="仿宋"/>
          <w:sz w:val="32"/>
          <w:szCs w:val="32"/>
        </w:rPr>
        <w:t>市容管理市场化公司在市场化路段开展文明劝导活动，劝导沿街单位、店铺和个人落实市容环境卫生责任制、劝阻流动摊贩占道经营、制止商家出店经营、纠正非机动车乱停放、清除沿路“三乱”小广告；对于违规设立广告牌和宣传点、违规占道施工、焚烧垃圾及其它污染物、破坏绿化等违反城市管理法律法规的行为，及时制止，并向城管执法部门报告，同时做好执法配合工作。在市容劝导管理、协助执法整治、文明创建、大气污染防治攻坚等方面发挥了重要作用，成为城市管理力量的有效补充。项目所需资金财政已落实到位。</w:t>
      </w: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tbl>
      <w:tblPr>
        <w:tblStyle w:val="6"/>
        <w:tblW w:w="9106" w:type="dxa"/>
        <w:tblInd w:w="93" w:type="dxa"/>
        <w:tblLayout w:type="fixed"/>
        <w:tblCellMar>
          <w:top w:w="0" w:type="dxa"/>
          <w:left w:w="108" w:type="dxa"/>
          <w:bottom w:w="0" w:type="dxa"/>
          <w:right w:w="108" w:type="dxa"/>
        </w:tblCellMar>
      </w:tblPr>
      <w:tblGrid>
        <w:gridCol w:w="416"/>
        <w:gridCol w:w="685"/>
        <w:gridCol w:w="750"/>
        <w:gridCol w:w="1050"/>
        <w:gridCol w:w="1155"/>
        <w:gridCol w:w="825"/>
        <w:gridCol w:w="1005"/>
        <w:gridCol w:w="909"/>
        <w:gridCol w:w="6"/>
        <w:gridCol w:w="630"/>
        <w:gridCol w:w="780"/>
        <w:gridCol w:w="809"/>
        <w:gridCol w:w="86"/>
      </w:tblGrid>
      <w:tr>
        <w:tblPrEx>
          <w:tblCellMar>
            <w:top w:w="0" w:type="dxa"/>
            <w:left w:w="108" w:type="dxa"/>
            <w:bottom w:w="0" w:type="dxa"/>
            <w:right w:w="108" w:type="dxa"/>
          </w:tblCellMar>
        </w:tblPrEx>
        <w:trPr>
          <w:gridAfter w:val="1"/>
          <w:wAfter w:w="86" w:type="dxa"/>
          <w:trHeight w:val="360" w:hRule="atLeast"/>
        </w:trPr>
        <w:tc>
          <w:tcPr>
            <w:tcW w:w="9020" w:type="dxa"/>
            <w:gridSpan w:val="12"/>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gridAfter w:val="1"/>
          <w:wAfter w:w="86" w:type="dxa"/>
          <w:trHeight w:val="270" w:hRule="atLeast"/>
        </w:trPr>
        <w:tc>
          <w:tcPr>
            <w:tcW w:w="9020" w:type="dxa"/>
            <w:gridSpan w:val="12"/>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gridAfter w:val="1"/>
          <w:wAfter w:w="86" w:type="dxa"/>
          <w:trHeight w:val="330" w:hRule="atLeast"/>
        </w:trPr>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919" w:type="dxa"/>
            <w:gridSpan w:val="10"/>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b w:val="0"/>
                <w:bCs/>
                <w:sz w:val="18"/>
                <w:szCs w:val="18"/>
              </w:rPr>
              <w:t>城市管理市场化文明劝导员项目</w:t>
            </w:r>
            <w:r>
              <w:rPr>
                <w:rFonts w:hint="eastAsia" w:ascii="宋体" w:hAnsi="宋体" w:eastAsia="宋体" w:cs="宋体"/>
                <w:b w:val="0"/>
                <w:bCs/>
                <w:color w:val="000000"/>
                <w:sz w:val="18"/>
                <w:szCs w:val="18"/>
              </w:rPr>
              <w:t>　</w:t>
            </w:r>
          </w:p>
        </w:tc>
      </w:tr>
      <w:tr>
        <w:tblPrEx>
          <w:tblCellMar>
            <w:top w:w="0" w:type="dxa"/>
            <w:left w:w="108" w:type="dxa"/>
            <w:bottom w:w="0" w:type="dxa"/>
            <w:right w:w="108" w:type="dxa"/>
          </w:tblCellMar>
        </w:tblPrEx>
        <w:trPr>
          <w:gridAfter w:val="1"/>
          <w:wAfter w:w="86" w:type="dxa"/>
          <w:trHeight w:val="330" w:hRule="atLeast"/>
        </w:trPr>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919" w:type="dxa"/>
            <w:gridSpan w:val="10"/>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sz w:val="18"/>
                <w:szCs w:val="18"/>
              </w:rPr>
              <w:t>淮南市八公山区城市管理行政执法</w:t>
            </w:r>
            <w:r>
              <w:rPr>
                <w:rFonts w:hint="eastAsia" w:ascii="宋体" w:hAnsi="宋体" w:eastAsia="宋体" w:cs="宋体"/>
                <w:sz w:val="18"/>
                <w:szCs w:val="18"/>
                <w:lang w:val="en-US" w:eastAsia="zh-CN"/>
              </w:rPr>
              <w:t>局</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gridAfter w:val="1"/>
          <w:wAfter w:w="86" w:type="dxa"/>
          <w:trHeight w:val="330" w:hRule="atLeast"/>
        </w:trPr>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919" w:type="dxa"/>
            <w:gridSpan w:val="10"/>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gridAfter w:val="1"/>
          <w:wAfter w:w="86" w:type="dxa"/>
          <w:trHeight w:val="330" w:hRule="atLeast"/>
        </w:trPr>
        <w:tc>
          <w:tcPr>
            <w:tcW w:w="1851"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ascii="宋体" w:hAnsi="宋体" w:eastAsia="宋体" w:cs="宋体"/>
                <w:sz w:val="18"/>
                <w:szCs w:val="18"/>
                <w:lang w:val="en-US" w:eastAsia="zh-CN"/>
              </w:rPr>
              <w:t>2340000</w:t>
            </w:r>
            <w:r>
              <w:rPr>
                <w:rFonts w:hint="eastAsia"/>
                <w:sz w:val="20"/>
                <w:szCs w:val="20"/>
              </w:rPr>
              <w:t>（万元）</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980"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1170000</w:t>
            </w:r>
            <w:r>
              <w:rPr>
                <w:rFonts w:hint="eastAsia"/>
                <w:sz w:val="20"/>
                <w:szCs w:val="20"/>
              </w:rPr>
              <w:t>　</w:t>
            </w:r>
          </w:p>
        </w:tc>
        <w:tc>
          <w:tcPr>
            <w:tcW w:w="2550" w:type="dxa"/>
            <w:gridSpan w:val="4"/>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58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2340000</w:t>
            </w:r>
            <w:r>
              <w:rPr>
                <w:rFonts w:hint="eastAsia"/>
                <w:sz w:val="20"/>
                <w:szCs w:val="20"/>
              </w:rPr>
              <w:t>　</w:t>
            </w:r>
          </w:p>
        </w:tc>
      </w:tr>
      <w:tr>
        <w:tblPrEx>
          <w:tblCellMar>
            <w:top w:w="0" w:type="dxa"/>
            <w:left w:w="108" w:type="dxa"/>
            <w:bottom w:w="0" w:type="dxa"/>
            <w:right w:w="108" w:type="dxa"/>
          </w:tblCellMar>
        </w:tblPrEx>
        <w:trPr>
          <w:gridAfter w:val="1"/>
          <w:wAfter w:w="86" w:type="dxa"/>
          <w:trHeight w:val="330" w:hRule="atLeast"/>
        </w:trPr>
        <w:tc>
          <w:tcPr>
            <w:tcW w:w="185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980"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1170000</w:t>
            </w:r>
            <w:r>
              <w:rPr>
                <w:rFonts w:hint="eastAsia"/>
                <w:sz w:val="20"/>
                <w:szCs w:val="20"/>
              </w:rPr>
              <w:t>　</w:t>
            </w:r>
          </w:p>
        </w:tc>
        <w:tc>
          <w:tcPr>
            <w:tcW w:w="2550" w:type="dxa"/>
            <w:gridSpan w:val="4"/>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58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2340000</w:t>
            </w:r>
            <w:r>
              <w:rPr>
                <w:rFonts w:hint="eastAsia"/>
                <w:sz w:val="20"/>
                <w:szCs w:val="20"/>
              </w:rPr>
              <w:t>　</w:t>
            </w:r>
          </w:p>
        </w:tc>
      </w:tr>
      <w:tr>
        <w:tblPrEx>
          <w:tblCellMar>
            <w:top w:w="0" w:type="dxa"/>
            <w:left w:w="108" w:type="dxa"/>
            <w:bottom w:w="0" w:type="dxa"/>
            <w:right w:w="108" w:type="dxa"/>
          </w:tblCellMar>
        </w:tblPrEx>
        <w:trPr>
          <w:gridAfter w:val="1"/>
          <w:wAfter w:w="86" w:type="dxa"/>
          <w:trHeight w:val="330" w:hRule="atLeast"/>
        </w:trPr>
        <w:tc>
          <w:tcPr>
            <w:tcW w:w="185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980"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2550" w:type="dxa"/>
            <w:gridSpan w:val="4"/>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58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gridAfter w:val="1"/>
          <w:wAfter w:w="86" w:type="dxa"/>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4465"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4139" w:type="dxa"/>
            <w:gridSpan w:val="6"/>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gridAfter w:val="1"/>
          <w:wAfter w:w="86" w:type="dxa"/>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4465" w:type="dxa"/>
            <w:gridSpan w:val="5"/>
            <w:tcBorders>
              <w:top w:val="single" w:color="auto" w:sz="4" w:space="0"/>
              <w:left w:val="nil"/>
              <w:bottom w:val="single" w:color="auto" w:sz="4" w:space="0"/>
              <w:right w:val="nil"/>
            </w:tcBorders>
          </w:tcPr>
          <w:p>
            <w:pPr>
              <w:rPr>
                <w:rFonts w:ascii="宋体" w:cs="宋体"/>
                <w:sz w:val="20"/>
                <w:szCs w:val="20"/>
              </w:rPr>
            </w:pPr>
            <w:r>
              <w:rPr>
                <w:sz w:val="20"/>
                <w:szCs w:val="20"/>
              </w:rPr>
              <w:t xml:space="preserve"> </w:t>
            </w:r>
            <w:r>
              <w:rPr>
                <w:rFonts w:hint="eastAsia"/>
                <w:sz w:val="20"/>
                <w:szCs w:val="20"/>
                <w:lang w:val="en-US" w:eastAsia="zh-CN"/>
              </w:rPr>
              <w:t xml:space="preserve">   </w:t>
            </w:r>
            <w:r>
              <w:rPr>
                <w:rFonts w:hint="eastAsia"/>
                <w:sz w:val="20"/>
                <w:szCs w:val="20"/>
              </w:rPr>
              <w:t>缓解城管执法力量不足，积极参与城市文明创建工作，对影响市容市貌和环境秩序的脏乱差现象，及时开展文明劝导；对发现的需要依法查处的违反城市管理法律法规的行为，及时报告，并协助城管执法部门依法查处；带头遵守城市文明公约，积极开展便民服务活动，为市民群众起到良好示范作用。</w:t>
            </w:r>
          </w:p>
        </w:tc>
        <w:tc>
          <w:tcPr>
            <w:tcW w:w="4139" w:type="dxa"/>
            <w:gridSpan w:val="6"/>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lang w:val="en-US" w:eastAsia="zh-CN"/>
              </w:rPr>
              <w:t xml:space="preserve">   </w:t>
            </w:r>
            <w:r>
              <w:rPr>
                <w:rFonts w:hint="eastAsia"/>
                <w:sz w:val="20"/>
                <w:szCs w:val="20"/>
              </w:rPr>
              <w:t>缓解城管执法力量不足，积极参与城市文明创建工作，对影响市容市貌和环境秩序的脏乱差现象，及时开展文明劝导；对发现的需要依法查处的违反城市管理法律法规的行为，及时报告，并协助城管执法部门依法查处；带头遵守城市文明公约，积极开展便民服务活动，为市民群众起到良好示范作用。</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685"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75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115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82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1005"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909"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1416" w:type="dxa"/>
            <w:gridSpan w:val="3"/>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895"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75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开展市容管理、文明劝导服务</w:t>
            </w:r>
          </w:p>
        </w:tc>
        <w:tc>
          <w:tcPr>
            <w:tcW w:w="1155" w:type="dxa"/>
            <w:tcBorders>
              <w:top w:val="nil"/>
              <w:left w:val="nil"/>
              <w:bottom w:val="single" w:color="auto" w:sz="4" w:space="0"/>
              <w:right w:val="single" w:color="auto" w:sz="4" w:space="0"/>
            </w:tcBorders>
            <w:vAlign w:val="center"/>
          </w:tcPr>
          <w:p>
            <w:pPr>
              <w:rPr>
                <w:rFonts w:ascii="宋体" w:cs="宋体"/>
                <w:sz w:val="13"/>
                <w:szCs w:val="13"/>
              </w:rPr>
            </w:pPr>
            <w:r>
              <w:rPr>
                <w:rFonts w:hint="eastAsia" w:ascii="宋体" w:hAnsi="宋体" w:eastAsia="宋体" w:cs="宋体"/>
                <w:sz w:val="13"/>
                <w:szCs w:val="13"/>
              </w:rPr>
              <w:t>所需人员70人，配备市容管理服务作业所需工具、设备等，在八公山行政区域范围内开展劝阻流动摊贩占道经营、制止商家出店经营、纠正非机动车乱停放、清除沿路“三乱”小广告等服务。</w:t>
            </w:r>
          </w:p>
        </w:tc>
        <w:tc>
          <w:tcPr>
            <w:tcW w:w="825" w:type="dxa"/>
            <w:tcBorders>
              <w:top w:val="nil"/>
              <w:left w:val="nil"/>
              <w:bottom w:val="single" w:color="auto" w:sz="4" w:space="0"/>
              <w:right w:val="single" w:color="auto" w:sz="4" w:space="0"/>
            </w:tcBorders>
            <w:vAlign w:val="center"/>
          </w:tcPr>
          <w:p>
            <w:pPr>
              <w:rPr>
                <w:rFonts w:hint="default" w:ascii="宋体" w:eastAsia="宋体" w:cs="宋体"/>
                <w:sz w:val="13"/>
                <w:szCs w:val="13"/>
                <w:lang w:val="en-US" w:eastAsia="zh-CN"/>
              </w:rPr>
            </w:pPr>
            <w:r>
              <w:rPr>
                <w:rFonts w:hint="eastAsia" w:ascii="宋体" w:cs="宋体"/>
                <w:sz w:val="13"/>
                <w:szCs w:val="13"/>
                <w:lang w:val="en-US" w:eastAsia="zh-CN"/>
              </w:rPr>
              <w:t>符合相关市容市貌技术规程、规范要求</w:t>
            </w:r>
          </w:p>
        </w:tc>
        <w:tc>
          <w:tcPr>
            <w:tcW w:w="100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915"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开展市容管理、文明劝导服务</w:t>
            </w:r>
          </w:p>
        </w:tc>
        <w:tc>
          <w:tcPr>
            <w:tcW w:w="1410" w:type="dxa"/>
            <w:gridSpan w:val="2"/>
            <w:tcBorders>
              <w:top w:val="nil"/>
              <w:left w:val="nil"/>
              <w:bottom w:val="single" w:color="auto" w:sz="4" w:space="0"/>
              <w:right w:val="single" w:color="auto" w:sz="4" w:space="0"/>
            </w:tcBorders>
            <w:vAlign w:val="center"/>
          </w:tcPr>
          <w:p>
            <w:pPr>
              <w:rPr>
                <w:rFonts w:hint="eastAsia" w:ascii="宋体" w:eastAsia="宋体" w:cs="宋体"/>
                <w:sz w:val="15"/>
                <w:szCs w:val="15"/>
                <w:lang w:eastAsia="zh-CN"/>
              </w:rPr>
            </w:pPr>
            <w:r>
              <w:rPr>
                <w:rFonts w:hint="eastAsia" w:ascii="宋体" w:hAnsi="宋体" w:eastAsia="宋体" w:cs="宋体"/>
                <w:sz w:val="15"/>
                <w:szCs w:val="15"/>
              </w:rPr>
              <w:t>所需人员70人，配备市容管理服务作业所需工具、设备等，在八公山行政区域范围内开展劝阻流动摊贩占道经营、制止商家出店经营、纠正非机动车乱停放、清除沿路“三乱”小广告等服务。</w:t>
            </w:r>
          </w:p>
        </w:tc>
        <w:tc>
          <w:tcPr>
            <w:tcW w:w="895" w:type="dxa"/>
            <w:gridSpan w:val="2"/>
            <w:tcBorders>
              <w:top w:val="nil"/>
              <w:left w:val="nil"/>
              <w:bottom w:val="single" w:color="auto" w:sz="4" w:space="0"/>
              <w:right w:val="single" w:color="auto" w:sz="4" w:space="0"/>
            </w:tcBorders>
            <w:vAlign w:val="center"/>
          </w:tcPr>
          <w:p>
            <w:pPr>
              <w:rPr>
                <w:rFonts w:ascii="宋体" w:cs="宋体"/>
                <w:sz w:val="15"/>
                <w:szCs w:val="15"/>
              </w:rPr>
            </w:pPr>
            <w:r>
              <w:rPr>
                <w:rFonts w:hint="eastAsia" w:ascii="宋体" w:cs="宋体"/>
                <w:sz w:val="15"/>
                <w:szCs w:val="15"/>
                <w:lang w:val="en-US" w:eastAsia="zh-CN"/>
              </w:rPr>
              <w:t>符合相关市容市貌技术规程、规范要求</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75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服务质量要求</w:t>
            </w:r>
          </w:p>
        </w:tc>
        <w:tc>
          <w:tcPr>
            <w:tcW w:w="1155" w:type="dxa"/>
            <w:tcBorders>
              <w:top w:val="nil"/>
              <w:left w:val="nil"/>
              <w:bottom w:val="single" w:color="auto" w:sz="4" w:space="0"/>
              <w:right w:val="single" w:color="auto" w:sz="4" w:space="0"/>
            </w:tcBorders>
            <w:vAlign w:val="center"/>
          </w:tcPr>
          <w:p>
            <w:pPr>
              <w:rPr>
                <w:rFonts w:ascii="宋体" w:cs="宋体"/>
                <w:sz w:val="13"/>
                <w:szCs w:val="13"/>
              </w:rPr>
            </w:pPr>
            <w:r>
              <w:rPr>
                <w:rFonts w:hint="eastAsia"/>
                <w:sz w:val="13"/>
                <w:szCs w:val="13"/>
              </w:rPr>
              <w:t>　满足国家、安徽省、淮南市有关城市容貌标准和路段管理标准要求。</w:t>
            </w:r>
          </w:p>
        </w:tc>
        <w:tc>
          <w:tcPr>
            <w:tcW w:w="825" w:type="dxa"/>
            <w:tcBorders>
              <w:top w:val="nil"/>
              <w:left w:val="nil"/>
              <w:bottom w:val="single" w:color="auto" w:sz="4" w:space="0"/>
              <w:right w:val="single" w:color="auto" w:sz="4" w:space="0"/>
            </w:tcBorders>
            <w:vAlign w:val="center"/>
          </w:tcPr>
          <w:p>
            <w:pPr>
              <w:rPr>
                <w:rFonts w:ascii="宋体" w:cs="宋体"/>
                <w:sz w:val="13"/>
                <w:szCs w:val="13"/>
              </w:rPr>
            </w:pPr>
            <w:r>
              <w:rPr>
                <w:rFonts w:hint="eastAsia"/>
                <w:sz w:val="13"/>
                <w:szCs w:val="13"/>
              </w:rPr>
              <w:t>　满足国家、安徽省、淮南市有关城市容貌标准和路段管理标准要求。</w:t>
            </w:r>
          </w:p>
        </w:tc>
        <w:tc>
          <w:tcPr>
            <w:tcW w:w="100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915"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服务质量要求</w:t>
            </w:r>
          </w:p>
        </w:tc>
        <w:tc>
          <w:tcPr>
            <w:tcW w:w="1410" w:type="dxa"/>
            <w:gridSpan w:val="2"/>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满足国家、安徽省、淮南市有关城市容貌标准和路段管理标准要求。</w:t>
            </w:r>
          </w:p>
        </w:tc>
        <w:tc>
          <w:tcPr>
            <w:tcW w:w="895" w:type="dxa"/>
            <w:gridSpan w:val="2"/>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满足国家、安徽省、淮南市有关城市容貌标准和路段管理标准要求。</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75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w:t>
            </w:r>
            <w:r>
              <w:rPr>
                <w:rFonts w:hint="eastAsia"/>
                <w:sz w:val="20"/>
                <w:szCs w:val="20"/>
                <w:lang w:val="en-US" w:eastAsia="zh-CN"/>
              </w:rPr>
              <w:t>完成任务时间</w:t>
            </w:r>
          </w:p>
        </w:tc>
        <w:tc>
          <w:tcPr>
            <w:tcW w:w="1155" w:type="dxa"/>
            <w:tcBorders>
              <w:top w:val="nil"/>
              <w:left w:val="nil"/>
              <w:bottom w:val="single" w:color="auto" w:sz="4" w:space="0"/>
              <w:right w:val="single" w:color="auto" w:sz="4" w:space="0"/>
            </w:tcBorders>
            <w:vAlign w:val="center"/>
          </w:tcPr>
          <w:p>
            <w:pPr>
              <w:rPr>
                <w:rFonts w:hint="eastAsia" w:ascii="宋体" w:eastAsia="宋体" w:cs="宋体"/>
                <w:sz w:val="15"/>
                <w:szCs w:val="15"/>
                <w:lang w:val="en-US" w:eastAsia="zh-CN"/>
              </w:rPr>
            </w:pPr>
            <w:r>
              <w:rPr>
                <w:rFonts w:hint="eastAsia"/>
                <w:sz w:val="15"/>
                <w:szCs w:val="15"/>
              </w:rPr>
              <w:t>　及时制止违反城市管理法律法规的行为，做好执法配合工作。</w:t>
            </w:r>
          </w:p>
        </w:tc>
        <w:tc>
          <w:tcPr>
            <w:tcW w:w="825" w:type="dxa"/>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及时制止违反城市管理法律法规的行为，做好执法配合工作。　</w:t>
            </w:r>
          </w:p>
        </w:tc>
        <w:tc>
          <w:tcPr>
            <w:tcW w:w="1005" w:type="dxa"/>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时效</w:t>
            </w:r>
          </w:p>
          <w:p>
            <w:pPr>
              <w:jc w:val="center"/>
              <w:rPr>
                <w:rFonts w:ascii="宋体" w:cs="宋体"/>
                <w:sz w:val="15"/>
                <w:szCs w:val="15"/>
              </w:rPr>
            </w:pPr>
            <w:r>
              <w:rPr>
                <w:rFonts w:hint="eastAsia"/>
                <w:sz w:val="20"/>
                <w:szCs w:val="20"/>
              </w:rPr>
              <w:t>指标</w:t>
            </w:r>
          </w:p>
        </w:tc>
        <w:tc>
          <w:tcPr>
            <w:tcW w:w="909" w:type="dxa"/>
            <w:tcBorders>
              <w:top w:val="nil"/>
              <w:left w:val="nil"/>
              <w:bottom w:val="single" w:color="auto" w:sz="4" w:space="0"/>
              <w:right w:val="single" w:color="auto" w:sz="4" w:space="0"/>
            </w:tcBorders>
            <w:vAlign w:val="center"/>
          </w:tcPr>
          <w:p>
            <w:pPr>
              <w:jc w:val="center"/>
              <w:rPr>
                <w:rFonts w:ascii="宋体" w:cs="宋体"/>
                <w:sz w:val="15"/>
                <w:szCs w:val="15"/>
              </w:rPr>
            </w:pPr>
            <w:r>
              <w:rPr>
                <w:rFonts w:hint="eastAsia"/>
                <w:sz w:val="20"/>
                <w:szCs w:val="20"/>
              </w:rPr>
              <w:t>指标：</w:t>
            </w:r>
            <w:r>
              <w:rPr>
                <w:rFonts w:hint="eastAsia"/>
                <w:sz w:val="20"/>
                <w:szCs w:val="20"/>
                <w:lang w:val="en-US" w:eastAsia="zh-CN"/>
              </w:rPr>
              <w:t>完成任务时间</w:t>
            </w:r>
          </w:p>
        </w:tc>
        <w:tc>
          <w:tcPr>
            <w:tcW w:w="1416" w:type="dxa"/>
            <w:gridSpan w:val="3"/>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及时制止违反城市管理法律法规的行为，做好执法配合工作。</w:t>
            </w:r>
          </w:p>
        </w:tc>
        <w:tc>
          <w:tcPr>
            <w:tcW w:w="895" w:type="dxa"/>
            <w:gridSpan w:val="2"/>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及时制止违反城市管理法律法规的行为，做好执法配合工作。</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75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5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费用</w:t>
            </w:r>
          </w:p>
        </w:tc>
        <w:tc>
          <w:tcPr>
            <w:tcW w:w="1155" w:type="dxa"/>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w:t>
            </w:r>
            <w:r>
              <w:rPr>
                <w:rFonts w:hint="eastAsia" w:ascii="宋体" w:hAnsi="宋体" w:eastAsia="宋体" w:cs="宋体"/>
                <w:i w:val="0"/>
                <w:iCs w:val="0"/>
                <w:caps w:val="0"/>
                <w:color w:val="000000"/>
                <w:spacing w:val="0"/>
                <w:sz w:val="15"/>
                <w:szCs w:val="15"/>
                <w:shd w:val="clear" w:fill="FFFFFF"/>
              </w:rPr>
              <w:t>按照</w:t>
            </w:r>
            <w:r>
              <w:rPr>
                <w:rFonts w:hint="eastAsia" w:ascii="宋体" w:hAnsi="宋体" w:eastAsia="宋体" w:cs="宋体"/>
                <w:i w:val="0"/>
                <w:iCs w:val="0"/>
                <w:caps w:val="0"/>
                <w:color w:val="000000"/>
                <w:spacing w:val="0"/>
                <w:sz w:val="15"/>
                <w:szCs w:val="15"/>
                <w:shd w:val="clear" w:fill="FFFFFF"/>
                <w:lang w:val="en-US" w:eastAsia="zh-CN"/>
              </w:rPr>
              <w:t>合同</w:t>
            </w:r>
            <w:r>
              <w:rPr>
                <w:rFonts w:hint="eastAsia" w:ascii="宋体" w:hAnsi="宋体" w:eastAsia="宋体" w:cs="宋体"/>
                <w:i w:val="0"/>
                <w:iCs w:val="0"/>
                <w:caps w:val="0"/>
                <w:color w:val="000000"/>
                <w:spacing w:val="0"/>
                <w:sz w:val="15"/>
                <w:szCs w:val="15"/>
                <w:shd w:val="clear" w:fill="FFFFFF"/>
              </w:rPr>
              <w:t>规定，支付购买服务人员相关费用。</w:t>
            </w:r>
          </w:p>
        </w:tc>
        <w:tc>
          <w:tcPr>
            <w:tcW w:w="825" w:type="dxa"/>
            <w:tcBorders>
              <w:top w:val="nil"/>
              <w:left w:val="nil"/>
              <w:bottom w:val="single" w:color="auto" w:sz="4" w:space="0"/>
              <w:right w:val="single" w:color="auto" w:sz="4" w:space="0"/>
            </w:tcBorders>
            <w:vAlign w:val="center"/>
          </w:tcPr>
          <w:p>
            <w:pPr>
              <w:rPr>
                <w:rFonts w:ascii="宋体" w:cs="宋体"/>
                <w:sz w:val="15"/>
                <w:szCs w:val="15"/>
              </w:rPr>
            </w:pPr>
            <w:r>
              <w:rPr>
                <w:rFonts w:hint="eastAsia" w:ascii="宋体" w:hAnsi="宋体" w:eastAsia="宋体" w:cs="宋体"/>
                <w:i w:val="0"/>
                <w:iCs w:val="0"/>
                <w:caps w:val="0"/>
                <w:color w:val="000000"/>
                <w:spacing w:val="0"/>
                <w:sz w:val="15"/>
                <w:szCs w:val="15"/>
                <w:shd w:val="clear" w:fill="FFFFFF"/>
              </w:rPr>
              <w:t>按照</w:t>
            </w:r>
            <w:r>
              <w:rPr>
                <w:rFonts w:hint="eastAsia" w:ascii="宋体" w:hAnsi="宋体" w:eastAsia="宋体" w:cs="宋体"/>
                <w:i w:val="0"/>
                <w:iCs w:val="0"/>
                <w:caps w:val="0"/>
                <w:color w:val="000000"/>
                <w:spacing w:val="0"/>
                <w:sz w:val="15"/>
                <w:szCs w:val="15"/>
                <w:shd w:val="clear" w:fill="FFFFFF"/>
                <w:lang w:val="en-US" w:eastAsia="zh-CN"/>
              </w:rPr>
              <w:t>合同</w:t>
            </w:r>
            <w:r>
              <w:rPr>
                <w:rFonts w:hint="eastAsia" w:ascii="宋体" w:hAnsi="宋体" w:eastAsia="宋体" w:cs="宋体"/>
                <w:i w:val="0"/>
                <w:iCs w:val="0"/>
                <w:caps w:val="0"/>
                <w:color w:val="000000"/>
                <w:spacing w:val="0"/>
                <w:sz w:val="15"/>
                <w:szCs w:val="15"/>
                <w:shd w:val="clear" w:fill="FFFFFF"/>
              </w:rPr>
              <w:t>规定，支付购买服务人员相关费用。</w:t>
            </w:r>
            <w:r>
              <w:rPr>
                <w:rFonts w:hint="eastAsia"/>
                <w:sz w:val="15"/>
                <w:szCs w:val="15"/>
              </w:rPr>
              <w:t>　</w:t>
            </w:r>
          </w:p>
        </w:tc>
        <w:tc>
          <w:tcPr>
            <w:tcW w:w="100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909"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费用</w:t>
            </w:r>
          </w:p>
        </w:tc>
        <w:tc>
          <w:tcPr>
            <w:tcW w:w="1416" w:type="dxa"/>
            <w:gridSpan w:val="3"/>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w:t>
            </w:r>
            <w:r>
              <w:rPr>
                <w:rFonts w:hint="eastAsia" w:ascii="宋体" w:hAnsi="宋体" w:eastAsia="宋体" w:cs="宋体"/>
                <w:i w:val="0"/>
                <w:iCs w:val="0"/>
                <w:caps w:val="0"/>
                <w:color w:val="000000"/>
                <w:spacing w:val="0"/>
                <w:sz w:val="15"/>
                <w:szCs w:val="15"/>
                <w:shd w:val="clear" w:fill="FFFFFF"/>
              </w:rPr>
              <w:t>按照</w:t>
            </w:r>
            <w:r>
              <w:rPr>
                <w:rFonts w:hint="eastAsia" w:ascii="宋体" w:hAnsi="宋体" w:eastAsia="宋体" w:cs="宋体"/>
                <w:i w:val="0"/>
                <w:iCs w:val="0"/>
                <w:caps w:val="0"/>
                <w:color w:val="000000"/>
                <w:spacing w:val="0"/>
                <w:sz w:val="15"/>
                <w:szCs w:val="15"/>
                <w:shd w:val="clear" w:fill="FFFFFF"/>
                <w:lang w:val="en-US" w:eastAsia="zh-CN"/>
              </w:rPr>
              <w:t>合同</w:t>
            </w:r>
            <w:r>
              <w:rPr>
                <w:rFonts w:hint="eastAsia" w:ascii="宋体" w:hAnsi="宋体" w:eastAsia="宋体" w:cs="宋体"/>
                <w:i w:val="0"/>
                <w:iCs w:val="0"/>
                <w:caps w:val="0"/>
                <w:color w:val="000000"/>
                <w:spacing w:val="0"/>
                <w:sz w:val="15"/>
                <w:szCs w:val="15"/>
                <w:shd w:val="clear" w:fill="FFFFFF"/>
              </w:rPr>
              <w:t>规定，支付购买服务人员相关费用。</w:t>
            </w:r>
          </w:p>
        </w:tc>
        <w:tc>
          <w:tcPr>
            <w:tcW w:w="895" w:type="dxa"/>
            <w:gridSpan w:val="2"/>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w:t>
            </w:r>
            <w:r>
              <w:rPr>
                <w:rFonts w:hint="eastAsia" w:ascii="宋体" w:hAnsi="宋体" w:eastAsia="宋体" w:cs="宋体"/>
                <w:i w:val="0"/>
                <w:iCs w:val="0"/>
                <w:caps w:val="0"/>
                <w:color w:val="000000"/>
                <w:spacing w:val="0"/>
                <w:sz w:val="15"/>
                <w:szCs w:val="15"/>
                <w:shd w:val="clear" w:fill="FFFFFF"/>
              </w:rPr>
              <w:t>按照</w:t>
            </w:r>
            <w:r>
              <w:rPr>
                <w:rFonts w:hint="eastAsia" w:ascii="宋体" w:hAnsi="宋体" w:eastAsia="宋体" w:cs="宋体"/>
                <w:i w:val="0"/>
                <w:iCs w:val="0"/>
                <w:caps w:val="0"/>
                <w:color w:val="000000"/>
                <w:spacing w:val="0"/>
                <w:sz w:val="15"/>
                <w:szCs w:val="15"/>
                <w:shd w:val="clear" w:fill="FFFFFF"/>
                <w:lang w:val="en-US" w:eastAsia="zh-CN"/>
              </w:rPr>
              <w:t>合同</w:t>
            </w:r>
            <w:r>
              <w:rPr>
                <w:rFonts w:hint="eastAsia" w:ascii="宋体" w:hAnsi="宋体" w:eastAsia="宋体" w:cs="宋体"/>
                <w:i w:val="0"/>
                <w:iCs w:val="0"/>
                <w:caps w:val="0"/>
                <w:color w:val="000000"/>
                <w:spacing w:val="0"/>
                <w:sz w:val="15"/>
                <w:szCs w:val="15"/>
                <w:shd w:val="clear" w:fill="FFFFFF"/>
              </w:rPr>
              <w:t>规定，支付购买服务人员相关费用。</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75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val="en-US" w:eastAsia="zh-CN"/>
              </w:rPr>
              <w:t>不适用</w:t>
            </w:r>
          </w:p>
        </w:tc>
        <w:tc>
          <w:tcPr>
            <w:tcW w:w="115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2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100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909"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val="en-US" w:eastAsia="zh-CN"/>
              </w:rPr>
              <w:t>不适用</w:t>
            </w:r>
          </w:p>
        </w:tc>
        <w:tc>
          <w:tcPr>
            <w:tcW w:w="1416" w:type="dxa"/>
            <w:gridSpan w:val="3"/>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95" w:type="dxa"/>
            <w:gridSpan w:val="2"/>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75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ascii="宋体" w:hAnsi="宋体" w:eastAsia="宋体" w:cs="宋体"/>
                <w:i w:val="0"/>
                <w:iCs w:val="0"/>
                <w:caps w:val="0"/>
                <w:color w:val="000000"/>
                <w:spacing w:val="0"/>
                <w:sz w:val="18"/>
                <w:szCs w:val="18"/>
                <w:shd w:val="clear" w:fill="FFFFFF"/>
              </w:rPr>
              <w:t>提升</w:t>
            </w:r>
            <w:r>
              <w:rPr>
                <w:rFonts w:hint="eastAsia" w:ascii="宋体" w:hAnsi="宋体" w:eastAsia="宋体" w:cs="宋体"/>
                <w:i w:val="0"/>
                <w:iCs w:val="0"/>
                <w:caps w:val="0"/>
                <w:color w:val="000000"/>
                <w:spacing w:val="0"/>
                <w:sz w:val="18"/>
                <w:szCs w:val="18"/>
                <w:shd w:val="clear" w:fill="FFFFFF"/>
                <w:lang w:val="en-US" w:eastAsia="zh-CN"/>
              </w:rPr>
              <w:t>城市</w:t>
            </w:r>
            <w:r>
              <w:rPr>
                <w:rFonts w:hint="eastAsia" w:ascii="宋体" w:hAnsi="宋体" w:eastAsia="宋体" w:cs="宋体"/>
                <w:i w:val="0"/>
                <w:iCs w:val="0"/>
                <w:caps w:val="0"/>
                <w:color w:val="000000"/>
                <w:spacing w:val="0"/>
                <w:sz w:val="18"/>
                <w:szCs w:val="18"/>
                <w:shd w:val="clear" w:fill="FFFFFF"/>
              </w:rPr>
              <w:t>管理水平</w:t>
            </w:r>
          </w:p>
        </w:tc>
        <w:tc>
          <w:tcPr>
            <w:tcW w:w="1155" w:type="dxa"/>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推动形成市容市貌整洁、有序的良好社会环境。</w:t>
            </w:r>
          </w:p>
        </w:tc>
        <w:tc>
          <w:tcPr>
            <w:tcW w:w="825" w:type="dxa"/>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推动形成市容市貌整洁、有序的良好社会环境。</w:t>
            </w:r>
          </w:p>
        </w:tc>
        <w:tc>
          <w:tcPr>
            <w:tcW w:w="100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909"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ascii="宋体" w:hAnsi="宋体" w:eastAsia="宋体" w:cs="宋体"/>
                <w:i w:val="0"/>
                <w:iCs w:val="0"/>
                <w:caps w:val="0"/>
                <w:color w:val="000000"/>
                <w:spacing w:val="0"/>
                <w:sz w:val="18"/>
                <w:szCs w:val="18"/>
                <w:shd w:val="clear" w:fill="FFFFFF"/>
              </w:rPr>
              <w:t>提升</w:t>
            </w:r>
            <w:r>
              <w:rPr>
                <w:rFonts w:hint="eastAsia" w:ascii="宋体" w:hAnsi="宋体" w:eastAsia="宋体" w:cs="宋体"/>
                <w:i w:val="0"/>
                <w:iCs w:val="0"/>
                <w:caps w:val="0"/>
                <w:color w:val="000000"/>
                <w:spacing w:val="0"/>
                <w:sz w:val="18"/>
                <w:szCs w:val="18"/>
                <w:shd w:val="clear" w:fill="FFFFFF"/>
                <w:lang w:val="en-US" w:eastAsia="zh-CN"/>
              </w:rPr>
              <w:t>城市</w:t>
            </w:r>
            <w:r>
              <w:rPr>
                <w:rFonts w:hint="eastAsia" w:ascii="宋体" w:hAnsi="宋体" w:eastAsia="宋体" w:cs="宋体"/>
                <w:i w:val="0"/>
                <w:iCs w:val="0"/>
                <w:caps w:val="0"/>
                <w:color w:val="000000"/>
                <w:spacing w:val="0"/>
                <w:sz w:val="18"/>
                <w:szCs w:val="18"/>
                <w:shd w:val="clear" w:fill="FFFFFF"/>
              </w:rPr>
              <w:t>管理水平</w:t>
            </w:r>
          </w:p>
        </w:tc>
        <w:tc>
          <w:tcPr>
            <w:tcW w:w="1416" w:type="dxa"/>
            <w:gridSpan w:val="3"/>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推动形成市容市貌整洁、有序的良好社会环境。</w:t>
            </w:r>
          </w:p>
        </w:tc>
        <w:tc>
          <w:tcPr>
            <w:tcW w:w="895" w:type="dxa"/>
            <w:gridSpan w:val="2"/>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推动形成市容市貌整洁、有序的良好社会环境。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75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不适用</w:t>
            </w:r>
          </w:p>
        </w:tc>
        <w:tc>
          <w:tcPr>
            <w:tcW w:w="115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2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100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909"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不适用</w:t>
            </w:r>
          </w:p>
        </w:tc>
        <w:tc>
          <w:tcPr>
            <w:tcW w:w="1416" w:type="dxa"/>
            <w:gridSpan w:val="3"/>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95" w:type="dxa"/>
            <w:gridSpan w:val="2"/>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75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指标：推动</w:t>
            </w:r>
            <w:r>
              <w:rPr>
                <w:rFonts w:hint="eastAsia"/>
                <w:sz w:val="20"/>
                <w:szCs w:val="20"/>
                <w:lang w:val="en-US" w:eastAsia="zh-CN"/>
              </w:rPr>
              <w:t>城市</w:t>
            </w:r>
            <w:r>
              <w:rPr>
                <w:rFonts w:hint="eastAsia"/>
                <w:sz w:val="20"/>
                <w:szCs w:val="20"/>
              </w:rPr>
              <w:t>管理</w:t>
            </w:r>
            <w:r>
              <w:rPr>
                <w:rFonts w:hint="eastAsia"/>
                <w:sz w:val="20"/>
                <w:szCs w:val="20"/>
                <w:lang w:val="en-US" w:eastAsia="zh-CN"/>
              </w:rPr>
              <w:t>市场</w:t>
            </w:r>
            <w:r>
              <w:rPr>
                <w:rFonts w:hint="eastAsia"/>
                <w:sz w:val="20"/>
                <w:szCs w:val="20"/>
              </w:rPr>
              <w:t>化工作的持续健康发展</w:t>
            </w:r>
          </w:p>
        </w:tc>
        <w:tc>
          <w:tcPr>
            <w:tcW w:w="1155" w:type="dxa"/>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w:t>
            </w:r>
            <w:r>
              <w:rPr>
                <w:rFonts w:hint="eastAsia"/>
                <w:sz w:val="15"/>
                <w:szCs w:val="15"/>
                <w:lang w:val="en-US" w:eastAsia="zh-CN"/>
              </w:rPr>
              <w:t>城市</w:t>
            </w:r>
            <w:r>
              <w:rPr>
                <w:rFonts w:hint="eastAsia"/>
                <w:sz w:val="15"/>
                <w:szCs w:val="15"/>
              </w:rPr>
              <w:t>管理</w:t>
            </w:r>
            <w:r>
              <w:rPr>
                <w:rFonts w:hint="eastAsia"/>
                <w:sz w:val="15"/>
                <w:szCs w:val="15"/>
                <w:lang w:val="en-US" w:eastAsia="zh-CN"/>
              </w:rPr>
              <w:t>市场</w:t>
            </w:r>
            <w:r>
              <w:rPr>
                <w:rFonts w:hint="eastAsia"/>
                <w:sz w:val="15"/>
                <w:szCs w:val="15"/>
              </w:rPr>
              <w:t>化工作的持续健康发展</w:t>
            </w:r>
          </w:p>
        </w:tc>
        <w:tc>
          <w:tcPr>
            <w:tcW w:w="825" w:type="dxa"/>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w:t>
            </w:r>
            <w:r>
              <w:rPr>
                <w:rFonts w:hint="eastAsia"/>
                <w:sz w:val="15"/>
                <w:szCs w:val="15"/>
                <w:lang w:val="en-US" w:eastAsia="zh-CN"/>
              </w:rPr>
              <w:t>城市</w:t>
            </w:r>
            <w:r>
              <w:rPr>
                <w:rFonts w:hint="eastAsia"/>
                <w:sz w:val="15"/>
                <w:szCs w:val="15"/>
              </w:rPr>
              <w:t>管理</w:t>
            </w:r>
            <w:r>
              <w:rPr>
                <w:rFonts w:hint="eastAsia"/>
                <w:sz w:val="15"/>
                <w:szCs w:val="15"/>
                <w:lang w:val="en-US" w:eastAsia="zh-CN"/>
              </w:rPr>
              <w:t>市场</w:t>
            </w:r>
            <w:r>
              <w:rPr>
                <w:rFonts w:hint="eastAsia"/>
                <w:sz w:val="15"/>
                <w:szCs w:val="15"/>
              </w:rPr>
              <w:t>化工作的持续健康发展</w:t>
            </w:r>
          </w:p>
        </w:tc>
        <w:tc>
          <w:tcPr>
            <w:tcW w:w="100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909"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指标：推动</w:t>
            </w:r>
            <w:r>
              <w:rPr>
                <w:rFonts w:hint="eastAsia"/>
                <w:sz w:val="20"/>
                <w:szCs w:val="20"/>
                <w:lang w:val="en-US" w:eastAsia="zh-CN"/>
              </w:rPr>
              <w:t>城市</w:t>
            </w:r>
            <w:r>
              <w:rPr>
                <w:rFonts w:hint="eastAsia"/>
                <w:sz w:val="20"/>
                <w:szCs w:val="20"/>
              </w:rPr>
              <w:t>管理</w:t>
            </w:r>
            <w:r>
              <w:rPr>
                <w:rFonts w:hint="eastAsia"/>
                <w:sz w:val="20"/>
                <w:szCs w:val="20"/>
                <w:lang w:val="en-US" w:eastAsia="zh-CN"/>
              </w:rPr>
              <w:t>市场</w:t>
            </w:r>
            <w:r>
              <w:rPr>
                <w:rFonts w:hint="eastAsia"/>
                <w:sz w:val="20"/>
                <w:szCs w:val="20"/>
              </w:rPr>
              <w:t>化工作的持续健康发展</w:t>
            </w:r>
          </w:p>
        </w:tc>
        <w:tc>
          <w:tcPr>
            <w:tcW w:w="1416" w:type="dxa"/>
            <w:gridSpan w:val="3"/>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w:t>
            </w:r>
            <w:r>
              <w:rPr>
                <w:rFonts w:hint="eastAsia"/>
                <w:sz w:val="15"/>
                <w:szCs w:val="15"/>
                <w:lang w:val="en-US" w:eastAsia="zh-CN"/>
              </w:rPr>
              <w:t>城市</w:t>
            </w:r>
            <w:r>
              <w:rPr>
                <w:rFonts w:hint="eastAsia"/>
                <w:sz w:val="15"/>
                <w:szCs w:val="15"/>
              </w:rPr>
              <w:t>管理</w:t>
            </w:r>
            <w:r>
              <w:rPr>
                <w:rFonts w:hint="eastAsia"/>
                <w:sz w:val="15"/>
                <w:szCs w:val="15"/>
                <w:lang w:val="en-US" w:eastAsia="zh-CN"/>
              </w:rPr>
              <w:t>市场</w:t>
            </w:r>
            <w:r>
              <w:rPr>
                <w:rFonts w:hint="eastAsia"/>
                <w:sz w:val="15"/>
                <w:szCs w:val="15"/>
              </w:rPr>
              <w:t>化工作的持续健康发展</w:t>
            </w:r>
          </w:p>
        </w:tc>
        <w:tc>
          <w:tcPr>
            <w:tcW w:w="895" w:type="dxa"/>
            <w:gridSpan w:val="2"/>
            <w:tcBorders>
              <w:top w:val="nil"/>
              <w:left w:val="nil"/>
              <w:bottom w:val="single" w:color="auto" w:sz="4" w:space="0"/>
              <w:right w:val="single" w:color="auto" w:sz="4" w:space="0"/>
            </w:tcBorders>
            <w:vAlign w:val="center"/>
          </w:tcPr>
          <w:p>
            <w:pPr>
              <w:rPr>
                <w:rFonts w:ascii="宋体" w:cs="宋体"/>
                <w:sz w:val="15"/>
                <w:szCs w:val="15"/>
              </w:rPr>
            </w:pPr>
            <w:r>
              <w:rPr>
                <w:rFonts w:hint="eastAsia"/>
                <w:sz w:val="15"/>
                <w:szCs w:val="15"/>
              </w:rPr>
              <w:t>　推动</w:t>
            </w:r>
            <w:r>
              <w:rPr>
                <w:rFonts w:hint="eastAsia"/>
                <w:sz w:val="15"/>
                <w:szCs w:val="15"/>
                <w:lang w:val="en-US" w:eastAsia="zh-CN"/>
              </w:rPr>
              <w:t>城市</w:t>
            </w:r>
            <w:r>
              <w:rPr>
                <w:rFonts w:hint="eastAsia"/>
                <w:sz w:val="15"/>
                <w:szCs w:val="15"/>
              </w:rPr>
              <w:t>管理</w:t>
            </w:r>
            <w:r>
              <w:rPr>
                <w:rFonts w:hint="eastAsia"/>
                <w:sz w:val="15"/>
                <w:szCs w:val="15"/>
                <w:lang w:val="en-US" w:eastAsia="zh-CN"/>
              </w:rPr>
              <w:t>市场</w:t>
            </w:r>
            <w:r>
              <w:rPr>
                <w:rFonts w:hint="eastAsia"/>
                <w:sz w:val="15"/>
                <w:szCs w:val="15"/>
              </w:rPr>
              <w:t>化工作的持续健康发展</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68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75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ascii="宋体" w:hAnsi="宋体" w:eastAsia="宋体" w:cs="宋体"/>
                <w:i w:val="0"/>
                <w:iCs w:val="0"/>
                <w:caps w:val="0"/>
                <w:color w:val="000000"/>
                <w:spacing w:val="0"/>
                <w:sz w:val="18"/>
                <w:szCs w:val="18"/>
                <w:shd w:val="clear" w:fill="FFFFFF"/>
              </w:rPr>
              <w:t>满意度</w:t>
            </w:r>
          </w:p>
        </w:tc>
        <w:tc>
          <w:tcPr>
            <w:tcW w:w="115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i w:val="0"/>
                <w:iCs w:val="0"/>
                <w:caps w:val="0"/>
                <w:color w:val="000000"/>
                <w:spacing w:val="0"/>
                <w:sz w:val="18"/>
                <w:szCs w:val="18"/>
                <w:shd w:val="clear" w:fill="FFFFFF"/>
              </w:rPr>
              <w:t>≧90%</w:t>
            </w:r>
            <w:r>
              <w:rPr>
                <w:rFonts w:hint="eastAsia"/>
                <w:sz w:val="20"/>
                <w:szCs w:val="20"/>
              </w:rPr>
              <w:t>　</w:t>
            </w:r>
          </w:p>
        </w:tc>
        <w:tc>
          <w:tcPr>
            <w:tcW w:w="82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i w:val="0"/>
                <w:iCs w:val="0"/>
                <w:caps w:val="0"/>
                <w:color w:val="000000"/>
                <w:spacing w:val="0"/>
                <w:sz w:val="18"/>
                <w:szCs w:val="18"/>
                <w:shd w:val="clear" w:fill="FFFFFF"/>
              </w:rPr>
              <w:t>≧90%</w:t>
            </w:r>
            <w:r>
              <w:rPr>
                <w:rFonts w:hint="eastAsia"/>
                <w:sz w:val="20"/>
                <w:szCs w:val="20"/>
              </w:rPr>
              <w:t>　</w:t>
            </w:r>
          </w:p>
        </w:tc>
        <w:tc>
          <w:tcPr>
            <w:tcW w:w="100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909"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ascii="宋体" w:hAnsi="宋体" w:eastAsia="宋体" w:cs="宋体"/>
                <w:i w:val="0"/>
                <w:iCs w:val="0"/>
                <w:caps w:val="0"/>
                <w:color w:val="000000"/>
                <w:spacing w:val="0"/>
                <w:sz w:val="18"/>
                <w:szCs w:val="18"/>
                <w:shd w:val="clear" w:fill="FFFFFF"/>
              </w:rPr>
              <w:t>满意度</w:t>
            </w:r>
          </w:p>
        </w:tc>
        <w:tc>
          <w:tcPr>
            <w:tcW w:w="1416" w:type="dxa"/>
            <w:gridSpan w:val="3"/>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hAnsi="宋体" w:eastAsia="宋体" w:cs="宋体"/>
                <w:i w:val="0"/>
                <w:iCs w:val="0"/>
                <w:caps w:val="0"/>
                <w:color w:val="000000"/>
                <w:spacing w:val="0"/>
                <w:sz w:val="18"/>
                <w:szCs w:val="18"/>
                <w:shd w:val="clear" w:fill="FFFFFF"/>
              </w:rPr>
              <w:t>≧90%</w:t>
            </w:r>
          </w:p>
        </w:tc>
        <w:tc>
          <w:tcPr>
            <w:tcW w:w="895" w:type="dxa"/>
            <w:gridSpan w:val="2"/>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hAnsi="宋体" w:eastAsia="宋体" w:cs="宋体"/>
                <w:i w:val="0"/>
                <w:iCs w:val="0"/>
                <w:caps w:val="0"/>
                <w:color w:val="000000"/>
                <w:spacing w:val="0"/>
                <w:sz w:val="18"/>
                <w:szCs w:val="18"/>
                <w:shd w:val="clear" w:fill="FFFFFF"/>
              </w:rPr>
              <w:t>≧90%</w:t>
            </w:r>
          </w:p>
        </w:tc>
      </w:tr>
    </w:tbl>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spacing w:line="600" w:lineRule="exact"/>
        <w:ind w:firstLine="640" w:firstLineChars="200"/>
        <w:rPr>
          <w:rFonts w:ascii="仿宋_GB2312" w:hAnsi="仿宋" w:eastAsia="仿宋_GB2312"/>
          <w:sz w:val="32"/>
          <w:szCs w:val="32"/>
        </w:rPr>
      </w:pPr>
      <w:r>
        <w:rPr>
          <w:rFonts w:hint="eastAsia" w:ascii="仿宋" w:hAnsi="仿宋" w:eastAsia="仿宋" w:cs="仿宋"/>
          <w:bCs/>
          <w:sz w:val="32"/>
          <w:szCs w:val="32"/>
        </w:rPr>
        <w:t>八公山区城市管理行政执法局为公益一类事业单位，不在机关运行经费统计单位范围内</w:t>
      </w:r>
      <w:r>
        <w:rPr>
          <w:rFonts w:hint="eastAsia" w:ascii="仿宋" w:hAnsi="仿宋" w:eastAsia="仿宋"/>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ind w:firstLine="720" w:firstLineChars="225"/>
        <w:rPr>
          <w:rFonts w:hint="eastAsia" w:ascii="仿宋_GB2312" w:eastAsia="仿宋_GB2312"/>
          <w:color w:val="000000"/>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w:t>
      </w:r>
      <w:r>
        <w:rPr>
          <w:rFonts w:hint="eastAsia" w:ascii="仿宋" w:hAnsi="仿宋" w:eastAsia="仿宋" w:cs="仿宋"/>
          <w:bCs/>
          <w:sz w:val="32"/>
          <w:szCs w:val="32"/>
        </w:rPr>
        <w:t>城市管理行政执法局</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12</w:t>
      </w:r>
      <w:r>
        <w:rPr>
          <w:rFonts w:hint="eastAsia" w:ascii="仿宋_GB2312" w:hAnsi="楷体" w:eastAsia="仿宋_GB2312"/>
          <w:sz w:val="32"/>
          <w:szCs w:val="32"/>
        </w:rPr>
        <w:t>辆，其中：主要领导干部用车</w:t>
      </w:r>
      <w:r>
        <w:rPr>
          <w:rFonts w:hint="eastAsia" w:ascii="仿宋_GB2312" w:hAnsi="楷体" w:eastAsia="仿宋_GB2312"/>
          <w:sz w:val="32"/>
          <w:szCs w:val="32"/>
          <w:lang w:val="en-US" w:eastAsia="zh-CN"/>
        </w:rPr>
        <w:t>1</w:t>
      </w:r>
      <w:r>
        <w:rPr>
          <w:rFonts w:hint="eastAsia" w:ascii="仿宋_GB2312" w:hAnsi="楷体" w:eastAsia="仿宋_GB2312"/>
          <w:sz w:val="32"/>
          <w:szCs w:val="32"/>
        </w:rPr>
        <w:t>辆执法执勤用车</w:t>
      </w:r>
      <w:r>
        <w:rPr>
          <w:rFonts w:hint="eastAsia" w:ascii="仿宋_GB2312" w:hAnsi="楷体" w:eastAsia="仿宋_GB2312"/>
          <w:sz w:val="32"/>
          <w:szCs w:val="32"/>
          <w:lang w:val="en-US" w:eastAsia="zh-CN"/>
        </w:rPr>
        <w:t>11</w:t>
      </w:r>
      <w:r>
        <w:rPr>
          <w:rFonts w:hint="eastAsia" w:ascii="仿宋_GB2312" w:hAnsi="楷体" w:eastAsia="仿宋_GB2312"/>
          <w:sz w:val="32"/>
          <w:szCs w:val="32"/>
        </w:rPr>
        <w:t>辆。</w:t>
      </w:r>
      <w:r>
        <w:rPr>
          <w:rFonts w:hint="eastAsia" w:ascii="仿宋_GB2312" w:eastAsia="仿宋_GB2312"/>
          <w:color w:val="000000"/>
          <w:sz w:val="32"/>
          <w:szCs w:val="32"/>
        </w:rPr>
        <w:t>单位固定资产中不存在50万元以上通用设备、100万元以上专用设备。</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仿宋" w:eastAsia="仿宋_GB2312" w:cs="宋体"/>
          <w:kern w:val="0"/>
          <w:sz w:val="32"/>
          <w:szCs w:val="32"/>
          <w:lang w:eastAsia="zh-CN"/>
        </w:rPr>
        <w:t>八公山区</w:t>
      </w:r>
      <w:r>
        <w:rPr>
          <w:rFonts w:hint="eastAsia" w:ascii="仿宋" w:hAnsi="仿宋" w:eastAsia="仿宋" w:cs="仿宋"/>
          <w:bCs/>
          <w:sz w:val="32"/>
          <w:szCs w:val="32"/>
        </w:rPr>
        <w:t>城市管理行政执法局</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w:t>
      </w:r>
      <w:r>
        <w:rPr>
          <w:rFonts w:hint="eastAsia" w:ascii="仿宋" w:hAnsi="仿宋" w:eastAsia="仿宋" w:cs="仿宋"/>
          <w:bCs/>
          <w:sz w:val="32"/>
          <w:szCs w:val="32"/>
        </w:rPr>
        <w:t>城市管理行政执法局</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150.4</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hint="eastAsia" w:ascii="仿宋_GB2312" w:hAnsi="黑体" w:eastAsia="仿宋_GB2312"/>
          <w:sz w:val="32"/>
          <w:szCs w:val="32"/>
          <w:lang w:val="en-US" w:eastAsia="zh-CN"/>
        </w:rPr>
        <w:t xml:space="preserve">   </w:t>
      </w:r>
      <w:r>
        <w:rPr>
          <w:rFonts w:ascii="黑体" w:hAnsi="黑体" w:eastAsia="黑体"/>
          <w:sz w:val="32"/>
          <w:szCs w:val="32"/>
        </w:rPr>
        <w:t xml:space="preserve"> </w:t>
      </w:r>
      <w:r>
        <w:rPr>
          <w:rFonts w:hint="eastAsia" w:ascii="黑体" w:hAnsi="黑体" w:eastAsia="黑体"/>
          <w:b/>
          <w:bCs/>
          <w:sz w:val="32"/>
          <w:szCs w:val="32"/>
        </w:rPr>
        <w:t>十</w:t>
      </w:r>
      <w:r>
        <w:rPr>
          <w:rFonts w:hint="eastAsia" w:ascii="黑体" w:hAnsi="黑体" w:eastAsia="黑体"/>
          <w:sz w:val="32"/>
          <w:szCs w:val="32"/>
        </w:rPr>
        <w:t>、机关运行经费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5"/>
        <w:adjustRightInd w:val="0"/>
        <w:snapToGrid w:val="0"/>
        <w:spacing w:before="0" w:beforeAutospacing="0" w:after="0" w:afterAutospacing="0" w:line="360" w:lineRule="auto"/>
        <w:ind w:left="359" w:leftChars="171"/>
        <w:jc w:val="both"/>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EFAB2"/>
    <w:multiLevelType w:val="singleLevel"/>
    <w:tmpl w:val="8AFEFAB2"/>
    <w:lvl w:ilvl="0" w:tentative="0">
      <w:start w:val="3"/>
      <w:numFmt w:val="decimal"/>
      <w:suff w:val="nothing"/>
      <w:lvlText w:val="（%1）"/>
      <w:lvlJc w:val="left"/>
    </w:lvl>
  </w:abstractNum>
  <w:abstractNum w:abstractNumId="1">
    <w:nsid w:val="2395A859"/>
    <w:multiLevelType w:val="singleLevel"/>
    <w:tmpl w:val="2395A859"/>
    <w:lvl w:ilvl="0" w:tentative="0">
      <w:start w:val="1"/>
      <w:numFmt w:val="chineseCounting"/>
      <w:suff w:val="nothing"/>
      <w:lvlText w:val="（%1）"/>
      <w:lvlJc w:val="left"/>
      <w:rPr>
        <w:rFonts w:hint="eastAsia"/>
      </w:rPr>
    </w:lvl>
  </w:abstractNum>
  <w:abstractNum w:abstractNumId="2">
    <w:nsid w:val="24AF5A85"/>
    <w:multiLevelType w:val="singleLevel"/>
    <w:tmpl w:val="24AF5A85"/>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5704DD8"/>
    <w:rsid w:val="066C4534"/>
    <w:rsid w:val="0A2037DA"/>
    <w:rsid w:val="0D177F45"/>
    <w:rsid w:val="0D9C7FD3"/>
    <w:rsid w:val="0E283076"/>
    <w:rsid w:val="0EEF2236"/>
    <w:rsid w:val="0F3165B2"/>
    <w:rsid w:val="106D0FD1"/>
    <w:rsid w:val="11216F0B"/>
    <w:rsid w:val="12856955"/>
    <w:rsid w:val="14377D86"/>
    <w:rsid w:val="16576698"/>
    <w:rsid w:val="166158D1"/>
    <w:rsid w:val="17C25929"/>
    <w:rsid w:val="1AD46292"/>
    <w:rsid w:val="1C4F0C9B"/>
    <w:rsid w:val="203B1E13"/>
    <w:rsid w:val="21F34227"/>
    <w:rsid w:val="22AF63BC"/>
    <w:rsid w:val="2347066D"/>
    <w:rsid w:val="234863C1"/>
    <w:rsid w:val="24A26144"/>
    <w:rsid w:val="25423C43"/>
    <w:rsid w:val="29366156"/>
    <w:rsid w:val="2A703C9F"/>
    <w:rsid w:val="2E8132BD"/>
    <w:rsid w:val="2F1E0D36"/>
    <w:rsid w:val="2F7D40CC"/>
    <w:rsid w:val="34756830"/>
    <w:rsid w:val="34E03158"/>
    <w:rsid w:val="352F0DFC"/>
    <w:rsid w:val="373C29F8"/>
    <w:rsid w:val="38704314"/>
    <w:rsid w:val="3B7C3B77"/>
    <w:rsid w:val="3C4036DC"/>
    <w:rsid w:val="3CAB72CF"/>
    <w:rsid w:val="3E4B7EE3"/>
    <w:rsid w:val="3F6A12E9"/>
    <w:rsid w:val="3FB337BE"/>
    <w:rsid w:val="458F18C9"/>
    <w:rsid w:val="460774CF"/>
    <w:rsid w:val="48A57867"/>
    <w:rsid w:val="48F32361"/>
    <w:rsid w:val="494A0E00"/>
    <w:rsid w:val="49FF61FC"/>
    <w:rsid w:val="4B2B0B52"/>
    <w:rsid w:val="4CFF70C4"/>
    <w:rsid w:val="52E80BEB"/>
    <w:rsid w:val="55302C55"/>
    <w:rsid w:val="597B7BEF"/>
    <w:rsid w:val="598D46B3"/>
    <w:rsid w:val="5CE2303B"/>
    <w:rsid w:val="5D075BDA"/>
    <w:rsid w:val="5E6C2A09"/>
    <w:rsid w:val="60D97EB0"/>
    <w:rsid w:val="643D0718"/>
    <w:rsid w:val="65F25193"/>
    <w:rsid w:val="6638261F"/>
    <w:rsid w:val="670009BB"/>
    <w:rsid w:val="67A9053E"/>
    <w:rsid w:val="699E1693"/>
    <w:rsid w:val="69B9159D"/>
    <w:rsid w:val="6A794FDE"/>
    <w:rsid w:val="6C797180"/>
    <w:rsid w:val="6D7A0DF6"/>
    <w:rsid w:val="72882D68"/>
    <w:rsid w:val="72CC459A"/>
    <w:rsid w:val="73652C13"/>
    <w:rsid w:val="784C1F84"/>
    <w:rsid w:val="78620F7F"/>
    <w:rsid w:val="7B476A33"/>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14</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如风111</cp:lastModifiedBy>
  <cp:lastPrinted>2021-02-07T07:09:00Z</cp:lastPrinted>
  <dcterms:modified xsi:type="dcterms:W3CDTF">2022-03-18T01:50:16Z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