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宋体" w:eastAsia="黑体"/>
          <w:sz w:val="32"/>
          <w:szCs w:val="32"/>
        </w:rPr>
      </w:pPr>
      <w:r>
        <w:rPr>
          <w:rFonts w:hint="eastAsia" w:ascii="Times New Roman" w:hAnsi="宋体" w:eastAsia="黑体" w:cs="黑体"/>
          <w:sz w:val="32"/>
          <w:szCs w:val="32"/>
        </w:rPr>
        <w:t>附件</w:t>
      </w:r>
      <w:r>
        <w:rPr>
          <w:rFonts w:ascii="Times New Roman" w:hAnsi="宋体" w:eastAsia="黑体"/>
          <w:sz w:val="32"/>
          <w:szCs w:val="32"/>
        </w:rPr>
        <w:t>1</w:t>
      </w: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jc w:val="center"/>
        <w:rPr>
          <w:rFonts w:ascii="华文中宋" w:hAnsi="华文中宋" w:eastAsia="华文中宋" w:cs="华文中宋"/>
          <w:b/>
          <w:sz w:val="44"/>
          <w:szCs w:val="44"/>
        </w:rPr>
      </w:pPr>
      <w:r>
        <w:rPr>
          <w:rFonts w:hint="eastAsia" w:ascii="华文中宋" w:hAnsi="华文中宋" w:eastAsia="华文中宋" w:cs="华文中宋"/>
          <w:b/>
          <w:sz w:val="44"/>
          <w:szCs w:val="44"/>
          <w:lang w:val="en-US" w:eastAsia="zh-CN"/>
        </w:rPr>
        <w:t>八公山区审计局</w:t>
      </w:r>
      <w:r>
        <w:rPr>
          <w:rFonts w:ascii="华文中宋" w:hAnsi="华文中宋" w:eastAsia="华文中宋" w:cs="华文中宋"/>
          <w:b/>
          <w:sz w:val="44"/>
          <w:szCs w:val="44"/>
        </w:rPr>
        <w:t>2022</w:t>
      </w:r>
      <w:r>
        <w:rPr>
          <w:rFonts w:hint="eastAsia" w:ascii="华文中宋" w:hAnsi="华文中宋" w:eastAsia="华文中宋" w:cs="华文中宋"/>
          <w:b/>
          <w:sz w:val="44"/>
          <w:szCs w:val="44"/>
        </w:rPr>
        <w:t>年</w:t>
      </w:r>
      <w:r>
        <w:rPr>
          <w:rFonts w:hint="eastAsia" w:ascii="华文中宋" w:hAnsi="华文中宋" w:eastAsia="华文中宋" w:cs="华文中宋"/>
          <w:b/>
          <w:sz w:val="44"/>
          <w:szCs w:val="44"/>
          <w:lang w:val="en-US" w:eastAsia="zh-CN"/>
        </w:rPr>
        <w:t>部门</w:t>
      </w:r>
      <w:r>
        <w:rPr>
          <w:rFonts w:hint="eastAsia" w:ascii="华文中宋" w:hAnsi="华文中宋" w:eastAsia="华文中宋" w:cs="华文中宋"/>
          <w:b/>
          <w:sz w:val="44"/>
          <w:szCs w:val="44"/>
        </w:rPr>
        <w:t>预算</w:t>
      </w: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44"/>
          <w:szCs w:val="44"/>
        </w:rPr>
      </w:pPr>
      <w:r>
        <w:rPr>
          <w:rFonts w:ascii="黑体" w:hAnsi="黑体" w:eastAsia="黑体"/>
          <w:bCs/>
          <w:sz w:val="44"/>
          <w:szCs w:val="44"/>
        </w:rPr>
        <w:t>2022</w:t>
      </w:r>
      <w:r>
        <w:rPr>
          <w:rFonts w:hint="eastAsia" w:ascii="黑体" w:hAnsi="黑体" w:eastAsia="黑体"/>
          <w:bCs/>
          <w:sz w:val="44"/>
          <w:szCs w:val="44"/>
        </w:rPr>
        <w:t>年</w:t>
      </w:r>
      <w:r>
        <w:rPr>
          <w:rFonts w:hint="eastAsia" w:ascii="黑体" w:hAnsi="黑体" w:eastAsia="黑体"/>
          <w:bCs/>
          <w:sz w:val="44"/>
          <w:szCs w:val="44"/>
          <w:lang w:val="en-US" w:eastAsia="zh-CN"/>
        </w:rPr>
        <w:t>2</w:t>
      </w:r>
      <w:r>
        <w:rPr>
          <w:rFonts w:hint="eastAsia" w:ascii="黑体" w:hAnsi="黑体" w:eastAsia="黑体"/>
          <w:bCs/>
          <w:sz w:val="44"/>
          <w:szCs w:val="44"/>
        </w:rPr>
        <w:t>月</w:t>
      </w:r>
    </w:p>
    <w:p>
      <w:pPr>
        <w:pStyle w:val="5"/>
        <w:adjustRightInd w:val="0"/>
        <w:snapToGrid w:val="0"/>
        <w:spacing w:before="0" w:beforeAutospacing="0" w:after="0" w:afterAutospacing="0" w:line="360" w:lineRule="auto"/>
        <w:jc w:val="both"/>
        <w:rPr>
          <w:rFonts w:ascii="黑体" w:hAnsi="黑体" w:eastAsia="黑体"/>
          <w:bCs/>
          <w:sz w:val="36"/>
          <w:szCs w:val="36"/>
        </w:rPr>
      </w:pPr>
    </w:p>
    <w:p>
      <w:pPr>
        <w:pStyle w:val="5"/>
        <w:adjustRightInd w:val="0"/>
        <w:snapToGrid w:val="0"/>
        <w:spacing w:before="0" w:beforeAutospacing="0" w:after="0" w:afterAutospacing="0" w:line="360" w:lineRule="auto"/>
        <w:jc w:val="both"/>
        <w:rPr>
          <w:rFonts w:ascii="黑体" w:hAnsi="黑体" w:eastAsia="黑体"/>
          <w:bCs/>
          <w:sz w:val="36"/>
          <w:szCs w:val="36"/>
        </w:rPr>
      </w:pPr>
    </w:p>
    <w:p>
      <w:pPr>
        <w:pStyle w:val="5"/>
        <w:adjustRightInd w:val="0"/>
        <w:snapToGrid w:val="0"/>
        <w:spacing w:before="0" w:beforeAutospacing="0" w:after="0" w:afterAutospacing="0" w:line="360" w:lineRule="auto"/>
        <w:jc w:val="both"/>
        <w:rPr>
          <w:rFonts w:ascii="黑体" w:hAnsi="黑体" w:eastAsia="黑体"/>
          <w:bCs/>
          <w:sz w:val="36"/>
          <w:szCs w:val="36"/>
        </w:rPr>
      </w:pPr>
    </w:p>
    <w:p>
      <w:pPr>
        <w:pStyle w:val="5"/>
        <w:adjustRightInd w:val="0"/>
        <w:snapToGrid w:val="0"/>
        <w:spacing w:before="0" w:beforeAutospacing="0" w:after="0" w:afterAutospacing="0" w:line="360" w:lineRule="auto"/>
        <w:jc w:val="both"/>
        <w:rPr>
          <w:rFonts w:ascii="黑体" w:hAnsi="黑体" w:eastAsia="黑体"/>
          <w:bCs/>
          <w:sz w:val="36"/>
          <w:szCs w:val="36"/>
        </w:rPr>
      </w:pPr>
    </w:p>
    <w:p>
      <w:pPr>
        <w:pStyle w:val="5"/>
        <w:adjustRightInd w:val="0"/>
        <w:snapToGrid w:val="0"/>
        <w:spacing w:before="0" w:beforeAutospacing="0" w:after="0" w:afterAutospacing="0" w:line="500" w:lineRule="exact"/>
        <w:jc w:val="center"/>
        <w:rPr>
          <w:rFonts w:ascii="黑体" w:hAnsi="黑体" w:eastAsia="黑体"/>
          <w:bCs/>
          <w:sz w:val="44"/>
          <w:szCs w:val="44"/>
        </w:rPr>
      </w:pPr>
    </w:p>
    <w:p>
      <w:pPr>
        <w:pStyle w:val="5"/>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w:t>
      </w:r>
      <w:r>
        <w:rPr>
          <w:rFonts w:ascii="黑体" w:hAnsi="黑体" w:eastAsia="黑体"/>
          <w:bCs/>
          <w:sz w:val="44"/>
          <w:szCs w:val="44"/>
        </w:rPr>
        <w:t xml:space="preserve"> </w:t>
      </w:r>
      <w:r>
        <w:rPr>
          <w:rFonts w:hint="eastAsia" w:ascii="黑体" w:hAnsi="黑体" w:eastAsia="黑体"/>
          <w:bCs/>
          <w:sz w:val="44"/>
          <w:szCs w:val="44"/>
        </w:rPr>
        <w:t>录</w:t>
      </w:r>
    </w:p>
    <w:p>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lang w:val="en-US" w:eastAsia="zh-CN"/>
        </w:rPr>
        <w:t>单位</w:t>
      </w:r>
      <w:r>
        <w:rPr>
          <w:rFonts w:hint="eastAsia" w:ascii="仿宋_GB2312" w:hAnsi="仿宋" w:eastAsia="仿宋_GB2312" w:cs="仿宋"/>
          <w:b/>
          <w:sz w:val="32"/>
          <w:szCs w:val="32"/>
        </w:rPr>
        <w:t>概况</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主要职责</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部门预算构成</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3.2022</w:t>
      </w:r>
      <w:r>
        <w:rPr>
          <w:rFonts w:hint="eastAsia" w:ascii="仿宋_GB2312" w:hAnsi="仿宋" w:eastAsia="仿宋_GB2312" w:cs="仿宋"/>
          <w:bCs/>
          <w:sz w:val="32"/>
          <w:szCs w:val="32"/>
        </w:rPr>
        <w:t>年度主要工作任务</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年部门预算表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审计局</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审计局</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审计局</w:t>
      </w:r>
      <w:r>
        <w:rPr>
          <w:rFonts w:ascii="仿宋_GB2312" w:hAnsi="仿宋" w:eastAsia="仿宋_GB2312" w:cs="仿宋"/>
          <w:bCs/>
          <w:sz w:val="32"/>
          <w:szCs w:val="32"/>
        </w:rPr>
        <w:t>2022</w:t>
      </w:r>
      <w:r>
        <w:rPr>
          <w:rFonts w:hint="eastAsia" w:ascii="仿宋_GB2312" w:hAnsi="仿宋" w:eastAsia="仿宋_GB2312" w:cs="仿宋"/>
          <w:bCs/>
          <w:sz w:val="32"/>
          <w:szCs w:val="32"/>
        </w:rPr>
        <w:t>年支出总表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审计局</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审计局</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审计局</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审计局</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审计局</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审计局</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审计局</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审计局</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第三部分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年部门预算情况说明</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年收入总表的说明</w:t>
      </w:r>
    </w:p>
    <w:p>
      <w:pPr>
        <w:adjustRightInd w:val="0"/>
        <w:snapToGrid w:val="0"/>
        <w:spacing w:line="600" w:lineRule="exact"/>
        <w:ind w:firstLine="640" w:firstLineChars="200"/>
        <w:rPr>
          <w:rFonts w:ascii="仿宋_GB2312" w:hAnsi="仿宋" w:eastAsia="仿宋_GB2312" w:cs="仿宋"/>
          <w:bCs/>
          <w:kern w:val="0"/>
          <w:sz w:val="32"/>
          <w:szCs w:val="32"/>
        </w:rPr>
      </w:pPr>
      <w:r>
        <w:rPr>
          <w:rFonts w:ascii="仿宋_GB2312" w:hAnsi="仿宋" w:eastAsia="仿宋_GB2312" w:cs="仿宋"/>
          <w:bCs/>
          <w:kern w:val="0"/>
          <w:sz w:val="32"/>
          <w:szCs w:val="32"/>
        </w:rPr>
        <w:t>3.</w:t>
      </w:r>
      <w:r>
        <w:rPr>
          <w:rFonts w:hint="eastAsia" w:ascii="仿宋_GB2312" w:hAnsi="仿宋" w:eastAsia="仿宋_GB2312" w:cs="仿宋"/>
          <w:bCs/>
          <w:kern w:val="0"/>
          <w:sz w:val="32"/>
          <w:szCs w:val="32"/>
        </w:rPr>
        <w:t>关于</w:t>
      </w:r>
      <w:r>
        <w:rPr>
          <w:rFonts w:ascii="仿宋_GB2312" w:hAnsi="仿宋" w:eastAsia="仿宋_GB2312" w:cs="仿宋"/>
          <w:bCs/>
          <w:kern w:val="0"/>
          <w:sz w:val="32"/>
          <w:szCs w:val="32"/>
        </w:rPr>
        <w:t>2022</w:t>
      </w:r>
      <w:r>
        <w:rPr>
          <w:rFonts w:hint="eastAsia" w:ascii="仿宋_GB2312" w:hAnsi="仿宋" w:eastAsia="仿宋_GB2312" w:cs="仿宋"/>
          <w:bCs/>
          <w:kern w:val="0"/>
          <w:sz w:val="32"/>
          <w:szCs w:val="32"/>
        </w:rPr>
        <w:t>年支出总表的说明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12.</w:t>
      </w:r>
      <w:r>
        <w:rPr>
          <w:rFonts w:hint="eastAsia" w:ascii="仿宋_GB2312" w:hAnsi="仿宋" w:eastAsia="仿宋_GB2312" w:cs="仿宋"/>
          <w:bCs/>
          <w:sz w:val="32"/>
          <w:szCs w:val="32"/>
        </w:rPr>
        <w:t>其他重要事项情况说明</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w:t>
      </w:r>
      <w:r>
        <w:rPr>
          <w:rFonts w:ascii="黑体" w:hAnsi="黑体" w:eastAsia="黑体"/>
          <w:bCs/>
          <w:sz w:val="36"/>
          <w:szCs w:val="36"/>
        </w:rPr>
        <w:t xml:space="preserve"> </w:t>
      </w:r>
      <w:r>
        <w:rPr>
          <w:rFonts w:hint="eastAsia" w:ascii="黑体" w:hAnsi="黑体" w:eastAsia="黑体"/>
          <w:bCs/>
          <w:sz w:val="36"/>
          <w:szCs w:val="36"/>
        </w:rPr>
        <w:t>部门概况</w:t>
      </w:r>
    </w:p>
    <w:p>
      <w:pPr>
        <w:pStyle w:val="5"/>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一、主要职责</w:t>
      </w:r>
    </w:p>
    <w:p>
      <w:pPr>
        <w:widowControl/>
        <w:shd w:val="clear" w:color="auto" w:fill="FFFFFF"/>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根据八公山区委、区政府文件精神，设置八公山区审计局，为主管审计工作的区人民政府工作部门，主要职责是：</w:t>
      </w:r>
    </w:p>
    <w:p>
      <w:pPr>
        <w:widowControl/>
        <w:shd w:val="clear" w:color="auto" w:fill="FFFFFF"/>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一）主管全区审计工作。负责对区级财政收支和法律法规规定属于审计监督范围的财务收支的真实、合法和效益进行审计监督，对公共资金、国有资产、国有资源和领导干部履行经济责任情况实行审计全覆盖，对领导干部实行自然资源资产离任审计，对国家有关重大政策措施贯彻落实情况进行跟踪审计。对审计、专项审计调查和核查社会审计机构相关审计报告的结果承担责任，并负有督促被审计单位整改的责任。 </w:t>
      </w:r>
    </w:p>
    <w:p>
      <w:pPr>
        <w:widowControl/>
        <w:shd w:val="clear" w:color="auto" w:fill="FFFFFF"/>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（二）贯彻执行国家审计方针政策和法律法规规章。制定并组织实施专业领域审计工作规划。提出相关政策建议。对直接审计、调查和核查的事项依法进行审计评价，作出审计决定或提出审计建议。</w:t>
      </w:r>
    </w:p>
    <w:p>
      <w:pPr>
        <w:widowControl/>
        <w:shd w:val="clear" w:color="auto" w:fill="FFFFFF"/>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向区委审计委员会提出年度区级预算执行和其他财政收支情况审计报告。向区长提交年度区级预算执行和其他财政收支情况的审计结果报告。受区政府委托，向区人大常委会提出区级预算执行和其他财政收支情况的审计工作报告、审计查出问题整改情况报告。向区委、区政府报告对其他事项的审计和专项审计调查情况及结果。依法向社会公布审计结果。向市审计局报告和向区直相关部门、乡（镇）党委和政府、街道党工委和街道办事处通报审计情况及结果。</w:t>
      </w:r>
    </w:p>
    <w:p>
      <w:pPr>
        <w:widowControl/>
        <w:shd w:val="clear" w:color="auto" w:fill="FFFFFF"/>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直接审计下列事项，出具审计报告，在法定职权范围内做出审计决定，包括国家有关重大政策措施贯彻落实情况；区级预算执行情况和其他财政收支，区直各部门（含直属单位）预算的执行情况、决算草案和其他财政收支；乡（镇）人民政府、街道办事处预算的执行情况、决算草案和其他财政收支，区级财政转移支付资金；使用区级财政资金的事业单位和社会团体的财务收支；区级投资和以区级投资为主的建设项目的预算执行情况和决算，区级重大公共工程项目的资金管理使用和建设运营情况；自然资源管理、污染防治和生态保护与修复情况；区属国有企业和地方金融机构、区政府规定的国有资本占控股或主导地位的企业和金融机构的资产、负债和损益；区政府部门、乡（镇）人民政府、街道办事处管理和受区政府及其部门委托的其他单位管理的社会保障基金、社会捐赠资金和其他有关基金、资金的财务收支；国际组织和外国政府援助、贷款项目；法律法规规定的其他事项。  </w:t>
      </w:r>
    </w:p>
    <w:p>
      <w:pPr>
        <w:widowControl/>
        <w:shd w:val="clear" w:color="auto" w:fill="FFFFFF"/>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（五）按规定对乡科级党政主要领导干部及其他单位主要负责人实施经济责任审计和自然资源资产离任审计。</w:t>
      </w:r>
    </w:p>
    <w:p>
      <w:pPr>
        <w:widowControl/>
        <w:shd w:val="clear" w:color="auto" w:fill="FFFFFF"/>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（六）组织实施对国家财经法律法规、规章、政策和宏观调控措施执行情况、财政预算管理及国有资产管理使用等与国家财政收支有关的特定事项进行专项审计调查。  </w:t>
      </w:r>
    </w:p>
    <w:p>
      <w:pPr>
        <w:widowControl/>
        <w:shd w:val="clear" w:color="auto" w:fill="FFFFFF"/>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（七）依法检查审计决定执行情况，督促整改审计查出的问题，依法办理被审计单位对审计决定提请行政复议、行政诉讼或区政府裁决中的有关事项，协助配合有关部门查处相关重大案件。  </w:t>
      </w:r>
    </w:p>
    <w:p>
      <w:pPr>
        <w:widowControl/>
        <w:shd w:val="clear" w:color="auto" w:fill="FFFFFF"/>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（八）指导和监督内部审计工作，核查社会审计机构对依法属于审计监督对象的单位出具的相关审计报告。</w:t>
      </w:r>
    </w:p>
    <w:p>
      <w:pPr>
        <w:widowControl/>
        <w:shd w:val="clear" w:color="auto" w:fill="FFFFFF"/>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（九）组织开展审计领域的对外交流与合作，指导和推广信息技术在审计领域的应用。</w:t>
      </w:r>
    </w:p>
    <w:p>
      <w:pPr>
        <w:widowControl/>
        <w:shd w:val="clear" w:color="auto" w:fill="FFFFFF"/>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（十）负责区委、区政府和区委编委明确的安全生产职责。</w:t>
      </w:r>
    </w:p>
    <w:p>
      <w:pPr>
        <w:widowControl/>
        <w:shd w:val="clear" w:color="auto" w:fill="FFFFFF"/>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（十一）完成区委、区政府交办的其他任务。</w:t>
      </w:r>
    </w:p>
    <w:p>
      <w:pPr>
        <w:widowControl/>
        <w:shd w:val="clear" w:color="auto" w:fill="FFFFFF"/>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二）职能转变。进一步完善审计管理体制，加强全区审计工作统筹，明晰审计机关职能定位，理顺内部职责关系，优化审计资源配置，充实加强一线审计力量，构建集中统一、全面覆盖、权威高效的审计监督体系。优化审计工作机制，坚持科技强审，完善业务流程，改进工作方式，加强与相关部门的沟通协调，充分调动内部审计和社会审计力量，增强监督合力。</w:t>
      </w:r>
    </w:p>
    <w:p>
      <w:pPr>
        <w:widowControl/>
        <w:shd w:val="clear" w:color="auto" w:fill="FFFFFF"/>
        <w:ind w:firstLine="640" w:firstLineChars="200"/>
        <w:jc w:val="left"/>
        <w:rPr>
          <w:rFonts w:hint="eastAsia" w:ascii="仿宋_GB2312" w:hAnsi="仿宋_GB2312" w:eastAsia="仿宋_GB2312" w:cs="仿宋_GB2312"/>
          <w:kern w:val="0"/>
          <w:sz w:val="32"/>
          <w:szCs w:val="32"/>
        </w:rPr>
      </w:pPr>
    </w:p>
    <w:p>
      <w:pPr>
        <w:pStyle w:val="5"/>
        <w:numPr>
          <w:ilvl w:val="0"/>
          <w:numId w:val="1"/>
        </w:numPr>
        <w:adjustRightInd w:val="0"/>
        <w:snapToGrid w:val="0"/>
        <w:spacing w:before="0" w:beforeAutospacing="0" w:after="0" w:afterAutospacing="0" w:line="360" w:lineRule="auto"/>
        <w:ind w:firstLine="627" w:firstLineChars="196"/>
        <w:jc w:val="both"/>
        <w:rPr>
          <w:rFonts w:ascii="黑体" w:hAnsi="黑体" w:eastAsia="黑体"/>
          <w:bCs/>
          <w:sz w:val="32"/>
          <w:szCs w:val="32"/>
        </w:rPr>
      </w:pPr>
      <w:r>
        <w:rPr>
          <w:rFonts w:hint="eastAsia" w:ascii="黑体" w:hAnsi="黑体" w:eastAsia="黑体"/>
          <w:bCs/>
          <w:sz w:val="32"/>
          <w:szCs w:val="32"/>
        </w:rPr>
        <w:t>部门预算构成</w:t>
      </w:r>
    </w:p>
    <w:p>
      <w:pPr>
        <w:pStyle w:val="5"/>
        <w:adjustRightInd w:val="0"/>
        <w:snapToGrid w:val="0"/>
        <w:spacing w:before="0" w:beforeAutospacing="0" w:after="0" w:afterAutospacing="0" w:line="600" w:lineRule="exact"/>
        <w:ind w:firstLine="480" w:firstLineChars="150"/>
        <w:outlineLvl w:val="0"/>
        <w:rPr>
          <w:rFonts w:ascii="楷体_GB2312" w:hAnsi="仿宋" w:eastAsia="楷体_GB2312" w:cs="Times New Roman"/>
          <w:color w:val="FF0000"/>
          <w:kern w:val="2"/>
          <w:sz w:val="32"/>
          <w:szCs w:val="32"/>
        </w:rPr>
      </w:pPr>
      <w:r>
        <w:rPr>
          <w:rFonts w:hint="eastAsia" w:ascii="仿宋_GB2312" w:hAnsi="仿宋" w:eastAsia="仿宋_GB2312"/>
          <w:sz w:val="32"/>
          <w:szCs w:val="32"/>
        </w:rPr>
        <w:t>从预算单位构成看，</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审计局</w:t>
      </w:r>
      <w:r>
        <w:rPr>
          <w:rFonts w:ascii="仿宋_GB2312" w:hAnsi="仿宋" w:eastAsia="仿宋_GB2312"/>
          <w:sz w:val="32"/>
          <w:szCs w:val="32"/>
        </w:rPr>
        <w:t>2022</w:t>
      </w:r>
      <w:r>
        <w:rPr>
          <w:rFonts w:hint="eastAsia" w:ascii="仿宋_GB2312" w:hAnsi="仿宋" w:eastAsia="仿宋_GB2312"/>
          <w:sz w:val="32"/>
          <w:szCs w:val="32"/>
        </w:rPr>
        <w:t>年度部门预算仅包括</w:t>
      </w:r>
      <w:r>
        <w:rPr>
          <w:rFonts w:hint="eastAsia" w:ascii="仿宋_GB2312" w:hAnsi="仿宋" w:eastAsia="仿宋_GB2312"/>
          <w:sz w:val="32"/>
          <w:szCs w:val="32"/>
          <w:lang w:val="en-US" w:eastAsia="zh-CN"/>
        </w:rPr>
        <w:t>局</w:t>
      </w:r>
      <w:r>
        <w:rPr>
          <w:rFonts w:hint="eastAsia" w:ascii="仿宋_GB2312" w:hAnsi="仿宋" w:eastAsia="仿宋_GB2312"/>
          <w:sz w:val="32"/>
          <w:szCs w:val="32"/>
        </w:rPr>
        <w:t>本级预算，无其他下属单位预算。</w:t>
      </w:r>
    </w:p>
    <w:tbl>
      <w:tblPr>
        <w:tblStyle w:val="6"/>
        <w:tblW w:w="9000" w:type="dxa"/>
        <w:tblInd w:w="288" w:type="dxa"/>
        <w:shd w:val="clear" w:color="auto" w:fill="FFFFFF"/>
        <w:tblLayout w:type="fixed"/>
        <w:tblCellMar>
          <w:top w:w="0" w:type="dxa"/>
          <w:left w:w="0" w:type="dxa"/>
          <w:bottom w:w="0" w:type="dxa"/>
          <w:right w:w="0" w:type="dxa"/>
        </w:tblCellMar>
      </w:tblPr>
      <w:tblGrid>
        <w:gridCol w:w="900"/>
        <w:gridCol w:w="3600"/>
        <w:gridCol w:w="4500"/>
      </w:tblGrid>
      <w:tr>
        <w:tblPrEx>
          <w:shd w:val="clear" w:color="auto" w:fill="FFFFFF"/>
          <w:tblCellMar>
            <w:top w:w="0" w:type="dxa"/>
            <w:left w:w="0" w:type="dxa"/>
            <w:bottom w:w="0" w:type="dxa"/>
            <w:right w:w="0" w:type="dxa"/>
          </w:tblCellMar>
        </w:tblPrEx>
        <w:trPr>
          <w:trHeight w:val="397" w:hRule="exact"/>
        </w:trPr>
        <w:tc>
          <w:tcPr>
            <w:tcW w:w="9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序号</w:t>
            </w:r>
          </w:p>
        </w:tc>
        <w:tc>
          <w:tcPr>
            <w:tcW w:w="360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单位名称</w:t>
            </w:r>
          </w:p>
        </w:tc>
        <w:tc>
          <w:tcPr>
            <w:tcW w:w="4500" w:type="dxa"/>
            <w:tcBorders>
              <w:top w:val="single" w:color="auto" w:sz="8" w:space="0"/>
              <w:left w:val="nil"/>
              <w:bottom w:val="single" w:color="auto" w:sz="8" w:space="0"/>
              <w:right w:val="single" w:color="auto" w:sz="8" w:space="0"/>
            </w:tcBorders>
            <w:shd w:val="clear" w:color="auto" w:fill="FFFFFF"/>
            <w:noWrap w:val="0"/>
            <w:vAlign w:val="top"/>
          </w:tcPr>
          <w:p>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单位性质</w:t>
            </w:r>
          </w:p>
        </w:tc>
      </w:tr>
      <w:tr>
        <w:tblPrEx>
          <w:shd w:val="clear" w:color="auto" w:fill="FFFFFF"/>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adjustRightInd w:val="0"/>
              <w:snapToGrid w:val="0"/>
              <w:spacing w:line="360" w:lineRule="auto"/>
              <w:jc w:val="center"/>
              <w:rPr>
                <w:rFonts w:hint="eastAsia" w:ascii="仿宋_GB2312" w:hAnsi="宋体" w:eastAsia="仿宋_GB2312" w:cs="宋体"/>
                <w:sz w:val="24"/>
              </w:rPr>
            </w:pPr>
            <w:r>
              <w:rPr>
                <w:rFonts w:hint="eastAsia" w:ascii="仿宋_GB2312" w:hAnsi="宋体" w:eastAsia="仿宋_GB2312"/>
                <w:sz w:val="24"/>
              </w:rPr>
              <w:t>1</w:t>
            </w:r>
          </w:p>
        </w:tc>
        <w:tc>
          <w:tcPr>
            <w:tcW w:w="36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adjustRightInd w:val="0"/>
              <w:snapToGrid w:val="0"/>
              <w:spacing w:line="360" w:lineRule="auto"/>
              <w:rPr>
                <w:rFonts w:hint="eastAsia" w:ascii="仿宋_GB2312" w:hAnsi="宋体" w:eastAsia="仿宋_GB2312"/>
                <w:sz w:val="24"/>
                <w:u w:val="single"/>
              </w:rPr>
            </w:pPr>
            <w:r>
              <w:rPr>
                <w:rFonts w:hint="eastAsia" w:ascii="仿宋_GB2312" w:hAnsi="仿宋" w:eastAsia="仿宋_GB2312" w:cs="仿宋"/>
                <w:bCs/>
                <w:sz w:val="24"/>
              </w:rPr>
              <w:t>淮南市八公山区审计局本级</w:t>
            </w:r>
          </w:p>
        </w:tc>
        <w:tc>
          <w:tcPr>
            <w:tcW w:w="4500" w:type="dxa"/>
            <w:tcBorders>
              <w:top w:val="nil"/>
              <w:left w:val="nil"/>
              <w:bottom w:val="single" w:color="auto" w:sz="8" w:space="0"/>
              <w:right w:val="single" w:color="auto" w:sz="8" w:space="0"/>
            </w:tcBorders>
            <w:shd w:val="clear" w:color="auto" w:fill="FFFFFF"/>
            <w:noWrap w:val="0"/>
            <w:vAlign w:val="top"/>
          </w:tcPr>
          <w:p>
            <w:pPr>
              <w:adjustRightInd w:val="0"/>
              <w:snapToGrid w:val="0"/>
              <w:spacing w:line="360" w:lineRule="auto"/>
              <w:jc w:val="center"/>
              <w:rPr>
                <w:rFonts w:hint="eastAsia" w:ascii="仿宋_GB2312" w:hAnsi="宋体" w:eastAsia="仿宋_GB2312"/>
                <w:sz w:val="24"/>
                <w:u w:val="single"/>
              </w:rPr>
            </w:pPr>
            <w:r>
              <w:rPr>
                <w:rFonts w:hint="eastAsia" w:ascii="仿宋_GB2312" w:hAnsi="仿宋" w:eastAsia="仿宋_GB2312" w:cs="仿宋"/>
                <w:bCs/>
                <w:sz w:val="24"/>
              </w:rPr>
              <w:t>行政单位</w:t>
            </w:r>
          </w:p>
        </w:tc>
      </w:tr>
    </w:tbl>
    <w:p>
      <w:pPr>
        <w:pStyle w:val="5"/>
        <w:adjustRightInd w:val="0"/>
        <w:snapToGrid w:val="0"/>
        <w:spacing w:before="0" w:beforeAutospacing="0" w:after="0" w:afterAutospacing="0" w:line="600" w:lineRule="exact"/>
        <w:ind w:firstLine="480" w:firstLineChars="150"/>
        <w:outlineLvl w:val="0"/>
        <w:rPr>
          <w:rFonts w:ascii="黑体" w:hAnsi="黑体" w:eastAsia="黑体"/>
          <w:bCs/>
          <w:sz w:val="32"/>
          <w:szCs w:val="32"/>
        </w:rPr>
      </w:pPr>
      <w:r>
        <w:rPr>
          <w:rFonts w:hint="eastAsia" w:ascii="黑体" w:hAnsi="黑体" w:eastAsia="黑体"/>
          <w:bCs/>
          <w:sz w:val="32"/>
          <w:szCs w:val="32"/>
        </w:rPr>
        <w:t>三、</w:t>
      </w:r>
      <w:r>
        <w:rPr>
          <w:rFonts w:ascii="黑体" w:hAnsi="黑体" w:eastAsia="黑体"/>
          <w:bCs/>
          <w:sz w:val="32"/>
          <w:szCs w:val="32"/>
        </w:rPr>
        <w:t>2022</w:t>
      </w:r>
      <w:r>
        <w:rPr>
          <w:rFonts w:hint="eastAsia" w:ascii="黑体" w:hAnsi="黑体" w:eastAsia="黑体"/>
          <w:bCs/>
          <w:sz w:val="32"/>
          <w:szCs w:val="32"/>
        </w:rPr>
        <w:t>年度主要工作任务</w:t>
      </w:r>
    </w:p>
    <w:p>
      <w:pPr>
        <w:widowControl/>
        <w:shd w:val="clear" w:color="auto" w:fill="FFFFFF"/>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区审计局要紧紧围绕党委、政府的重大决策部署，依法全面履行审计监督职责，加大对重大政策措施贯彻落实情况跟踪审计力度，加大对经济社会运行中各类风险隐患揭示力度，加大对重点民生资金和项目审计力度，充分发挥审计在党和国家监督体系中的重要作用，突出抓好以下几个方面：</w:t>
      </w:r>
    </w:p>
    <w:p>
      <w:pPr>
        <w:widowControl/>
        <w:shd w:val="clear" w:color="auto" w:fill="FFFFFF"/>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着力促进经济高质量发展。围绕推进“五大发展行动计划”，聚焦深化供给侧结构性改革等重点工作，加大重大政策措施落实情况跟踪审计。密切关注乡村振兴、创新驱动发展、金融服务实体经济等重大战略实施情况，促进政策落地生根，发挥实效。加大重点民生资金和项目审计力度，促进公共资金、国有资产、国有资源提质增效。聚焦打好三大攻坚战，继续加大对防范化解重大风险、污染防治资金和项目等情况的审计力度。</w:t>
      </w:r>
    </w:p>
    <w:p>
      <w:pPr>
        <w:widowControl/>
        <w:shd w:val="clear" w:color="auto" w:fill="FFFFFF"/>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着力促进全面深化改革。围绕财政、金融、国企国资等重点领域改革推进，密切关注财政管理体制改革、预算绩效管理、深化“放管服”改革、优化营商环境、减税降费、科技创新、混合所有制改革、投融资体制改革、支持民营企业发展等情况，揭示影响改革发展的深层次问题，充分发挥审计在宏观管理中的作用。</w:t>
      </w:r>
    </w:p>
    <w:p>
      <w:pPr>
        <w:widowControl/>
        <w:shd w:val="clear" w:color="auto" w:fill="FFFFFF"/>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着力促进权力规范运行。坚持党政同责、同责同审，按照分类推进、板块轮动的模式，深入推进领导干部经济责任审计全覆盖，统筹开展领导干部自然资源资产离任（任中）审计。聚焦权力运行和责任落实，重点关注重大改革事项推进、重大经济决策落实、“三重一大”制度执行、领导干部遵守党风廉政建设有关规定情况等，促进领导干部守法守纪守规尽责、廉洁用权、干净干事。</w:t>
      </w:r>
    </w:p>
    <w:p>
      <w:pPr>
        <w:widowControl/>
        <w:shd w:val="clear" w:color="auto" w:fill="FFFFFF"/>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着力促进反腐倡廉。聚焦重点领域和关键环节靶向发力，加强对公共权力运行、公共资金使用、公共资源交易、公共资产运营、公共工程建设的审计监督，着力揭示重大违纪违法以及发生在群众身边的腐败问题。深入研究分析重大违纪违法问题和腐败案件发生的规律及深层次原因，促进健全完善不能腐、不敢腐的长效机制。</w:t>
      </w: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第二部分</w:t>
      </w:r>
      <w:r>
        <w:rPr>
          <w:rFonts w:ascii="黑体" w:hAnsi="黑体" w:eastAsia="黑体"/>
          <w:bCs/>
          <w:sz w:val="36"/>
          <w:szCs w:val="36"/>
        </w:rPr>
        <w:t xml:space="preserve"> 2022</w:t>
      </w:r>
      <w:r>
        <w:rPr>
          <w:rFonts w:hint="eastAsia" w:ascii="黑体" w:hAnsi="黑体" w:eastAsia="黑体"/>
          <w:bCs/>
          <w:sz w:val="36"/>
          <w:szCs w:val="36"/>
        </w:rPr>
        <w:t>年部门预算表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lang w:eastAsia="zh-CN"/>
        </w:rPr>
        <w:t>（</w:t>
      </w:r>
      <w:r>
        <w:rPr>
          <w:rFonts w:hint="eastAsia" w:ascii="宋体" w:hAnsi="宋体" w:cs="宋体"/>
          <w:kern w:val="0"/>
          <w:sz w:val="20"/>
          <w:szCs w:val="20"/>
          <w:lang w:val="en-US" w:eastAsia="zh-CN"/>
        </w:rPr>
        <w:t>单位</w:t>
      </w:r>
      <w:r>
        <w:rPr>
          <w:rFonts w:hint="eastAsia" w:ascii="宋体" w:hAnsi="宋体" w:cs="宋体"/>
          <w:kern w:val="0"/>
          <w:sz w:val="20"/>
          <w:szCs w:val="20"/>
          <w:lang w:eastAsia="zh-CN"/>
        </w:rPr>
        <w:t>）</w:t>
      </w:r>
      <w:r>
        <w:rPr>
          <w:rFonts w:hint="eastAsia" w:ascii="宋体" w:hAnsi="宋体" w:cs="宋体"/>
          <w:kern w:val="0"/>
          <w:sz w:val="20"/>
          <w:szCs w:val="20"/>
        </w:rPr>
        <w:t>公开表</w:t>
      </w:r>
      <w:r>
        <w:rPr>
          <w:rFonts w:ascii="宋体" w:hAnsi="宋体" w:cs="宋体"/>
          <w:kern w:val="0"/>
          <w:sz w:val="20"/>
          <w:szCs w:val="20"/>
        </w:rPr>
        <w:t>1</w:t>
      </w:r>
    </w:p>
    <w:p>
      <w:pPr>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w:t>
      </w:r>
      <w:r>
        <w:rPr>
          <w:rFonts w:hint="eastAsia" w:ascii="华文中宋" w:hAnsi="华文中宋" w:eastAsia="华文中宋" w:cs="宋体"/>
          <w:b/>
          <w:bCs/>
          <w:kern w:val="0"/>
          <w:sz w:val="32"/>
          <w:szCs w:val="32"/>
          <w:lang w:val="en-US" w:eastAsia="zh-CN"/>
        </w:rPr>
        <w:t>审计局</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年收支总表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460" w:type="dxa"/>
        <w:tblInd w:w="93" w:type="dxa"/>
        <w:tblLayout w:type="fixed"/>
        <w:tblCellMar>
          <w:top w:w="0" w:type="dxa"/>
          <w:left w:w="108" w:type="dxa"/>
          <w:bottom w:w="0" w:type="dxa"/>
          <w:right w:w="108" w:type="dxa"/>
        </w:tblCellMar>
      </w:tblPr>
      <w:tblGrid>
        <w:gridCol w:w="3422"/>
        <w:gridCol w:w="998"/>
        <w:gridCol w:w="3184"/>
        <w:gridCol w:w="856"/>
      </w:tblGrid>
      <w:tr>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ascii="宋体" w:hAnsi="宋体" w:cs="宋体"/>
                <w:b/>
                <w:kern w:val="0"/>
                <w:sz w:val="20"/>
                <w:szCs w:val="20"/>
              </w:rPr>
              <w:t xml:space="preserve">          </w:t>
            </w: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p>
        </w:tc>
        <w:tc>
          <w:tcPr>
            <w:tcW w:w="4040"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w:t>
            </w:r>
            <w:r>
              <w:rPr>
                <w:rFonts w:ascii="宋体" w:hAnsi="宋体" w:cs="宋体"/>
                <w:b/>
                <w:kern w:val="0"/>
                <w:sz w:val="20"/>
                <w:szCs w:val="20"/>
              </w:rPr>
              <w:t xml:space="preserve">          </w:t>
            </w:r>
            <w:r>
              <w:rPr>
                <w:rFonts w:hint="eastAsia" w:ascii="宋体" w:hAnsi="宋体" w:cs="宋体"/>
                <w:b/>
                <w:kern w:val="0"/>
                <w:sz w:val="20"/>
                <w:szCs w:val="20"/>
              </w:rPr>
              <w:t>出</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r>
              <w:rPr>
                <w:rFonts w:hint="eastAsia" w:ascii="宋体" w:hAnsi="宋体" w:cs="宋体"/>
                <w:b/>
                <w:kern w:val="0"/>
                <w:sz w:val="20"/>
                <w:szCs w:val="20"/>
              </w:rPr>
              <w:t>项</w:t>
            </w:r>
            <w:r>
              <w:rPr>
                <w:rFonts w:ascii="宋体" w:hAnsi="宋体" w:cs="宋体"/>
                <w:b/>
                <w:kern w:val="0"/>
                <w:sz w:val="20"/>
                <w:szCs w:val="20"/>
              </w:rPr>
              <w:t xml:space="preserve"> </w:t>
            </w:r>
            <w:r>
              <w:rPr>
                <w:rFonts w:hint="eastAsia" w:ascii="宋体" w:hAnsi="宋体" w:cs="宋体"/>
                <w:b/>
                <w:kern w:val="0"/>
                <w:sz w:val="20"/>
                <w:szCs w:val="20"/>
              </w:rPr>
              <w:t>目</w:t>
            </w:r>
          </w:p>
        </w:tc>
        <w:tc>
          <w:tcPr>
            <w:tcW w:w="998"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支出功能分类科目</w:t>
            </w:r>
          </w:p>
        </w:tc>
        <w:tc>
          <w:tcPr>
            <w:tcW w:w="856"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一、一般公共预算拨款收入</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81.3</w:t>
            </w: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一、一般公共服务支出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71.2</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二、外交支出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三、国防支出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二、政府性基金预算拨款收入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四、公共安全支出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五、教育支出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六、科学技术支出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三、国有资本经营预算拨款收入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4.7</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1.6</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四、财政专户管理资金收入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五、单位资金收入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其中：事业收入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事业单位经营收入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上级补助收入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附属单位上缴收入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其他收入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3.9</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856"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收</w:t>
            </w:r>
            <w:r>
              <w:rPr>
                <w:rFonts w:ascii="宋体" w:hAnsi="宋体" w:cs="宋体"/>
                <w:kern w:val="0"/>
                <w:sz w:val="20"/>
                <w:szCs w:val="20"/>
              </w:rPr>
              <w:t xml:space="preserve">  </w:t>
            </w:r>
            <w:r>
              <w:rPr>
                <w:rFonts w:hint="eastAsia" w:ascii="宋体" w:hAnsi="宋体" w:cs="宋体"/>
                <w:kern w:val="0"/>
                <w:sz w:val="20"/>
                <w:szCs w:val="20"/>
              </w:rPr>
              <w:t>入</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81.3</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支</w:t>
            </w:r>
            <w:r>
              <w:rPr>
                <w:rFonts w:ascii="宋体" w:hAnsi="宋体" w:cs="宋体"/>
                <w:kern w:val="0"/>
                <w:sz w:val="20"/>
                <w:szCs w:val="20"/>
              </w:rPr>
              <w:t xml:space="preserve">  </w:t>
            </w:r>
            <w:r>
              <w:rPr>
                <w:rFonts w:hint="eastAsia" w:ascii="宋体" w:hAnsi="宋体" w:cs="宋体"/>
                <w:kern w:val="0"/>
                <w:sz w:val="20"/>
                <w:szCs w:val="20"/>
              </w:rPr>
              <w:t>出</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81.3</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上年结转结余</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结转下年</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收</w:t>
            </w:r>
            <w:r>
              <w:rPr>
                <w:rFonts w:ascii="宋体" w:hAnsi="宋体" w:cs="宋体"/>
                <w:b/>
                <w:bCs/>
                <w:kern w:val="0"/>
                <w:sz w:val="20"/>
                <w:szCs w:val="20"/>
              </w:rPr>
              <w:t xml:space="preserve">   </w:t>
            </w:r>
            <w:r>
              <w:rPr>
                <w:rFonts w:hint="eastAsia" w:ascii="宋体" w:hAnsi="宋体" w:cs="宋体"/>
                <w:b/>
                <w:bCs/>
                <w:kern w:val="0"/>
                <w:sz w:val="20"/>
                <w:szCs w:val="20"/>
              </w:rPr>
              <w:t>入</w:t>
            </w:r>
            <w:r>
              <w:rPr>
                <w:rFonts w:ascii="宋体" w:hAnsi="宋体" w:cs="宋体"/>
                <w:b/>
                <w:bCs/>
                <w:kern w:val="0"/>
                <w:sz w:val="20"/>
                <w:szCs w:val="20"/>
              </w:rPr>
              <w:t xml:space="preserve">   </w:t>
            </w:r>
            <w:r>
              <w:rPr>
                <w:rFonts w:hint="eastAsia" w:ascii="宋体" w:hAnsi="宋体" w:cs="宋体"/>
                <w:b/>
                <w:bCs/>
                <w:kern w:val="0"/>
                <w:sz w:val="20"/>
                <w:szCs w:val="20"/>
              </w:rPr>
              <w:t>总</w:t>
            </w:r>
            <w:r>
              <w:rPr>
                <w:rFonts w:ascii="宋体" w:hAnsi="宋体" w:cs="宋体"/>
                <w:b/>
                <w:bCs/>
                <w:kern w:val="0"/>
                <w:sz w:val="20"/>
                <w:szCs w:val="20"/>
              </w:rPr>
              <w:t xml:space="preserve">   </w:t>
            </w:r>
            <w:r>
              <w:rPr>
                <w:rFonts w:hint="eastAsia" w:ascii="宋体" w:hAnsi="宋体" w:cs="宋体"/>
                <w:b/>
                <w:bCs/>
                <w:kern w:val="0"/>
                <w:sz w:val="20"/>
                <w:szCs w:val="20"/>
              </w:rPr>
              <w:t>计</w:t>
            </w:r>
          </w:p>
        </w:tc>
        <w:tc>
          <w:tcPr>
            <w:tcW w:w="998" w:type="dxa"/>
            <w:tcBorders>
              <w:top w:val="nil"/>
              <w:left w:val="nil"/>
              <w:bottom w:val="single" w:color="auto" w:sz="4" w:space="0"/>
              <w:right w:val="single" w:color="auto" w:sz="4" w:space="0"/>
            </w:tcBorders>
            <w:vAlign w:val="bottom"/>
          </w:tcPr>
          <w:p>
            <w:pPr>
              <w:widowControl/>
              <w:jc w:val="right"/>
              <w:rPr>
                <w:rFonts w:ascii="宋体" w:cs="宋体"/>
                <w:b/>
                <w:bCs/>
                <w:kern w:val="0"/>
                <w:sz w:val="18"/>
                <w:szCs w:val="18"/>
              </w:rPr>
            </w:pPr>
            <w:r>
              <w:rPr>
                <w:rFonts w:hint="eastAsia" w:ascii="宋体" w:hAnsi="宋体" w:cs="宋体"/>
                <w:b/>
                <w:bCs/>
                <w:kern w:val="0"/>
                <w:sz w:val="18"/>
                <w:szCs w:val="18"/>
                <w:lang w:val="en-US" w:eastAsia="zh-CN"/>
              </w:rPr>
              <w:t>81.3</w:t>
            </w:r>
            <w:r>
              <w:rPr>
                <w:rFonts w:hint="eastAsia" w:ascii="宋体" w:hAnsi="宋体" w:cs="宋体"/>
                <w:b/>
                <w:bCs/>
                <w:kern w:val="0"/>
                <w:sz w:val="18"/>
                <w:szCs w:val="18"/>
              </w:rPr>
              <w:t>　</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支　出</w:t>
            </w:r>
            <w:r>
              <w:rPr>
                <w:rFonts w:ascii="宋体" w:hAnsi="宋体" w:cs="宋体"/>
                <w:b/>
                <w:bCs/>
                <w:kern w:val="0"/>
                <w:sz w:val="20"/>
                <w:szCs w:val="20"/>
              </w:rPr>
              <w:t xml:space="preserve">  </w:t>
            </w:r>
            <w:r>
              <w:rPr>
                <w:rFonts w:hint="eastAsia" w:ascii="宋体" w:hAnsi="宋体" w:cs="宋体"/>
                <w:b/>
                <w:bCs/>
                <w:kern w:val="0"/>
                <w:sz w:val="20"/>
                <w:szCs w:val="20"/>
              </w:rPr>
              <w:t>总　计</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81.3</w:t>
            </w:r>
            <w:r>
              <w:rPr>
                <w:rFonts w:hint="eastAsia" w:ascii="宋体" w:hAnsi="宋体" w:cs="宋体"/>
                <w:kern w:val="0"/>
                <w:sz w:val="20"/>
                <w:szCs w:val="20"/>
              </w:rPr>
              <w:t>　</w:t>
            </w:r>
          </w:p>
        </w:tc>
      </w:tr>
    </w:tbl>
    <w:p>
      <w:pPr>
        <w:rPr>
          <w:rFonts w:ascii="宋体" w:cs="宋体"/>
          <w:kern w:val="0"/>
          <w:sz w:val="20"/>
          <w:szCs w:val="20"/>
        </w:rPr>
        <w:sectPr>
          <w:footerReference r:id="rId3" w:type="default"/>
          <w:pgSz w:w="11906" w:h="16838"/>
          <w:pgMar w:top="1440" w:right="1800" w:bottom="1440" w:left="1800" w:header="851" w:footer="992" w:gutter="0"/>
          <w:cols w:space="425" w:num="1"/>
          <w:docGrid w:type="line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2</w:t>
      </w:r>
    </w:p>
    <w:p>
      <w:pPr>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w:t>
      </w:r>
      <w:r>
        <w:rPr>
          <w:rFonts w:hint="eastAsia" w:ascii="华文中宋" w:hAnsi="华文中宋" w:eastAsia="华文中宋" w:cs="宋体"/>
          <w:b/>
          <w:bCs/>
          <w:kern w:val="0"/>
          <w:sz w:val="32"/>
          <w:szCs w:val="32"/>
          <w:lang w:val="en-US" w:eastAsia="zh-CN"/>
        </w:rPr>
        <w:t>审计局</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年收入总表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14020" w:type="dxa"/>
        <w:tblInd w:w="100" w:type="dxa"/>
        <w:tblLayout w:type="fixed"/>
        <w:tblCellMar>
          <w:top w:w="0" w:type="dxa"/>
          <w:left w:w="108" w:type="dxa"/>
          <w:bottom w:w="0" w:type="dxa"/>
          <w:right w:w="108" w:type="dxa"/>
        </w:tblCellMar>
      </w:tblPr>
      <w:tblGrid>
        <w:gridCol w:w="1993"/>
        <w:gridCol w:w="567"/>
        <w:gridCol w:w="580"/>
        <w:gridCol w:w="680"/>
        <w:gridCol w:w="680"/>
        <w:gridCol w:w="680"/>
        <w:gridCol w:w="680"/>
        <w:gridCol w:w="680"/>
        <w:gridCol w:w="680"/>
        <w:gridCol w:w="680"/>
        <w:gridCol w:w="680"/>
        <w:gridCol w:w="680"/>
        <w:gridCol w:w="680"/>
        <w:gridCol w:w="680"/>
        <w:gridCol w:w="680"/>
        <w:gridCol w:w="680"/>
        <w:gridCol w:w="680"/>
        <w:gridCol w:w="680"/>
        <w:gridCol w:w="680"/>
      </w:tblGrid>
      <w:tr>
        <w:tblPrEx>
          <w:tblCellMar>
            <w:top w:w="0" w:type="dxa"/>
            <w:left w:w="108" w:type="dxa"/>
            <w:bottom w:w="0" w:type="dxa"/>
            <w:right w:w="108" w:type="dxa"/>
          </w:tblCellMar>
        </w:tblPrEx>
        <w:trPr>
          <w:trHeight w:val="420" w:hRule="atLeast"/>
        </w:trPr>
        <w:tc>
          <w:tcPr>
            <w:tcW w:w="19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部门（单位）名称</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合计</w:t>
            </w:r>
          </w:p>
        </w:tc>
        <w:tc>
          <w:tcPr>
            <w:tcW w:w="7380" w:type="dxa"/>
            <w:gridSpan w:val="11"/>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本年收入</w:t>
            </w:r>
          </w:p>
        </w:tc>
        <w:tc>
          <w:tcPr>
            <w:tcW w:w="4080"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上年结转结余</w:t>
            </w:r>
          </w:p>
        </w:tc>
      </w:tr>
      <w:tr>
        <w:tblPrEx>
          <w:tblCellMar>
            <w:top w:w="0" w:type="dxa"/>
            <w:left w:w="108" w:type="dxa"/>
            <w:bottom w:w="0" w:type="dxa"/>
            <w:right w:w="108" w:type="dxa"/>
          </w:tblCellMar>
        </w:tblPrEx>
        <w:trPr>
          <w:trHeight w:val="420" w:hRule="atLeast"/>
        </w:trPr>
        <w:tc>
          <w:tcPr>
            <w:tcW w:w="1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5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4080" w:type="dxa"/>
            <w:gridSpan w:val="6"/>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r>
      <w:tr>
        <w:tblPrEx>
          <w:tblCellMar>
            <w:top w:w="0" w:type="dxa"/>
            <w:left w:w="108" w:type="dxa"/>
            <w:bottom w:w="0" w:type="dxa"/>
            <w:right w:w="108" w:type="dxa"/>
          </w:tblCellMar>
        </w:tblPrEx>
        <w:trPr>
          <w:trHeight w:val="825" w:hRule="atLeast"/>
        </w:trPr>
        <w:tc>
          <w:tcPr>
            <w:tcW w:w="1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事业单位经营收入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上级补助收入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附属单位上缴收入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其他</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八公山区审计局</w:t>
            </w: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81.3</w:t>
            </w: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81.3</w:t>
            </w: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81.3</w:t>
            </w: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lang w:val="en-US" w:eastAsia="zh-CN"/>
              </w:rPr>
              <w:t>八公山区审计局</w:t>
            </w:r>
            <w:r>
              <w:rPr>
                <w:rFonts w:hint="eastAsia" w:ascii="宋体" w:hAnsi="宋体" w:cs="宋体"/>
                <w:color w:val="000000"/>
                <w:kern w:val="0"/>
                <w:sz w:val="20"/>
                <w:szCs w:val="20"/>
              </w:rPr>
              <w:t>本级</w:t>
            </w: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81.3</w:t>
            </w: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81.3</w:t>
            </w: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81.3</w:t>
            </w: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bl>
    <w:p>
      <w:pPr>
        <w:rPr>
          <w:rFonts w:ascii="宋体" w:cs="宋体"/>
          <w:kern w:val="0"/>
          <w:sz w:val="20"/>
          <w:szCs w:val="20"/>
        </w:rPr>
      </w:pPr>
    </w:p>
    <w:p>
      <w:pPr>
        <w:rPr>
          <w:rFonts w:ascii="宋体" w:cs="宋体"/>
          <w:kern w:val="0"/>
          <w:sz w:val="20"/>
          <w:szCs w:val="20"/>
        </w:rPr>
      </w:pPr>
    </w:p>
    <w:p>
      <w:pPr>
        <w:rPr>
          <w:rFonts w:ascii="宋体" w:cs="宋体"/>
          <w:kern w:val="0"/>
          <w:sz w:val="20"/>
          <w:szCs w:val="20"/>
        </w:rPr>
      </w:pPr>
    </w:p>
    <w:p>
      <w:pPr>
        <w:sectPr>
          <w:pgSz w:w="16838" w:h="11906" w:orient="landscape"/>
          <w:pgMar w:top="1797" w:right="1440" w:bottom="1797" w:left="1440" w:header="851" w:footer="992" w:gutter="0"/>
          <w:cols w:space="425" w:num="1"/>
          <w:docGrid w:type="linesAndChar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3</w:t>
      </w:r>
    </w:p>
    <w:p>
      <w:pPr>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w:t>
      </w:r>
      <w:r>
        <w:rPr>
          <w:rFonts w:hint="eastAsia" w:ascii="华文中宋" w:hAnsi="华文中宋" w:eastAsia="华文中宋" w:cs="宋体"/>
          <w:b/>
          <w:bCs/>
          <w:kern w:val="0"/>
          <w:sz w:val="32"/>
          <w:szCs w:val="32"/>
          <w:lang w:val="en-US" w:eastAsia="zh-CN"/>
        </w:rPr>
        <w:t>审计局</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年支出总表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931" w:type="dxa"/>
        <w:tblInd w:w="-34" w:type="dxa"/>
        <w:tblLayout w:type="fixed"/>
        <w:tblCellMar>
          <w:top w:w="0" w:type="dxa"/>
          <w:left w:w="108" w:type="dxa"/>
          <w:bottom w:w="0" w:type="dxa"/>
          <w:right w:w="108" w:type="dxa"/>
        </w:tblCellMar>
      </w:tblPr>
      <w:tblGrid>
        <w:gridCol w:w="1135"/>
        <w:gridCol w:w="1984"/>
        <w:gridCol w:w="992"/>
        <w:gridCol w:w="851"/>
        <w:gridCol w:w="850"/>
        <w:gridCol w:w="1134"/>
        <w:gridCol w:w="993"/>
        <w:gridCol w:w="992"/>
      </w:tblGrid>
      <w:tr>
        <w:tblPrEx>
          <w:tblCellMar>
            <w:top w:w="0" w:type="dxa"/>
            <w:left w:w="108" w:type="dxa"/>
            <w:bottom w:w="0" w:type="dxa"/>
            <w:right w:w="108" w:type="dxa"/>
          </w:tblCellMar>
        </w:tblPrEx>
        <w:trPr>
          <w:trHeight w:val="690"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事业单位经营支出</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上缴上级支出</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对附属单位补助支出</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201</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一般公共服务支出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71.2</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27.9</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43.3</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20108</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审计事务</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71.2</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27.9</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43.3</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2010801</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行政运行</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52.3</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9.0</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43.3</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2010803</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机关服务</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0.3</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0.3</w:t>
            </w:r>
          </w:p>
        </w:tc>
        <w:tc>
          <w:tcPr>
            <w:tcW w:w="8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2010850</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事业运行</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17.8</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17.8</w:t>
            </w:r>
          </w:p>
        </w:tc>
        <w:tc>
          <w:tcPr>
            <w:tcW w:w="8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2010899</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其他审计事务支出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0.8</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0.8</w:t>
            </w:r>
          </w:p>
        </w:tc>
        <w:tc>
          <w:tcPr>
            <w:tcW w:w="8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208</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4.7</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4.7</w:t>
            </w:r>
          </w:p>
        </w:tc>
        <w:tc>
          <w:tcPr>
            <w:tcW w:w="8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4.7</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4.7</w:t>
            </w:r>
          </w:p>
        </w:tc>
        <w:tc>
          <w:tcPr>
            <w:tcW w:w="8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2080505</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3.1</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3.1</w:t>
            </w:r>
          </w:p>
        </w:tc>
        <w:tc>
          <w:tcPr>
            <w:tcW w:w="8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2080506</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1.6</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1.6</w:t>
            </w:r>
          </w:p>
        </w:tc>
        <w:tc>
          <w:tcPr>
            <w:tcW w:w="8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210</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卫生健康支出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1.6</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1.6</w:t>
            </w:r>
          </w:p>
        </w:tc>
        <w:tc>
          <w:tcPr>
            <w:tcW w:w="8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21011</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行政事业单位医疗</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1.6</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1.6</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2101101</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行政单位医疗</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0.6</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0.6</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2101102</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事业单位医疗</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0.8</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0.8</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2101103</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公务员医疗补助</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0.2</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0.2</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住房保障支出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3.9</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3.9</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22102</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住房改革支出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3.9</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3.9</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2210201</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住房公积金</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2.4</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2.4</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2210202</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提租补贴</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1984"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81.3</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38.1</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43.3</w:t>
            </w:r>
          </w:p>
        </w:tc>
        <w:tc>
          <w:tcPr>
            <w:tcW w:w="1134"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Pr>
        <w:ind w:firstLine="200" w:firstLineChars="1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4</w:t>
      </w:r>
    </w:p>
    <w:p>
      <w:pPr>
        <w:widowControl/>
        <w:ind w:firstLine="151" w:firstLineChars="50"/>
        <w:jc w:val="center"/>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八公山区</w:t>
      </w:r>
      <w:r>
        <w:rPr>
          <w:rFonts w:hint="eastAsia" w:ascii="华文中宋" w:hAnsi="华文中宋" w:eastAsia="华文中宋" w:cs="宋体"/>
          <w:b/>
          <w:bCs/>
          <w:kern w:val="0"/>
          <w:sz w:val="30"/>
          <w:szCs w:val="30"/>
          <w:lang w:val="en-US" w:eastAsia="zh-CN"/>
        </w:rPr>
        <w:t>审计局</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年财政拨款收支总表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416" w:type="dxa"/>
        <w:tblInd w:w="93" w:type="dxa"/>
        <w:tblLayout w:type="fixed"/>
        <w:tblCellMar>
          <w:top w:w="0" w:type="dxa"/>
          <w:left w:w="108" w:type="dxa"/>
          <w:bottom w:w="0" w:type="dxa"/>
          <w:right w:w="108" w:type="dxa"/>
        </w:tblCellMar>
      </w:tblPr>
      <w:tblGrid>
        <w:gridCol w:w="2718"/>
        <w:gridCol w:w="1059"/>
        <w:gridCol w:w="3468"/>
        <w:gridCol w:w="1171"/>
      </w:tblGrid>
      <w:tr>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p>
        </w:tc>
        <w:tc>
          <w:tcPr>
            <w:tcW w:w="463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059"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171"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一、本年收入</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81.3</w:t>
            </w: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81.3</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81.3</w:t>
            </w: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（一）一般公共服务支出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71.2</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（二）外交支出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（三）国防支出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（四）公共安全支出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二、上年结转</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（五）教育支出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（六）科学技术支出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4.7</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1.6</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3.9</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二、年终结转结余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059"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0"/>
                <w:szCs w:val="20"/>
              </w:rPr>
            </w:pPr>
            <w:r>
              <w:rPr>
                <w:rFonts w:hint="eastAsia" w:ascii="宋体" w:hAnsi="宋体" w:cs="宋体"/>
                <w:b/>
                <w:bCs/>
                <w:color w:val="000000"/>
                <w:kern w:val="0"/>
                <w:sz w:val="20"/>
                <w:szCs w:val="20"/>
                <w:lang w:val="en-US" w:eastAsia="zh-CN"/>
              </w:rPr>
              <w:t>81.3</w:t>
            </w:r>
            <w:r>
              <w:rPr>
                <w:rFonts w:hint="eastAsia" w:ascii="宋体" w:hAnsi="宋体" w:cs="宋体"/>
                <w:b/>
                <w:bCs/>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81.3</w:t>
            </w:r>
            <w:r>
              <w:rPr>
                <w:rFonts w:hint="eastAsia" w:ascii="宋体" w:hAnsi="宋体" w:cs="宋体"/>
                <w:color w:val="000000"/>
                <w:kern w:val="0"/>
                <w:sz w:val="20"/>
                <w:szCs w:val="20"/>
              </w:rPr>
              <w:t>　</w:t>
            </w:r>
          </w:p>
        </w:tc>
      </w:tr>
    </w:tbl>
    <w:p>
      <w:pPr>
        <w:ind w:firstLine="6300" w:firstLineChars="3150"/>
        <w:rPr>
          <w:rFonts w:ascii="宋体" w:cs="宋体"/>
          <w:kern w:val="0"/>
          <w:sz w:val="20"/>
          <w:szCs w:val="20"/>
        </w:rPr>
      </w:pPr>
    </w:p>
    <w:p>
      <w:pPr>
        <w:rPr>
          <w:rFonts w:ascii="宋体" w:cs="宋体"/>
          <w:kern w:val="0"/>
          <w:sz w:val="20"/>
          <w:szCs w:val="20"/>
        </w:rPr>
      </w:pPr>
    </w:p>
    <w:p>
      <w:pPr>
        <w:ind w:firstLine="6300" w:firstLineChars="3150"/>
        <w:rPr>
          <w:rFonts w:ascii="宋体" w:cs="宋体"/>
          <w:kern w:val="0"/>
          <w:sz w:val="20"/>
          <w:szCs w:val="20"/>
        </w:rPr>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5</w:t>
      </w:r>
    </w:p>
    <w:p>
      <w:pPr>
        <w:widowControl/>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28"/>
          <w:szCs w:val="28"/>
          <w:lang w:val="en-US" w:eastAsia="zh-CN"/>
        </w:rPr>
        <w:t>审计局</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年一般公共预算支出表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9080" w:type="dxa"/>
        <w:tblInd w:w="100" w:type="dxa"/>
        <w:tblLayout w:type="fixed"/>
        <w:tblCellMar>
          <w:top w:w="0" w:type="dxa"/>
          <w:left w:w="108" w:type="dxa"/>
          <w:bottom w:w="0" w:type="dxa"/>
          <w:right w:w="108" w:type="dxa"/>
        </w:tblCellMar>
      </w:tblPr>
      <w:tblGrid>
        <w:gridCol w:w="1231"/>
        <w:gridCol w:w="2225"/>
        <w:gridCol w:w="1124"/>
        <w:gridCol w:w="1125"/>
        <w:gridCol w:w="1125"/>
        <w:gridCol w:w="1125"/>
        <w:gridCol w:w="1125"/>
      </w:tblGrid>
      <w:tr>
        <w:tblPrEx>
          <w:tblCellMar>
            <w:top w:w="0" w:type="dxa"/>
            <w:left w:w="108" w:type="dxa"/>
            <w:bottom w:w="0" w:type="dxa"/>
            <w:right w:w="108" w:type="dxa"/>
          </w:tblCellMar>
        </w:tblPrEx>
        <w:trPr>
          <w:trHeight w:val="360" w:hRule="atLeast"/>
        </w:trPr>
        <w:tc>
          <w:tcPr>
            <w:tcW w:w="1231"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22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112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375"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1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23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22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112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小计</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人员经费</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公用经费</w:t>
            </w:r>
          </w:p>
        </w:tc>
        <w:tc>
          <w:tcPr>
            <w:tcW w:w="11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201</w:t>
            </w:r>
          </w:p>
        </w:tc>
        <w:tc>
          <w:tcPr>
            <w:tcW w:w="2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一般公共服务支出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71.2</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27.9</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26.4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43.3</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20108</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审计事务</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71.2</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27.9</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26.4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43.3</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2010801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行政运行</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52.3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9.0</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43.3</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2010803</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机关服务</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0.3</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0.3</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2010850</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事业运行</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17.8</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17.8</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17.8</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2010899</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其他审计事务支出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0.8</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0.8</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0.8</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208</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4.7</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4.7</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4.7</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4.7</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4.7</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4.7</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2080505</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3.1</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2080506</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1.6</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210</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卫生健康支出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1.6</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21011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行政事业单位医疗</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1.6</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2101101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行政单位医疗</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0.6</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2101102</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事业单位医疗</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0.8</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0.8</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0.8</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2101103</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公务员医疗补助</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0.2</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0.2</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0.2</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221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住房保障支出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3.9</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3.9</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3.9</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22102</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住房改革支出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3.9</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3.9</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3.9</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2210201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住房公积金</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2.4</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2210202</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提租补贴</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2225"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合计</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81.3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38.1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36.6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1.5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43.3</w:t>
            </w:r>
          </w:p>
        </w:tc>
      </w:tr>
    </w:tbl>
    <w:p>
      <w:pPr>
        <w:ind w:left="7400" w:hanging="7400" w:hangingChars="3700"/>
        <w:rPr>
          <w:rFonts w:ascii="宋体" w:cs="宋体"/>
          <w:kern w:val="0"/>
          <w:sz w:val="20"/>
          <w:szCs w:val="20"/>
        </w:rPr>
      </w:pPr>
    </w:p>
    <w:p/>
    <w:p/>
    <w:p>
      <w:pPr>
        <w:rPr>
          <w:rFonts w:ascii="宋体" w:cs="宋体"/>
          <w:kern w:val="0"/>
          <w:sz w:val="20"/>
          <w:szCs w:val="20"/>
        </w:rPr>
      </w:pPr>
    </w:p>
    <w:p>
      <w:pPr>
        <w:ind w:left="903" w:leftChars="430" w:firstLine="5400" w:firstLineChars="2700"/>
        <w:jc w:val="center"/>
        <w:rPr>
          <w:rFonts w:ascii="宋体" w:cs="宋体"/>
          <w:kern w:val="0"/>
          <w:sz w:val="20"/>
          <w:szCs w:val="20"/>
        </w:rPr>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6</w:t>
      </w:r>
      <w:r>
        <w:rPr>
          <w:rFonts w:hint="eastAsia" w:ascii="华文中宋" w:hAnsi="华文中宋" w:eastAsia="华文中宋" w:cs="宋体"/>
          <w:b/>
          <w:bCs/>
          <w:kern w:val="0"/>
          <w:sz w:val="24"/>
          <w:szCs w:val="24"/>
          <w:lang w:eastAsia="zh-CN"/>
        </w:rPr>
        <w:t>八公山区</w:t>
      </w:r>
      <w:r>
        <w:rPr>
          <w:rFonts w:hint="eastAsia" w:ascii="华文中宋" w:hAnsi="华文中宋" w:eastAsia="华文中宋" w:cs="宋体"/>
          <w:b/>
          <w:bCs/>
          <w:kern w:val="0"/>
          <w:sz w:val="24"/>
          <w:szCs w:val="24"/>
          <w:lang w:val="en-US" w:eastAsia="zh-CN"/>
        </w:rPr>
        <w:t>审计局</w:t>
      </w:r>
      <w:r>
        <w:rPr>
          <w:rFonts w:ascii="华文中宋" w:hAnsi="华文中宋" w:eastAsia="华文中宋" w:cs="宋体"/>
          <w:b/>
          <w:bCs/>
          <w:color w:val="000000"/>
          <w:kern w:val="0"/>
          <w:sz w:val="24"/>
          <w:szCs w:val="24"/>
        </w:rPr>
        <w:t>2022</w:t>
      </w:r>
      <w:r>
        <w:rPr>
          <w:rFonts w:hint="eastAsia" w:ascii="华文中宋" w:hAnsi="华文中宋" w:eastAsia="华文中宋" w:cs="宋体"/>
          <w:b/>
          <w:bCs/>
          <w:color w:val="000000"/>
          <w:kern w:val="0"/>
          <w:sz w:val="24"/>
          <w:szCs w:val="24"/>
        </w:rPr>
        <w:t>年一般公共预算基本支出表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961" w:type="dxa"/>
        <w:tblInd w:w="100" w:type="dxa"/>
        <w:tblLayout w:type="fixed"/>
        <w:tblCellMar>
          <w:top w:w="0" w:type="dxa"/>
          <w:left w:w="108" w:type="dxa"/>
          <w:bottom w:w="0" w:type="dxa"/>
          <w:right w:w="108" w:type="dxa"/>
        </w:tblCellMar>
      </w:tblPr>
      <w:tblGrid>
        <w:gridCol w:w="1771"/>
        <w:gridCol w:w="2629"/>
        <w:gridCol w:w="925"/>
        <w:gridCol w:w="1818"/>
        <w:gridCol w:w="1818"/>
      </w:tblGrid>
      <w:tr>
        <w:tblPrEx>
          <w:tblCellMar>
            <w:top w:w="0" w:type="dxa"/>
            <w:left w:w="108" w:type="dxa"/>
            <w:bottom w:w="0" w:type="dxa"/>
            <w:right w:w="108" w:type="dxa"/>
          </w:tblCellMar>
        </w:tblPrEx>
        <w:trPr>
          <w:trHeight w:val="402" w:hRule="atLeast"/>
        </w:trPr>
        <w:tc>
          <w:tcPr>
            <w:tcW w:w="44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部门预算支出经济分类科目</w:t>
            </w:r>
          </w:p>
        </w:tc>
        <w:tc>
          <w:tcPr>
            <w:tcW w:w="4561"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本年一般公共预算基本支出</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2629"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925"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818"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人员经费</w:t>
            </w:r>
          </w:p>
        </w:tc>
        <w:tc>
          <w:tcPr>
            <w:tcW w:w="1818"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公用经费</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301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工资福利支出</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36.0</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36.0</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基本工资</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11.1</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11.1</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津贴补贴</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4.6</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4.6</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30103</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奖金</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0.4</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0.4</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30107</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绩效工资</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4.6</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4.6</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30108</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机关事业单位基本养老保险缴费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3.1</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3.1</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30109</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职业年金缴费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1.6</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1.6</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30110</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职工基本医疗保险缴费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1.3</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1.3</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30111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公务员医疗补助缴费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0.2</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0.2</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30112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其他社会保障缴费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0.1</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0.1</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30113</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住房公积金</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2.4</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2.4</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30199</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其他工资福利支出</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6.6</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6.6</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302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商品和服务支出</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1.5</w:t>
            </w:r>
          </w:p>
        </w:tc>
        <w:tc>
          <w:tcPr>
            <w:tcW w:w="1818" w:type="dxa"/>
            <w:tcBorders>
              <w:top w:val="nil"/>
              <w:left w:val="nil"/>
              <w:bottom w:val="single" w:color="auto" w:sz="4" w:space="0"/>
              <w:right w:val="single" w:color="auto" w:sz="4" w:space="0"/>
            </w:tcBorders>
            <w:vAlign w:val="center"/>
          </w:tcPr>
          <w:p>
            <w:pPr>
              <w:jc w:val="right"/>
              <w:rPr>
                <w:rFonts w:ascii="Arial" w:hAnsi="Arial" w:cs="Arial"/>
                <w:kern w:val="0"/>
                <w:sz w:val="22"/>
              </w:rPr>
            </w:pP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30201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办公费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0.5</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　30228</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　工会经费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0.3</w:t>
            </w:r>
          </w:p>
        </w:tc>
        <w:tc>
          <w:tcPr>
            <w:tcW w:w="1818" w:type="dxa"/>
            <w:tcBorders>
              <w:top w:val="nil"/>
              <w:left w:val="nil"/>
              <w:bottom w:val="single" w:color="auto" w:sz="4" w:space="0"/>
              <w:right w:val="single" w:color="auto" w:sz="4" w:space="0"/>
            </w:tcBorders>
            <w:vAlign w:val="center"/>
          </w:tcPr>
          <w:p>
            <w:pPr>
              <w:jc w:val="right"/>
              <w:rPr>
                <w:rFonts w:hint="eastAsia" w:ascii="宋体" w:hAnsi="宋体" w:cs="宋体"/>
                <w:kern w:val="0"/>
                <w:sz w:val="22"/>
              </w:rPr>
            </w:pP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　30239</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　其他交通费用</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0.8</w:t>
            </w:r>
          </w:p>
        </w:tc>
        <w:tc>
          <w:tcPr>
            <w:tcW w:w="1818" w:type="dxa"/>
            <w:tcBorders>
              <w:top w:val="nil"/>
              <w:left w:val="nil"/>
              <w:bottom w:val="single" w:color="auto" w:sz="4" w:space="0"/>
              <w:right w:val="single" w:color="auto" w:sz="4" w:space="0"/>
            </w:tcBorders>
            <w:vAlign w:val="center"/>
          </w:tcPr>
          <w:p>
            <w:pPr>
              <w:jc w:val="right"/>
              <w:rPr>
                <w:rFonts w:hint="eastAsia" w:ascii="宋体" w:hAnsi="宋体" w:cs="宋体"/>
                <w:kern w:val="0"/>
                <w:sz w:val="22"/>
              </w:rPr>
            </w:pP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303</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0.6</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0.6</w:t>
            </w:r>
          </w:p>
        </w:tc>
        <w:tc>
          <w:tcPr>
            <w:tcW w:w="1818" w:type="dxa"/>
            <w:tcBorders>
              <w:top w:val="nil"/>
              <w:left w:val="nil"/>
              <w:bottom w:val="single" w:color="auto" w:sz="4" w:space="0"/>
              <w:right w:val="single" w:color="auto" w:sz="4" w:space="0"/>
            </w:tcBorders>
            <w:vAlign w:val="center"/>
          </w:tcPr>
          <w:p>
            <w:pPr>
              <w:jc w:val="right"/>
              <w:rPr>
                <w:rFonts w:hint="eastAsia" w:ascii="宋体" w:hAns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　30302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　退休费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0.5</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0.5</w:t>
            </w:r>
          </w:p>
        </w:tc>
        <w:tc>
          <w:tcPr>
            <w:tcW w:w="1818" w:type="dxa"/>
            <w:tcBorders>
              <w:top w:val="nil"/>
              <w:left w:val="nil"/>
              <w:bottom w:val="single" w:color="auto" w:sz="4" w:space="0"/>
              <w:right w:val="single" w:color="auto" w:sz="4" w:space="0"/>
            </w:tcBorders>
            <w:vAlign w:val="center"/>
          </w:tcPr>
          <w:p>
            <w:pPr>
              <w:jc w:val="right"/>
              <w:rPr>
                <w:rFonts w:hint="eastAsia" w:ascii="宋体" w:hAns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　30309</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　奖励金</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0.0</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0.0</w:t>
            </w:r>
          </w:p>
        </w:tc>
        <w:tc>
          <w:tcPr>
            <w:tcW w:w="1818" w:type="dxa"/>
            <w:tcBorders>
              <w:top w:val="nil"/>
              <w:left w:val="nil"/>
              <w:bottom w:val="single" w:color="auto" w:sz="4" w:space="0"/>
              <w:right w:val="single" w:color="auto" w:sz="4" w:space="0"/>
            </w:tcBorders>
            <w:vAlign w:val="center"/>
          </w:tcPr>
          <w:p>
            <w:pPr>
              <w:jc w:val="right"/>
              <w:rPr>
                <w:rFonts w:hint="eastAsia" w:ascii="宋体" w:hAns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rPr>
                <w:rFonts w:ascii="宋体" w:cs="宋体"/>
                <w:b/>
                <w:bCs/>
                <w:kern w:val="0"/>
                <w:sz w:val="22"/>
              </w:rPr>
            </w:pPr>
            <w:r>
              <w:rPr>
                <w:rFonts w:hint="eastAsia" w:ascii="宋体" w:hAnsi="宋体" w:cs="宋体"/>
                <w:b/>
                <w:bCs/>
                <w:kern w:val="0"/>
                <w:sz w:val="22"/>
              </w:rPr>
              <w:t>　</w:t>
            </w:r>
          </w:p>
        </w:tc>
        <w:tc>
          <w:tcPr>
            <w:tcW w:w="2629"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w:t>
            </w:r>
            <w:r>
              <w:rPr>
                <w:rFonts w:ascii="宋体" w:hAnsi="宋体" w:cs="宋体"/>
                <w:b/>
                <w:bCs/>
                <w:kern w:val="0"/>
                <w:sz w:val="22"/>
              </w:rPr>
              <w:t xml:space="preserve"> </w:t>
            </w:r>
            <w:r>
              <w:rPr>
                <w:rFonts w:hint="eastAsia" w:ascii="宋体" w:hAnsi="宋体" w:cs="宋体"/>
                <w:b/>
                <w:bCs/>
                <w:kern w:val="0"/>
                <w:sz w:val="22"/>
              </w:rPr>
              <w:t>计</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kern w:val="0"/>
                <w:sz w:val="22"/>
              </w:rPr>
            </w:pPr>
            <w:r>
              <w:rPr>
                <w:rFonts w:hint="eastAsia" w:ascii="宋体" w:hAnsi="宋体" w:eastAsia="宋体" w:cs="宋体"/>
                <w:i w:val="0"/>
                <w:iCs w:val="0"/>
                <w:color w:val="000000"/>
                <w:kern w:val="0"/>
                <w:sz w:val="20"/>
                <w:szCs w:val="20"/>
                <w:u w:val="none"/>
                <w:lang w:val="en-US" w:eastAsia="zh-CN" w:bidi="ar"/>
              </w:rPr>
              <w:t>38.1</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kern w:val="0"/>
                <w:sz w:val="22"/>
              </w:rPr>
            </w:pPr>
            <w:r>
              <w:rPr>
                <w:rFonts w:hint="eastAsia" w:ascii="宋体" w:hAnsi="宋体" w:eastAsia="宋体" w:cs="宋体"/>
                <w:i w:val="0"/>
                <w:iCs w:val="0"/>
                <w:color w:val="000000"/>
                <w:kern w:val="0"/>
                <w:sz w:val="20"/>
                <w:szCs w:val="20"/>
                <w:u w:val="none"/>
                <w:lang w:val="en-US" w:eastAsia="zh-CN" w:bidi="ar"/>
              </w:rPr>
              <w:t>36.6</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kern w:val="0"/>
                <w:sz w:val="22"/>
              </w:rPr>
            </w:pPr>
            <w:r>
              <w:rPr>
                <w:rFonts w:hint="eastAsia" w:ascii="宋体" w:hAnsi="宋体" w:eastAsia="宋体" w:cs="宋体"/>
                <w:i w:val="0"/>
                <w:iCs w:val="0"/>
                <w:color w:val="000000"/>
                <w:kern w:val="0"/>
                <w:sz w:val="20"/>
                <w:szCs w:val="20"/>
                <w:u w:val="none"/>
                <w:lang w:val="en-US" w:eastAsia="zh-CN" w:bidi="ar"/>
              </w:rPr>
              <w:t>1.5</w:t>
            </w:r>
          </w:p>
        </w:tc>
      </w:tr>
    </w:tbl>
    <w:p/>
    <w:p/>
    <w:p/>
    <w:p/>
    <w:p/>
    <w:p/>
    <w:p/>
    <w:p/>
    <w:p/>
    <w:p/>
    <w:p/>
    <w:p/>
    <w:p/>
    <w:p/>
    <w:p/>
    <w:p/>
    <w:p/>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7</w:t>
      </w:r>
    </w:p>
    <w:p>
      <w:pPr>
        <w:widowControl/>
        <w:ind w:firstLine="141" w:firstLineChars="50"/>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28"/>
          <w:szCs w:val="28"/>
          <w:lang w:val="en-US" w:eastAsia="zh-CN"/>
        </w:rPr>
        <w:t>审计局</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年政府性基金预算支出表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820" w:type="dxa"/>
        <w:tblInd w:w="100" w:type="dxa"/>
        <w:tblLayout w:type="fixed"/>
        <w:tblCellMar>
          <w:top w:w="0" w:type="dxa"/>
          <w:left w:w="108" w:type="dxa"/>
          <w:bottom w:w="0" w:type="dxa"/>
          <w:right w:w="108" w:type="dxa"/>
        </w:tblCellMar>
      </w:tblPr>
      <w:tblGrid>
        <w:gridCol w:w="1400"/>
        <w:gridCol w:w="3340"/>
        <w:gridCol w:w="1360"/>
        <w:gridCol w:w="1360"/>
        <w:gridCol w:w="1360"/>
      </w:tblGrid>
      <w:tr>
        <w:tblPrEx>
          <w:tblCellMar>
            <w:top w:w="0" w:type="dxa"/>
            <w:left w:w="108" w:type="dxa"/>
            <w:bottom w:w="0" w:type="dxa"/>
            <w:right w:w="108" w:type="dxa"/>
          </w:tblCellMar>
        </w:tblPrEx>
        <w:trPr>
          <w:trHeight w:val="465" w:hRule="atLeast"/>
        </w:trPr>
        <w:tc>
          <w:tcPr>
            <w:tcW w:w="14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33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4080"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本年政府性基金预算支出</w:t>
            </w:r>
          </w:p>
        </w:tc>
      </w:tr>
      <w:tr>
        <w:tblPrEx>
          <w:tblCellMar>
            <w:top w:w="0" w:type="dxa"/>
            <w:left w:w="108" w:type="dxa"/>
            <w:bottom w:w="0" w:type="dxa"/>
            <w:right w:w="108" w:type="dxa"/>
          </w:tblCellMar>
        </w:tblPrEx>
        <w:trPr>
          <w:trHeight w:val="465"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3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left"/>
        <w:textAlignment w:val="auto"/>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说明：八公山区审计局没有政府性基金预算拨款收入，也没有政府性基金预算拨款安排的支出，故本表无数据。</w:t>
      </w:r>
    </w:p>
    <w:p/>
    <w:p/>
    <w:p/>
    <w:p/>
    <w:p/>
    <w:p/>
    <w:p/>
    <w:p/>
    <w:p/>
    <w:p/>
    <w:p/>
    <w:p/>
    <w:p/>
    <w:p/>
    <w:p/>
    <w:p/>
    <w:p/>
    <w:p/>
    <w:p/>
    <w:p/>
    <w:p/>
    <w:p>
      <w:pPr>
        <w:pStyle w:val="5"/>
        <w:adjustRightInd w:val="0"/>
        <w:snapToGrid w:val="0"/>
        <w:spacing w:before="0" w:beforeAutospacing="0" w:after="0" w:afterAutospacing="0" w:line="360" w:lineRule="auto"/>
        <w:ind w:right="100"/>
        <w:jc w:val="right"/>
        <w:rPr>
          <w:rFonts w:ascii="黑体" w:hAnsi="黑体" w:eastAsia="黑体"/>
          <w:bCs/>
          <w:sz w:val="36"/>
          <w:szCs w:val="36"/>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8</w:t>
      </w:r>
    </w:p>
    <w:p>
      <w:pPr>
        <w:pStyle w:val="5"/>
        <w:adjustRightInd w:val="0"/>
        <w:snapToGrid w:val="0"/>
        <w:spacing w:before="0" w:beforeAutospacing="0" w:after="0" w:afterAutospacing="0" w:line="360" w:lineRule="auto"/>
        <w:jc w:val="center"/>
        <w:rPr>
          <w:rFonts w:ascii="黑体" w:hAnsi="黑体" w:eastAsia="黑体"/>
          <w:bCs/>
          <w:sz w:val="18"/>
          <w:szCs w:val="18"/>
        </w:rPr>
      </w:pPr>
    </w:p>
    <w:tbl>
      <w:tblPr>
        <w:tblStyle w:val="6"/>
        <w:tblW w:w="9164" w:type="dxa"/>
        <w:tblInd w:w="0" w:type="dxa"/>
        <w:tblLayout w:type="fixed"/>
        <w:tblCellMar>
          <w:top w:w="0" w:type="dxa"/>
          <w:left w:w="108" w:type="dxa"/>
          <w:bottom w:w="0" w:type="dxa"/>
          <w:right w:w="108" w:type="dxa"/>
        </w:tblCellMar>
      </w:tblPr>
      <w:tblGrid>
        <w:gridCol w:w="491"/>
        <w:gridCol w:w="697"/>
        <w:gridCol w:w="3780"/>
        <w:gridCol w:w="236"/>
        <w:gridCol w:w="1024"/>
        <w:gridCol w:w="1260"/>
        <w:gridCol w:w="361"/>
        <w:gridCol w:w="1259"/>
        <w:gridCol w:w="56"/>
      </w:tblGrid>
      <w:tr>
        <w:tblPrEx>
          <w:tblCellMar>
            <w:top w:w="0" w:type="dxa"/>
            <w:left w:w="108" w:type="dxa"/>
            <w:bottom w:w="0" w:type="dxa"/>
            <w:right w:w="108" w:type="dxa"/>
          </w:tblCellMar>
        </w:tblPrEx>
        <w:trPr>
          <w:gridAfter w:val="1"/>
          <w:wAfter w:w="56" w:type="dxa"/>
          <w:trHeight w:val="510" w:hRule="atLeast"/>
        </w:trPr>
        <w:tc>
          <w:tcPr>
            <w:tcW w:w="9108" w:type="dxa"/>
            <w:gridSpan w:val="8"/>
            <w:tcBorders>
              <w:top w:val="nil"/>
              <w:left w:val="nil"/>
              <w:bottom w:val="nil"/>
              <w:right w:val="nil"/>
            </w:tcBorders>
            <w:vAlign w:val="center"/>
          </w:tcPr>
          <w:p>
            <w:pPr>
              <w:widowControl/>
              <w:jc w:val="center"/>
              <w:rPr>
                <w:rFonts w:ascii="华文中宋" w:hAnsi="华文中宋" w:eastAsia="华文中宋" w:cs="宋体"/>
                <w:b/>
                <w:bCs/>
                <w:kern w:val="0"/>
                <w:sz w:val="28"/>
                <w:szCs w:val="28"/>
                <w:u w:val="single"/>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28"/>
                <w:szCs w:val="28"/>
                <w:lang w:val="en-US" w:eastAsia="zh-CN"/>
              </w:rPr>
              <w:t>审计局</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年国有资本经营预算支出表</w:t>
            </w:r>
          </w:p>
        </w:tc>
      </w:tr>
      <w:tr>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pPr>
              <w:widowControl/>
              <w:jc w:val="left"/>
              <w:rPr>
                <w:rFonts w:ascii="宋体" w:cs="宋体"/>
                <w:kern w:val="0"/>
                <w:sz w:val="18"/>
                <w:szCs w:val="18"/>
              </w:rPr>
            </w:pPr>
          </w:p>
        </w:tc>
        <w:tc>
          <w:tcPr>
            <w:tcW w:w="697"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3780"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236" w:type="dxa"/>
            <w:tcBorders>
              <w:top w:val="nil"/>
              <w:left w:val="nil"/>
              <w:bottom w:val="nil"/>
              <w:right w:val="nil"/>
            </w:tcBorders>
            <w:vAlign w:val="center"/>
          </w:tcPr>
          <w:p>
            <w:pPr>
              <w:widowControl/>
              <w:jc w:val="left"/>
              <w:rPr>
                <w:rFonts w:ascii="宋体" w:cs="宋体"/>
                <w:kern w:val="0"/>
                <w:sz w:val="20"/>
                <w:szCs w:val="20"/>
              </w:rPr>
            </w:pPr>
          </w:p>
        </w:tc>
        <w:tc>
          <w:tcPr>
            <w:tcW w:w="2645" w:type="dxa"/>
            <w:gridSpan w:val="3"/>
            <w:tcBorders>
              <w:top w:val="nil"/>
              <w:left w:val="nil"/>
              <w:bottom w:val="nil"/>
              <w:right w:val="nil"/>
            </w:tcBorders>
            <w:vAlign w:val="center"/>
          </w:tcPr>
          <w:p>
            <w:pPr>
              <w:widowControl/>
              <w:jc w:val="left"/>
              <w:rPr>
                <w:rFonts w:ascii="宋体" w:cs="宋体"/>
                <w:kern w:val="0"/>
                <w:sz w:val="20"/>
                <w:szCs w:val="20"/>
              </w:rPr>
            </w:pPr>
          </w:p>
        </w:tc>
        <w:tc>
          <w:tcPr>
            <w:tcW w:w="1315" w:type="dxa"/>
            <w:gridSpan w:val="2"/>
            <w:tcBorders>
              <w:top w:val="nil"/>
              <w:left w:val="nil"/>
              <w:bottom w:val="nil"/>
              <w:right w:val="nil"/>
            </w:tcBorders>
            <w:vAlign w:val="center"/>
          </w:tcPr>
          <w:p>
            <w:pPr>
              <w:widowControl/>
              <w:ind w:right="100"/>
              <w:jc w:val="right"/>
              <w:rPr>
                <w:rFonts w:asci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4"/>
              </w:rPr>
            </w:pPr>
            <w:r>
              <w:rPr>
                <w:rFonts w:hint="eastAsia" w:ascii="宋体" w:hAnsi="宋体" w:cs="宋体"/>
                <w:b/>
                <w:kern w:val="0"/>
                <w:sz w:val="22"/>
              </w:rPr>
              <w:t>功能分类科目</w:t>
            </w:r>
          </w:p>
        </w:tc>
        <w:tc>
          <w:tcPr>
            <w:tcW w:w="414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2"/>
              </w:rPr>
              <w:t>国有资本经营预算拨款支出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378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基本支出</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项目支出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bottom"/>
          </w:tcPr>
          <w:p>
            <w:pPr>
              <w:widowControl/>
              <w:jc w:val="center"/>
              <w:rPr>
                <w:rFonts w:ascii="宋体" w:cs="宋体"/>
                <w:kern w:val="0"/>
                <w:sz w:val="24"/>
              </w:rPr>
            </w:pPr>
          </w:p>
        </w:tc>
        <w:tc>
          <w:tcPr>
            <w:tcW w:w="3780" w:type="dxa"/>
            <w:tcBorders>
              <w:top w:val="nil"/>
              <w:left w:val="nil"/>
              <w:bottom w:val="single" w:color="auto" w:sz="4" w:space="0"/>
              <w:right w:val="single" w:color="auto" w:sz="4" w:space="0"/>
            </w:tcBorders>
            <w:vAlign w:val="bottom"/>
          </w:tcPr>
          <w:p>
            <w:pPr>
              <w:widowControl/>
              <w:jc w:val="center"/>
              <w:rPr>
                <w:rFonts w:ascii="宋体" w:cs="宋体"/>
                <w:kern w:val="0"/>
                <w:sz w:val="24"/>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4"/>
              </w:rPr>
              <w:t>合计</w:t>
            </w:r>
          </w:p>
        </w:tc>
        <w:tc>
          <w:tcPr>
            <w:tcW w:w="126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795" w:hRule="atLeast"/>
        </w:trPr>
        <w:tc>
          <w:tcPr>
            <w:tcW w:w="9108" w:type="dxa"/>
            <w:gridSpan w:val="8"/>
            <w:tcBorders>
              <w:top w:val="single" w:color="auto" w:sz="4" w:space="0"/>
              <w:left w:val="nil"/>
              <w:bottom w:val="nil"/>
              <w:right w:val="nil"/>
            </w:tcBorders>
            <w:vAlign w:val="center"/>
          </w:tcPr>
          <w:p>
            <w:pPr>
              <w:widowControl/>
              <w:jc w:val="left"/>
              <w:rPr>
                <w:rFonts w:ascii="宋体" w:cs="宋体"/>
                <w:kern w:val="0"/>
                <w:sz w:val="24"/>
              </w:rPr>
            </w:pPr>
            <w:r>
              <w:rPr>
                <w:rFonts w:hint="eastAsia" w:ascii="宋体" w:hAnsi="宋体" w:cs="宋体"/>
                <w:kern w:val="0"/>
                <w:sz w:val="24"/>
                <w:lang w:val="en-US" w:eastAsia="zh-CN"/>
              </w:rPr>
              <w:t>说明</w:t>
            </w:r>
            <w:r>
              <w:rPr>
                <w:rFonts w:hint="eastAsia" w:ascii="宋体" w:hAnsi="宋体" w:cs="宋体"/>
                <w:kern w:val="0"/>
                <w:sz w:val="24"/>
              </w:rPr>
              <w:t>：</w:t>
            </w:r>
            <w:r>
              <w:rPr>
                <w:rFonts w:hint="eastAsia" w:ascii="宋体" w:hAnsi="宋体" w:cs="宋体"/>
                <w:kern w:val="0"/>
                <w:sz w:val="24"/>
                <w:lang w:eastAsia="zh-CN"/>
              </w:rPr>
              <w:t>八公山区</w:t>
            </w:r>
            <w:r>
              <w:rPr>
                <w:rFonts w:hint="eastAsia" w:ascii="宋体" w:hAnsi="宋体" w:cs="宋体"/>
                <w:kern w:val="0"/>
                <w:sz w:val="24"/>
                <w:lang w:val="en-US" w:eastAsia="zh-CN"/>
              </w:rPr>
              <w:t>审计局</w:t>
            </w:r>
            <w:r>
              <w:rPr>
                <w:rFonts w:hint="eastAsia" w:ascii="宋体" w:hAnsi="宋体" w:cs="宋体"/>
                <w:kern w:val="0"/>
                <w:sz w:val="24"/>
              </w:rPr>
              <w:t>没有国有资本经营预算拨款收入，也没有国有资本经营预算拨款安排的支出，故本表无数据。</w:t>
            </w:r>
          </w:p>
        </w:tc>
      </w:tr>
    </w:tbl>
    <w:p>
      <w:pPr>
        <w:pStyle w:val="5"/>
        <w:adjustRightInd w:val="0"/>
        <w:snapToGrid w:val="0"/>
        <w:spacing w:before="0" w:beforeAutospacing="0" w:after="0" w:afterAutospacing="0" w:line="360" w:lineRule="auto"/>
        <w:ind w:right="400"/>
        <w:rPr>
          <w:sz w:val="20"/>
          <w:szCs w:val="20"/>
        </w:rPr>
      </w:pPr>
    </w:p>
    <w:p/>
    <w:p>
      <w:pPr>
        <w:sectPr>
          <w:pgSz w:w="11906" w:h="16838"/>
          <w:pgMar w:top="1440" w:right="1797" w:bottom="1440" w:left="1797" w:header="851" w:footer="992" w:gutter="0"/>
          <w:cols w:space="425" w:num="1"/>
          <w:docGrid w:type="lines" w:linePitch="312" w:charSpace="0"/>
        </w:sectPr>
      </w:pPr>
    </w:p>
    <w:p>
      <w:pPr>
        <w:ind w:firstLine="9500" w:firstLineChars="475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9</w:t>
      </w:r>
    </w:p>
    <w:p>
      <w:pPr>
        <w:widowControl/>
        <w:ind w:firstLine="4401" w:firstLineChars="1467"/>
        <w:jc w:val="both"/>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八公山区</w:t>
      </w:r>
      <w:r>
        <w:rPr>
          <w:rFonts w:hint="eastAsia" w:ascii="华文中宋" w:hAnsi="华文中宋" w:eastAsia="华文中宋" w:cs="宋体"/>
          <w:b/>
          <w:bCs/>
          <w:kern w:val="0"/>
          <w:sz w:val="30"/>
          <w:szCs w:val="30"/>
          <w:lang w:val="en-US" w:eastAsia="zh-CN"/>
        </w:rPr>
        <w:t>审计局</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年项目支出表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14140" w:type="dxa"/>
        <w:tblInd w:w="100" w:type="dxa"/>
        <w:tblLayout w:type="fixed"/>
        <w:tblCellMar>
          <w:top w:w="0" w:type="dxa"/>
          <w:left w:w="108" w:type="dxa"/>
          <w:bottom w:w="0" w:type="dxa"/>
          <w:right w:w="108" w:type="dxa"/>
        </w:tblCellMar>
      </w:tblPr>
      <w:tblGrid>
        <w:gridCol w:w="1200"/>
        <w:gridCol w:w="1440"/>
        <w:gridCol w:w="1360"/>
        <w:gridCol w:w="920"/>
        <w:gridCol w:w="1220"/>
        <w:gridCol w:w="1220"/>
        <w:gridCol w:w="1220"/>
        <w:gridCol w:w="1220"/>
        <w:gridCol w:w="1220"/>
        <w:gridCol w:w="1220"/>
        <w:gridCol w:w="1020"/>
        <w:gridCol w:w="880"/>
      </w:tblGrid>
      <w:tr>
        <w:tblPrEx>
          <w:tblCellMar>
            <w:top w:w="0" w:type="dxa"/>
            <w:left w:w="108" w:type="dxa"/>
            <w:bottom w:w="0" w:type="dxa"/>
            <w:right w:w="108" w:type="dxa"/>
          </w:tblCellMar>
        </w:tblPrEx>
        <w:trPr>
          <w:trHeight w:val="762" w:hRule="atLeast"/>
        </w:trPr>
        <w:tc>
          <w:tcPr>
            <w:tcW w:w="12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类型</w:t>
            </w:r>
          </w:p>
        </w:tc>
        <w:tc>
          <w:tcPr>
            <w:tcW w:w="1440"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项目名称</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项目单位</w:t>
            </w:r>
          </w:p>
        </w:tc>
        <w:tc>
          <w:tcPr>
            <w:tcW w:w="9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本年财政拨款</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财政拨款结转结余</w:t>
            </w:r>
          </w:p>
        </w:tc>
        <w:tc>
          <w:tcPr>
            <w:tcW w:w="10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财政专户管理资金</w:t>
            </w:r>
          </w:p>
        </w:tc>
        <w:tc>
          <w:tcPr>
            <w:tcW w:w="8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单位</w:t>
            </w:r>
          </w:p>
          <w:p>
            <w:pPr>
              <w:widowControl/>
              <w:jc w:val="center"/>
              <w:rPr>
                <w:rFonts w:ascii="宋体" w:cs="宋体"/>
                <w:b/>
                <w:bCs/>
                <w:color w:val="000000"/>
                <w:kern w:val="0"/>
                <w:sz w:val="22"/>
              </w:rPr>
            </w:pPr>
            <w:r>
              <w:rPr>
                <w:rFonts w:hint="eastAsia" w:ascii="宋体" w:hAnsi="宋体" w:cs="宋体"/>
                <w:b/>
                <w:bCs/>
                <w:color w:val="000000"/>
                <w:kern w:val="0"/>
                <w:sz w:val="22"/>
              </w:rPr>
              <w:t>资金</w:t>
            </w:r>
          </w:p>
        </w:tc>
      </w:tr>
      <w:tr>
        <w:tblPrEx>
          <w:tblCellMar>
            <w:top w:w="0" w:type="dxa"/>
            <w:left w:w="108" w:type="dxa"/>
            <w:bottom w:w="0" w:type="dxa"/>
            <w:right w:w="108" w:type="dxa"/>
          </w:tblCellMar>
        </w:tblPrEx>
        <w:trPr>
          <w:trHeight w:val="762"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22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122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122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22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122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122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0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8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设备购置费支出</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淮南市八公山区审计局</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1.0</w:t>
            </w: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1.0</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审计购买服务经费</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淮南市八公山区审计局</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30.0</w:t>
            </w: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30.0</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审计局办公楼水电费</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淮南市八公山区审计局</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0.4</w:t>
            </w: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0.4</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审计业务费</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淮南市八公山区审计局</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11.6</w:t>
            </w: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11.6</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审计业务培训</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淮南市八公山区审计局</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0.3</w:t>
            </w: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0.3</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single" w:color="auto" w:sz="4" w:space="0"/>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9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43.3</w:t>
            </w:r>
          </w:p>
        </w:tc>
        <w:tc>
          <w:tcPr>
            <w:tcW w:w="12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43.3</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Pr>
        <w:rPr>
          <w:rFonts w:ascii="宋体" w:cs="宋体"/>
          <w:color w:val="000000"/>
          <w:kern w:val="0"/>
          <w:sz w:val="22"/>
        </w:rPr>
      </w:pPr>
    </w:p>
    <w:p>
      <w:pPr>
        <w:rPr>
          <w:rFonts w:ascii="宋体" w:cs="宋体"/>
          <w:color w:val="000000"/>
          <w:kern w:val="0"/>
          <w:sz w:val="22"/>
        </w:rPr>
      </w:pPr>
    </w:p>
    <w:p>
      <w:pPr>
        <w:rPr>
          <w:rFonts w:ascii="宋体" w:cs="宋体"/>
          <w:color w:val="000000"/>
          <w:kern w:val="0"/>
          <w:sz w:val="22"/>
        </w:rPr>
        <w:sectPr>
          <w:pgSz w:w="16838" w:h="11906" w:orient="landscape"/>
          <w:pgMar w:top="1797" w:right="1440" w:bottom="1797" w:left="1440" w:header="851" w:footer="992" w:gutter="0"/>
          <w:cols w:space="425" w:num="1"/>
          <w:docGrid w:type="linesAndChars" w:linePitch="312" w:charSpace="0"/>
        </w:sectPr>
      </w:pPr>
    </w:p>
    <w:p>
      <w:pPr>
        <w:pStyle w:val="5"/>
        <w:wordWrap w:val="0"/>
        <w:adjustRightInd w:val="0"/>
        <w:snapToGrid w:val="0"/>
        <w:spacing w:before="0" w:beforeAutospacing="0" w:after="0" w:afterAutospacing="0" w:line="360" w:lineRule="auto"/>
        <w:jc w:val="right"/>
        <w:rPr>
          <w:sz w:val="20"/>
          <w:szCs w:val="20"/>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10</w:t>
      </w:r>
    </w:p>
    <w:tbl>
      <w:tblPr>
        <w:tblStyle w:val="6"/>
        <w:tblW w:w="8879" w:type="dxa"/>
        <w:jc w:val="center"/>
        <w:tblLayout w:type="fixed"/>
        <w:tblCellMar>
          <w:top w:w="0" w:type="dxa"/>
          <w:left w:w="108" w:type="dxa"/>
          <w:bottom w:w="0" w:type="dxa"/>
          <w:right w:w="108" w:type="dxa"/>
        </w:tblCellMar>
      </w:tblPr>
      <w:tblGrid>
        <w:gridCol w:w="1200"/>
        <w:gridCol w:w="1150"/>
        <w:gridCol w:w="900"/>
        <w:gridCol w:w="1034"/>
        <w:gridCol w:w="1066"/>
        <w:gridCol w:w="1117"/>
        <w:gridCol w:w="1148"/>
        <w:gridCol w:w="1264"/>
      </w:tblGrid>
      <w:tr>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p>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w:t>
            </w:r>
            <w:r>
              <w:rPr>
                <w:rFonts w:hint="eastAsia" w:ascii="华文中宋" w:hAnsi="华文中宋" w:eastAsia="华文中宋" w:cs="宋体"/>
                <w:b/>
                <w:bCs/>
                <w:kern w:val="0"/>
                <w:sz w:val="32"/>
                <w:szCs w:val="32"/>
                <w:lang w:val="en-US" w:eastAsia="zh-CN"/>
              </w:rPr>
              <w:t>审计局</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年政府采购支出表</w:t>
            </w:r>
          </w:p>
          <w:p>
            <w:pPr>
              <w:widowControl/>
              <w:jc w:val="center"/>
              <w:rPr>
                <w:rFonts w:ascii="宋体" w:cs="宋体"/>
                <w:b/>
                <w:bCs/>
                <w:kern w:val="0"/>
                <w:sz w:val="32"/>
                <w:szCs w:val="32"/>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项目名称</w:t>
            </w:r>
          </w:p>
        </w:tc>
        <w:tc>
          <w:tcPr>
            <w:tcW w:w="115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政府采购品目</w:t>
            </w:r>
          </w:p>
        </w:tc>
        <w:tc>
          <w:tcPr>
            <w:tcW w:w="90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合计</w:t>
            </w:r>
          </w:p>
        </w:tc>
        <w:tc>
          <w:tcPr>
            <w:tcW w:w="103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一般公共预算</w:t>
            </w:r>
          </w:p>
        </w:tc>
        <w:tc>
          <w:tcPr>
            <w:tcW w:w="1066"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政府性基金预算</w:t>
            </w:r>
          </w:p>
        </w:tc>
        <w:tc>
          <w:tcPr>
            <w:tcW w:w="1117"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国有资本经营预算</w:t>
            </w:r>
          </w:p>
        </w:tc>
        <w:tc>
          <w:tcPr>
            <w:tcW w:w="1148"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财政专户管理资金</w:t>
            </w:r>
          </w:p>
        </w:tc>
        <w:tc>
          <w:tcPr>
            <w:tcW w:w="126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单位资金</w:t>
            </w:r>
          </w:p>
        </w:tc>
      </w:tr>
      <w:tr>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eastAsia="宋体" w:cs="宋体"/>
                <w:i w:val="0"/>
                <w:iCs w:val="0"/>
                <w:color w:val="000000"/>
                <w:kern w:val="0"/>
                <w:sz w:val="20"/>
                <w:szCs w:val="20"/>
                <w:u w:val="none"/>
                <w:lang w:val="en-US" w:eastAsia="zh-CN" w:bidi="ar"/>
              </w:rPr>
              <w:t>设备购置费支出</w:t>
            </w:r>
          </w:p>
        </w:tc>
        <w:tc>
          <w:tcPr>
            <w:tcW w:w="1150" w:type="dxa"/>
            <w:tcBorders>
              <w:top w:val="single" w:color="auto" w:sz="4" w:space="0"/>
              <w:left w:val="nil"/>
              <w:bottom w:val="single" w:color="auto" w:sz="4" w:space="0"/>
              <w:right w:val="single" w:color="auto" w:sz="4" w:space="0"/>
            </w:tcBorders>
            <w:vAlign w:val="center"/>
          </w:tcPr>
          <w:p>
            <w:pPr>
              <w:widowControl/>
              <w:jc w:val="left"/>
              <w:rPr>
                <w:rFonts w:hint="eastAsia" w:ascii="宋体" w:eastAsia="宋体" w:cs="Arial"/>
                <w:kern w:val="0"/>
                <w:sz w:val="20"/>
                <w:szCs w:val="20"/>
                <w:lang w:eastAsia="zh-CN"/>
              </w:rPr>
            </w:pPr>
            <w:r>
              <w:rPr>
                <w:rFonts w:hint="eastAsia" w:ascii="宋体" w:hAnsi="宋体" w:cs="Arial"/>
                <w:kern w:val="0"/>
                <w:sz w:val="20"/>
                <w:szCs w:val="20"/>
                <w:lang w:eastAsia="zh-CN"/>
              </w:rPr>
              <w:t>办公电脑、空调</w:t>
            </w:r>
          </w:p>
        </w:tc>
        <w:tc>
          <w:tcPr>
            <w:tcW w:w="900"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lang w:val="en-US" w:eastAsia="zh-CN"/>
              </w:rPr>
              <w:t>1</w:t>
            </w:r>
            <w:r>
              <w:rPr>
                <w:rFonts w:hint="eastAsia" w:ascii="宋体" w:hAnsi="宋体" w:cs="Arial"/>
                <w:kern w:val="0"/>
                <w:sz w:val="20"/>
                <w:szCs w:val="20"/>
              </w:rPr>
              <w:t>　</w:t>
            </w:r>
          </w:p>
        </w:tc>
        <w:tc>
          <w:tcPr>
            <w:tcW w:w="1034"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lang w:val="en-US" w:eastAsia="zh-CN"/>
              </w:rPr>
              <w:t>1</w:t>
            </w:r>
            <w:r>
              <w:rPr>
                <w:rFonts w:hint="eastAsia" w:ascii="宋体" w:hAnsi="宋体" w:cs="Arial"/>
                <w:kern w:val="0"/>
                <w:sz w:val="20"/>
                <w:szCs w:val="20"/>
              </w:rPr>
              <w:t>　</w:t>
            </w:r>
          </w:p>
        </w:tc>
        <w:tc>
          <w:tcPr>
            <w:tcW w:w="1066"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lang w:val="en-US" w:eastAsia="zh-CN"/>
              </w:rPr>
              <w:t>0</w:t>
            </w:r>
            <w:r>
              <w:rPr>
                <w:rFonts w:hint="eastAsia" w:ascii="宋体" w:hAnsi="宋体" w:cs="Arial"/>
                <w:kern w:val="0"/>
                <w:sz w:val="20"/>
                <w:szCs w:val="20"/>
              </w:rPr>
              <w:t>　</w:t>
            </w:r>
          </w:p>
        </w:tc>
        <w:tc>
          <w:tcPr>
            <w:tcW w:w="1117"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lang w:val="en-US" w:eastAsia="zh-CN"/>
              </w:rPr>
              <w:t>0</w:t>
            </w:r>
            <w:r>
              <w:rPr>
                <w:rFonts w:hint="eastAsia" w:ascii="宋体" w:hAnsi="宋体" w:cs="Arial"/>
                <w:kern w:val="0"/>
                <w:sz w:val="20"/>
                <w:szCs w:val="20"/>
              </w:rPr>
              <w:t>　</w:t>
            </w:r>
          </w:p>
        </w:tc>
        <w:tc>
          <w:tcPr>
            <w:tcW w:w="1148"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lang w:val="en-US" w:eastAsia="zh-CN"/>
              </w:rPr>
              <w:t>0</w:t>
            </w:r>
            <w:r>
              <w:rPr>
                <w:rFonts w:hint="eastAsia" w:ascii="宋体" w:hAnsi="宋体" w:cs="Arial"/>
                <w:kern w:val="0"/>
                <w:sz w:val="20"/>
                <w:szCs w:val="20"/>
              </w:rPr>
              <w:t>　</w:t>
            </w:r>
          </w:p>
        </w:tc>
        <w:tc>
          <w:tcPr>
            <w:tcW w:w="1264"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lang w:val="en-US" w:eastAsia="zh-CN"/>
              </w:rPr>
              <w:t>0</w:t>
            </w: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bookmarkStart w:id="0" w:name="_GoBack"/>
            <w:bookmarkEnd w:id="0"/>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r>
              <w:rPr>
                <w:rFonts w:hint="eastAsia" w:ascii="宋体" w:hAnsi="宋体" w:cs="宋体"/>
                <w:b/>
                <w:color w:val="000000"/>
                <w:sz w:val="20"/>
                <w:szCs w:val="20"/>
              </w:rPr>
              <w:t>合计</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lang w:val="en-US" w:eastAsia="zh-CN"/>
              </w:rPr>
              <w:t>1</w:t>
            </w: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lang w:val="en-US" w:eastAsia="zh-CN"/>
              </w:rPr>
              <w:t>1</w:t>
            </w: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lang w:val="en-US" w:eastAsia="zh-CN"/>
              </w:rPr>
              <w:t>0</w:t>
            </w: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lang w:val="en-US" w:eastAsia="zh-CN"/>
              </w:rPr>
              <w:t>0</w:t>
            </w: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lang w:val="en-US" w:eastAsia="zh-CN"/>
              </w:rPr>
              <w:t>0</w:t>
            </w: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lang w:val="en-US" w:eastAsia="zh-CN"/>
              </w:rPr>
              <w:t>0</w:t>
            </w:r>
            <w:r>
              <w:rPr>
                <w:rFonts w:hint="eastAsia" w:ascii="宋体" w:hAnsi="宋体" w:cs="Arial"/>
                <w:kern w:val="0"/>
                <w:sz w:val="20"/>
                <w:szCs w:val="20"/>
              </w:rPr>
              <w:t>　</w:t>
            </w:r>
          </w:p>
        </w:tc>
      </w:tr>
    </w:tbl>
    <w:p/>
    <w:p/>
    <w:p/>
    <w:p/>
    <w:p/>
    <w:p/>
    <w:p/>
    <w:p/>
    <w:p/>
    <w:p/>
    <w:p/>
    <w:p>
      <w:pPr>
        <w:sectPr>
          <w:pgSz w:w="11906" w:h="16838"/>
          <w:pgMar w:top="1440" w:right="1797" w:bottom="1440" w:left="1797" w:header="851" w:footer="992" w:gutter="0"/>
          <w:cols w:space="425" w:num="1"/>
          <w:docGrid w:type="lines" w:linePitch="312" w:charSpace="0"/>
        </w:sectPr>
      </w:pPr>
    </w:p>
    <w:p/>
    <w:p>
      <w:pPr>
        <w:pStyle w:val="5"/>
        <w:wordWrap w:val="0"/>
        <w:adjustRightInd w:val="0"/>
        <w:snapToGrid w:val="0"/>
        <w:spacing w:before="0" w:beforeAutospacing="0" w:after="0" w:afterAutospacing="0" w:line="360" w:lineRule="auto"/>
        <w:jc w:val="both"/>
        <w:rPr>
          <w:sz w:val="20"/>
          <w:szCs w:val="20"/>
        </w:rPr>
      </w:pPr>
      <w:r>
        <w:rPr>
          <w:rFonts w:hint="eastAsia"/>
          <w:sz w:val="20"/>
          <w:szCs w:val="20"/>
        </w:rPr>
        <w:t>部门</w:t>
      </w:r>
      <w:r>
        <w:rPr>
          <w:rFonts w:hint="eastAsia"/>
          <w:sz w:val="20"/>
          <w:szCs w:val="20"/>
          <w:u w:val="single"/>
        </w:rPr>
        <w:t>（单位）</w:t>
      </w:r>
      <w:r>
        <w:rPr>
          <w:rFonts w:hint="eastAsia"/>
          <w:sz w:val="20"/>
          <w:szCs w:val="20"/>
        </w:rPr>
        <w:t>公开表</w:t>
      </w:r>
      <w:r>
        <w:rPr>
          <w:sz w:val="20"/>
          <w:szCs w:val="20"/>
        </w:rPr>
        <w:t>11</w:t>
      </w:r>
    </w:p>
    <w:tbl>
      <w:tblPr>
        <w:tblStyle w:val="6"/>
        <w:tblW w:w="13743" w:type="dxa"/>
        <w:jc w:val="center"/>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tblPrEx>
          <w:tblCellMar>
            <w:top w:w="0" w:type="dxa"/>
            <w:left w:w="108" w:type="dxa"/>
            <w:bottom w:w="0" w:type="dxa"/>
            <w:right w:w="108" w:type="dxa"/>
          </w:tblCellMar>
        </w:tblPrEx>
        <w:trPr>
          <w:gridAfter w:val="1"/>
          <w:wAfter w:w="17" w:type="dxa"/>
          <w:trHeight w:val="525" w:hRule="atLeast"/>
          <w:jc w:val="center"/>
        </w:trPr>
        <w:tc>
          <w:tcPr>
            <w:tcW w:w="13726" w:type="dxa"/>
            <w:gridSpan w:val="7"/>
            <w:tcBorders>
              <w:top w:val="nil"/>
              <w:left w:val="nil"/>
              <w:bottom w:val="nil"/>
              <w:right w:val="nil"/>
            </w:tcBorders>
            <w:vAlign w:val="center"/>
          </w:tcPr>
          <w:p>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w:t>
            </w:r>
            <w:r>
              <w:rPr>
                <w:rFonts w:hint="eastAsia" w:ascii="华文中宋" w:hAnsi="华文中宋" w:eastAsia="华文中宋" w:cs="宋体"/>
                <w:b/>
                <w:bCs/>
                <w:kern w:val="0"/>
                <w:sz w:val="32"/>
                <w:szCs w:val="32"/>
                <w:lang w:val="en-US" w:eastAsia="zh-CN"/>
              </w:rPr>
              <w:t>审计局</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年政府购买服务支出表</w:t>
            </w:r>
          </w:p>
          <w:p>
            <w:pPr>
              <w:widowControl/>
              <w:jc w:val="cente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15" w:type="dxa"/>
            <w:left w:w="15" w:type="dxa"/>
            <w:bottom w:w="15" w:type="dxa"/>
            <w:right w:w="15" w:type="dxa"/>
          </w:tblCellMar>
        </w:tblPrEx>
        <w:trPr>
          <w:trHeight w:val="720"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项目名称</w:t>
            </w:r>
          </w:p>
        </w:tc>
        <w:tc>
          <w:tcPr>
            <w:tcW w:w="1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一级目录名称</w:t>
            </w:r>
          </w:p>
        </w:tc>
        <w:tc>
          <w:tcPr>
            <w:tcW w:w="1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二级目录名称</w:t>
            </w:r>
          </w:p>
        </w:tc>
        <w:tc>
          <w:tcPr>
            <w:tcW w:w="1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三级目录名称</w:t>
            </w:r>
          </w:p>
        </w:tc>
        <w:tc>
          <w:tcPr>
            <w:tcW w:w="24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政府购买服务内容</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购买数量</w:t>
            </w: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购买金额</w:t>
            </w: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78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248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合计</w:t>
            </w: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bl>
    <w:p>
      <w:pPr>
        <w:pStyle w:val="5"/>
        <w:adjustRightInd w:val="0"/>
        <w:snapToGrid w:val="0"/>
        <w:spacing w:before="0" w:beforeAutospacing="0" w:after="0" w:afterAutospacing="0" w:line="400" w:lineRule="exact"/>
        <w:jc w:val="both"/>
      </w:pPr>
      <w:r>
        <w:rPr>
          <w:rFonts w:hint="eastAsia"/>
          <w:lang w:val="en-US" w:eastAsia="zh-CN"/>
        </w:rPr>
        <w:t>说明</w:t>
      </w:r>
      <w:r>
        <w:rPr>
          <w:rFonts w:hint="eastAsia"/>
        </w:rPr>
        <w:t>：</w:t>
      </w:r>
      <w:r>
        <w:rPr>
          <w:rFonts w:hint="eastAsia"/>
          <w:lang w:eastAsia="zh-CN"/>
        </w:rPr>
        <w:t>八公山区</w:t>
      </w:r>
      <w:r>
        <w:rPr>
          <w:rFonts w:hint="eastAsia"/>
          <w:lang w:val="en-US" w:eastAsia="zh-CN"/>
        </w:rPr>
        <w:t>审计局</w:t>
      </w:r>
      <w:r>
        <w:rPr>
          <w:rFonts w:hint="eastAsia"/>
        </w:rPr>
        <w:t>没有安排政府购买服务支出，故本表无数据。</w:t>
      </w:r>
    </w:p>
    <w:p>
      <w:pPr>
        <w:pStyle w:val="5"/>
        <w:adjustRightInd w:val="0"/>
        <w:snapToGrid w:val="0"/>
        <w:spacing w:before="0" w:beforeAutospacing="0" w:after="0" w:afterAutospacing="0" w:line="400" w:lineRule="exact"/>
        <w:jc w:val="both"/>
      </w:pPr>
    </w:p>
    <w:p>
      <w:pPr>
        <w:pStyle w:val="5"/>
        <w:adjustRightInd w:val="0"/>
        <w:snapToGrid w:val="0"/>
        <w:spacing w:before="0" w:beforeAutospacing="0" w:after="0" w:afterAutospacing="0" w:line="400" w:lineRule="exact"/>
        <w:ind w:firstLine="900" w:firstLineChars="250"/>
        <w:jc w:val="both"/>
        <w:rPr>
          <w:rFonts w:ascii="黑体" w:hAnsi="黑体" w:eastAsia="黑体"/>
          <w:bCs/>
          <w:sz w:val="36"/>
          <w:szCs w:val="36"/>
        </w:rPr>
        <w:sectPr>
          <w:pgSz w:w="16838" w:h="11906" w:orient="landscape"/>
          <w:pgMar w:top="1797" w:right="1440" w:bottom="1797" w:left="1440" w:header="851" w:footer="992" w:gutter="0"/>
          <w:cols w:space="425" w:num="1"/>
          <w:docGrid w:type="linesAndChars" w:linePitch="312" w:charSpace="0"/>
        </w:sectPr>
      </w:pPr>
    </w:p>
    <w:p>
      <w:pPr>
        <w:pStyle w:val="5"/>
        <w:adjustRightInd w:val="0"/>
        <w:snapToGrid w:val="0"/>
        <w:spacing w:before="0" w:beforeAutospacing="0" w:after="0" w:afterAutospacing="0" w:line="600" w:lineRule="exact"/>
        <w:jc w:val="center"/>
        <w:rPr>
          <w:rFonts w:ascii="黑体" w:hAnsi="黑体" w:eastAsia="黑体"/>
          <w:bCs/>
          <w:sz w:val="36"/>
          <w:szCs w:val="36"/>
        </w:rPr>
      </w:pPr>
      <w:r>
        <w:rPr>
          <w:rFonts w:hint="eastAsia" w:ascii="黑体" w:hAnsi="黑体" w:eastAsia="黑体"/>
          <w:bCs/>
          <w:sz w:val="36"/>
          <w:szCs w:val="36"/>
        </w:rPr>
        <w:t>第三部分</w:t>
      </w:r>
      <w:r>
        <w:rPr>
          <w:rFonts w:ascii="黑体" w:hAnsi="黑体" w:eastAsia="黑体"/>
          <w:bCs/>
          <w:sz w:val="36"/>
          <w:szCs w:val="36"/>
        </w:rPr>
        <w:t xml:space="preserve"> 2022</w:t>
      </w:r>
      <w:r>
        <w:rPr>
          <w:rFonts w:hint="eastAsia" w:ascii="黑体" w:hAnsi="黑体" w:eastAsia="黑体"/>
          <w:bCs/>
          <w:sz w:val="36"/>
          <w:szCs w:val="36"/>
        </w:rPr>
        <w:t>年部门预算情况说明</w:t>
      </w:r>
    </w:p>
    <w:p>
      <w:pPr>
        <w:pStyle w:val="5"/>
        <w:adjustRightInd w:val="0"/>
        <w:snapToGrid w:val="0"/>
        <w:spacing w:before="0" w:beforeAutospacing="0" w:after="0" w:afterAutospacing="0" w:line="600" w:lineRule="exact"/>
        <w:rPr>
          <w:rFonts w:ascii="黑体" w:hAnsi="黑体" w:eastAsia="黑体"/>
          <w:bCs/>
          <w:sz w:val="32"/>
          <w:szCs w:val="32"/>
        </w:rPr>
      </w:pPr>
    </w:p>
    <w:p>
      <w:pPr>
        <w:pStyle w:val="5"/>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一、关于</w:t>
      </w:r>
      <w:r>
        <w:rPr>
          <w:rFonts w:ascii="黑体" w:hAnsi="仿宋" w:eastAsia="黑体"/>
          <w:color w:val="000000"/>
          <w:sz w:val="32"/>
          <w:szCs w:val="32"/>
        </w:rPr>
        <w:t>2022</w:t>
      </w:r>
      <w:r>
        <w:rPr>
          <w:rFonts w:hint="eastAsia" w:ascii="黑体" w:hAnsi="仿宋" w:eastAsia="黑体"/>
          <w:color w:val="000000"/>
          <w:sz w:val="32"/>
          <w:szCs w:val="32"/>
        </w:rPr>
        <w:t>年收支总表的说明</w:t>
      </w:r>
    </w:p>
    <w:p>
      <w:pPr>
        <w:pStyle w:val="5"/>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按照综合预算的原则，</w:t>
      </w: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审计局</w:t>
      </w:r>
      <w:r>
        <w:rPr>
          <w:rFonts w:hint="eastAsia" w:ascii="仿宋_GB2312" w:hAnsi="仿宋" w:eastAsia="仿宋_GB2312"/>
          <w:sz w:val="32"/>
          <w:szCs w:val="32"/>
        </w:rPr>
        <w:t>所有收入和支出均纳入部门预算管理。</w:t>
      </w: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审计局</w:t>
      </w:r>
      <w:r>
        <w:rPr>
          <w:rFonts w:ascii="仿宋_GB2312" w:hAnsi="仿宋" w:eastAsia="仿宋_GB2312"/>
          <w:sz w:val="32"/>
          <w:szCs w:val="32"/>
        </w:rPr>
        <w:t>2022</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81.3</w:t>
      </w:r>
      <w:r>
        <w:rPr>
          <w:rFonts w:hint="eastAsia" w:ascii="仿宋_GB2312" w:hAnsi="仿宋" w:eastAsia="仿宋_GB2312"/>
          <w:sz w:val="32"/>
          <w:szCs w:val="32"/>
        </w:rPr>
        <w:t>万元，收入</w:t>
      </w:r>
      <w:r>
        <w:rPr>
          <w:rFonts w:hint="eastAsia" w:ascii="仿宋_GB2312" w:hAnsi="仿宋" w:eastAsia="仿宋_GB2312"/>
          <w:sz w:val="32"/>
          <w:szCs w:val="32"/>
          <w:lang w:val="en-US" w:eastAsia="zh-CN"/>
        </w:rPr>
        <w:t>全部是</w:t>
      </w:r>
      <w:r>
        <w:rPr>
          <w:rFonts w:hint="eastAsia" w:ascii="仿宋_GB2312" w:hAnsi="仿宋" w:eastAsia="仿宋_GB2312"/>
          <w:sz w:val="32"/>
          <w:szCs w:val="32"/>
        </w:rPr>
        <w:t>一般公共预算拨款收入，支出包括：一般公共服务支出</w:t>
      </w:r>
      <w:r>
        <w:rPr>
          <w:rFonts w:hint="eastAsia" w:ascii="仿宋_GB2312" w:hAnsi="仿宋" w:eastAsia="仿宋_GB2312"/>
          <w:sz w:val="32"/>
          <w:szCs w:val="32"/>
          <w:lang w:val="en-US" w:eastAsia="zh-CN"/>
        </w:rPr>
        <w:t>71.2万元</w:t>
      </w:r>
      <w:r>
        <w:rPr>
          <w:rFonts w:hint="eastAsia" w:ascii="仿宋_GB2312" w:hAnsi="仿宋" w:eastAsia="仿宋_GB2312"/>
          <w:sz w:val="32"/>
          <w:szCs w:val="32"/>
        </w:rPr>
        <w:t>、社会保障和就业支出</w:t>
      </w:r>
      <w:r>
        <w:rPr>
          <w:rFonts w:hint="eastAsia" w:ascii="仿宋_GB2312" w:hAnsi="仿宋" w:eastAsia="仿宋_GB2312"/>
          <w:sz w:val="32"/>
          <w:szCs w:val="32"/>
          <w:lang w:val="en-US" w:eastAsia="zh-CN"/>
        </w:rPr>
        <w:t>4.7万元</w:t>
      </w:r>
      <w:r>
        <w:rPr>
          <w:rFonts w:hint="eastAsia" w:ascii="仿宋_GB2312" w:hAnsi="仿宋" w:eastAsia="仿宋_GB2312"/>
          <w:sz w:val="32"/>
          <w:szCs w:val="32"/>
        </w:rPr>
        <w:t>、卫生健康支出</w:t>
      </w:r>
      <w:r>
        <w:rPr>
          <w:rFonts w:hint="eastAsia" w:ascii="仿宋_GB2312" w:hAnsi="仿宋" w:eastAsia="仿宋_GB2312"/>
          <w:sz w:val="32"/>
          <w:szCs w:val="32"/>
          <w:lang w:val="en-US" w:eastAsia="zh-CN"/>
        </w:rPr>
        <w:t>1.6万元</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3.9万元</w:t>
      </w:r>
      <w:r>
        <w:rPr>
          <w:rFonts w:hint="eastAsia" w:ascii="仿宋_GB2312" w:hAnsi="仿宋" w:eastAsia="仿宋_GB2312"/>
          <w:sz w:val="32"/>
          <w:szCs w:val="32"/>
        </w:rPr>
        <w:t>。</w:t>
      </w:r>
    </w:p>
    <w:p>
      <w:pPr>
        <w:pStyle w:val="5"/>
        <w:adjustRightInd w:val="0"/>
        <w:snapToGrid w:val="0"/>
        <w:spacing w:before="0" w:beforeAutospacing="0" w:after="0" w:afterAutospacing="0" w:line="600" w:lineRule="exact"/>
        <w:ind w:firstLine="627" w:firstLineChars="196"/>
        <w:rPr>
          <w:rFonts w:ascii="黑体" w:hAnsi="仿宋" w:eastAsia="黑体"/>
          <w:color w:val="000000"/>
          <w:sz w:val="32"/>
          <w:szCs w:val="32"/>
        </w:rPr>
      </w:pPr>
      <w:r>
        <w:rPr>
          <w:rFonts w:hint="eastAsia" w:ascii="黑体" w:hAnsi="仿宋" w:eastAsia="黑体"/>
          <w:color w:val="000000"/>
          <w:sz w:val="32"/>
          <w:szCs w:val="32"/>
        </w:rPr>
        <w:t>二、关于</w:t>
      </w:r>
      <w:r>
        <w:rPr>
          <w:rFonts w:ascii="黑体" w:hAnsi="仿宋" w:eastAsia="黑体"/>
          <w:color w:val="000000"/>
          <w:sz w:val="32"/>
          <w:szCs w:val="32"/>
        </w:rPr>
        <w:t>2022</w:t>
      </w:r>
      <w:r>
        <w:rPr>
          <w:rFonts w:hint="eastAsia" w:ascii="黑体" w:hAnsi="仿宋" w:eastAsia="黑体"/>
          <w:color w:val="000000"/>
          <w:sz w:val="32"/>
          <w:szCs w:val="32"/>
        </w:rPr>
        <w:t>年收入总表的说明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w:t>
      </w:r>
      <w:r>
        <w:rPr>
          <w:rFonts w:hint="eastAsia" w:ascii="仿宋_GB2312" w:hAnsi="仿宋" w:eastAsia="仿宋_GB2312" w:cs="宋体"/>
          <w:kern w:val="0"/>
          <w:sz w:val="32"/>
          <w:szCs w:val="32"/>
          <w:lang w:val="en-US" w:eastAsia="zh-CN"/>
        </w:rPr>
        <w:t>审计局</w:t>
      </w:r>
      <w:r>
        <w:rPr>
          <w:rFonts w:ascii="仿宋_GB2312" w:hAnsi="仿宋" w:eastAsia="仿宋_GB2312"/>
          <w:sz w:val="32"/>
          <w:szCs w:val="32"/>
        </w:rPr>
        <w:t>2022</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81.3</w:t>
      </w:r>
      <w:r>
        <w:rPr>
          <w:rFonts w:hint="eastAsia" w:ascii="仿宋_GB2312" w:hAnsi="仿宋" w:eastAsia="仿宋_GB2312"/>
          <w:sz w:val="32"/>
          <w:szCs w:val="32"/>
        </w:rPr>
        <w:t>万元，其中，本年收入</w:t>
      </w:r>
      <w:r>
        <w:rPr>
          <w:rFonts w:hint="eastAsia" w:ascii="仿宋_GB2312" w:hAnsi="仿宋" w:eastAsia="仿宋_GB2312"/>
          <w:sz w:val="32"/>
          <w:szCs w:val="32"/>
          <w:lang w:val="en-US" w:eastAsia="zh-CN"/>
        </w:rPr>
        <w:t>81.3</w:t>
      </w:r>
      <w:r>
        <w:rPr>
          <w:rFonts w:hint="eastAsia" w:ascii="仿宋_GB2312" w:hAnsi="仿宋" w:eastAsia="仿宋_GB2312"/>
          <w:sz w:val="32"/>
          <w:szCs w:val="32"/>
        </w:rPr>
        <w:t>万元，上年结转结余</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（一）本年收入</w:t>
      </w:r>
      <w:r>
        <w:rPr>
          <w:rFonts w:hint="eastAsia" w:ascii="仿宋_GB2312" w:hAnsi="仿宋" w:eastAsia="仿宋_GB2312"/>
          <w:sz w:val="32"/>
          <w:szCs w:val="32"/>
          <w:lang w:val="en-US" w:eastAsia="zh-CN"/>
        </w:rPr>
        <w:t>81.3</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81.3</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6.4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8.5</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第三方委托审计项目数量增加</w:t>
      </w:r>
      <w:r>
        <w:rPr>
          <w:rFonts w:hint="eastAsia" w:ascii="仿宋_GB2312" w:hAnsi="仿宋" w:eastAsia="仿宋_GB2312"/>
          <w:sz w:val="32"/>
          <w:szCs w:val="32"/>
        </w:rPr>
        <w:t>。</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（二）上年结转结余</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三、关于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年支出总表的说明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审计局</w:t>
      </w:r>
      <w:r>
        <w:rPr>
          <w:rFonts w:ascii="仿宋_GB2312" w:hAnsi="仿宋" w:eastAsia="仿宋_GB2312"/>
          <w:sz w:val="32"/>
          <w:szCs w:val="32"/>
        </w:rPr>
        <w:t>2022</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81.3</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6.4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8.5</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第三方委托审计项目数量增加</w:t>
      </w:r>
      <w:r>
        <w:rPr>
          <w:rFonts w:hint="eastAsia" w:ascii="仿宋_GB2312" w:hAnsi="仿宋" w:eastAsia="仿宋_GB2312"/>
          <w:sz w:val="32"/>
          <w:szCs w:val="32"/>
        </w:rPr>
        <w:t>。其中，基本支出</w:t>
      </w:r>
      <w:r>
        <w:rPr>
          <w:rFonts w:hint="eastAsia" w:ascii="仿宋_GB2312" w:hAnsi="仿宋" w:eastAsia="仿宋_GB2312"/>
          <w:sz w:val="32"/>
          <w:szCs w:val="32"/>
          <w:lang w:val="en-US" w:eastAsia="zh-CN"/>
        </w:rPr>
        <w:t>38.1</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46.8</w:t>
      </w:r>
      <w:r>
        <w:rPr>
          <w:rFonts w:ascii="仿宋_GB2312" w:hAnsi="仿宋" w:eastAsia="仿宋_GB2312"/>
          <w:sz w:val="32"/>
          <w:szCs w:val="32"/>
        </w:rPr>
        <w:t>%</w:t>
      </w:r>
      <w:r>
        <w:rPr>
          <w:rFonts w:hint="eastAsia" w:ascii="仿宋_GB2312" w:hAnsi="仿宋" w:eastAsia="仿宋_GB2312"/>
          <w:sz w:val="32"/>
          <w:szCs w:val="32"/>
        </w:rPr>
        <w:t>，主要用于保障机构日常运转、完成日常工作任务</w:t>
      </w:r>
      <w:r>
        <w:rPr>
          <w:rFonts w:hint="eastAsia" w:ascii="仿宋_GB2312" w:hAnsi="仿宋" w:eastAsia="仿宋_GB2312"/>
          <w:sz w:val="32"/>
          <w:szCs w:val="32"/>
          <w:lang w:val="en-US" w:eastAsia="zh-CN"/>
        </w:rPr>
        <w:t>等</w:t>
      </w:r>
      <w:r>
        <w:rPr>
          <w:rFonts w:hint="eastAsia" w:ascii="仿宋_GB2312" w:hAnsi="仿宋" w:eastAsia="仿宋_GB2312"/>
          <w:sz w:val="32"/>
          <w:szCs w:val="32"/>
        </w:rPr>
        <w:t>；项目支出</w:t>
      </w:r>
      <w:r>
        <w:rPr>
          <w:rFonts w:hint="eastAsia" w:ascii="仿宋_GB2312" w:hAnsi="仿宋" w:eastAsia="仿宋_GB2312"/>
          <w:sz w:val="32"/>
          <w:szCs w:val="32"/>
          <w:lang w:val="en-US" w:eastAsia="zh-CN"/>
        </w:rPr>
        <w:t>43.3</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53.2</w:t>
      </w:r>
      <w:r>
        <w:rPr>
          <w:rFonts w:ascii="仿宋_GB2312" w:hAnsi="仿宋" w:eastAsia="仿宋_GB2312"/>
          <w:sz w:val="32"/>
          <w:szCs w:val="32"/>
        </w:rPr>
        <w:t>%</w:t>
      </w:r>
      <w:r>
        <w:rPr>
          <w:rFonts w:hint="eastAsia" w:ascii="仿宋_GB2312" w:hAnsi="仿宋" w:eastAsia="仿宋_GB2312"/>
          <w:sz w:val="32"/>
          <w:szCs w:val="32"/>
        </w:rPr>
        <w:t>，主要用于</w:t>
      </w:r>
      <w:r>
        <w:rPr>
          <w:rFonts w:hint="eastAsia" w:ascii="仿宋_GB2312" w:hAnsi="仿宋" w:eastAsia="仿宋_GB2312"/>
          <w:sz w:val="32"/>
          <w:szCs w:val="32"/>
          <w:lang w:val="en-US" w:eastAsia="zh-CN"/>
        </w:rPr>
        <w:t>支付第三方委托审计项目费用等</w:t>
      </w:r>
      <w:r>
        <w:rPr>
          <w:rFonts w:hint="eastAsia" w:ascii="仿宋_GB2312" w:hAnsi="仿宋" w:eastAsia="仿宋_GB2312"/>
          <w:sz w:val="32"/>
          <w:szCs w:val="32"/>
        </w:rPr>
        <w:t>。</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四、关于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年财政拨款收支总表的说明</w:t>
      </w:r>
    </w:p>
    <w:p>
      <w:pPr>
        <w:pStyle w:val="5"/>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八公山区</w:t>
      </w:r>
      <w:r>
        <w:rPr>
          <w:rFonts w:hint="eastAsia" w:ascii="仿宋_GB2312" w:hAnsi="仿宋" w:eastAsia="仿宋_GB2312" w:cs="Times New Roman"/>
          <w:kern w:val="2"/>
          <w:sz w:val="32"/>
          <w:szCs w:val="32"/>
          <w:lang w:val="en-US" w:eastAsia="zh-CN"/>
        </w:rPr>
        <w:t>审计局</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年财政拨款收支预算</w:t>
      </w:r>
      <w:r>
        <w:rPr>
          <w:rFonts w:hint="eastAsia" w:ascii="仿宋_GB2312" w:hAnsi="仿宋" w:eastAsia="仿宋_GB2312" w:cs="Times New Roman"/>
          <w:kern w:val="2"/>
          <w:sz w:val="32"/>
          <w:szCs w:val="32"/>
          <w:lang w:val="en-US" w:eastAsia="zh-CN"/>
        </w:rPr>
        <w:t>81.3</w:t>
      </w:r>
      <w:r>
        <w:rPr>
          <w:rFonts w:hint="eastAsia" w:ascii="仿宋_GB2312" w:hAnsi="仿宋" w:eastAsia="仿宋_GB2312" w:cs="Times New Roman"/>
          <w:kern w:val="2"/>
          <w:sz w:val="32"/>
          <w:szCs w:val="32"/>
        </w:rPr>
        <w:t>万元。收入按资金来源分</w:t>
      </w:r>
      <w:r>
        <w:rPr>
          <w:rFonts w:hint="eastAsia" w:ascii="仿宋_GB2312" w:hAnsi="仿宋" w:eastAsia="仿宋_GB2312" w:cs="Times New Roman"/>
          <w:kern w:val="2"/>
          <w:sz w:val="32"/>
          <w:szCs w:val="32"/>
          <w:lang w:val="en-US" w:eastAsia="zh-CN"/>
        </w:rPr>
        <w:t>全部为</w:t>
      </w:r>
      <w:r>
        <w:rPr>
          <w:rFonts w:hint="eastAsia" w:ascii="仿宋_GB2312" w:hAnsi="仿宋" w:eastAsia="仿宋_GB2312" w:cs="Times New Roman"/>
          <w:kern w:val="2"/>
          <w:sz w:val="32"/>
          <w:szCs w:val="32"/>
        </w:rPr>
        <w:t>一般公共预算拨款；按资金年度分为：本年财政拨款收入</w:t>
      </w:r>
      <w:r>
        <w:rPr>
          <w:rFonts w:hint="eastAsia" w:ascii="仿宋_GB2312" w:hAnsi="仿宋" w:eastAsia="仿宋_GB2312" w:cs="Times New Roman"/>
          <w:kern w:val="2"/>
          <w:sz w:val="32"/>
          <w:szCs w:val="32"/>
          <w:lang w:val="en-US" w:eastAsia="zh-CN"/>
        </w:rPr>
        <w:t>81.3</w:t>
      </w:r>
      <w:r>
        <w:rPr>
          <w:rFonts w:hint="eastAsia" w:ascii="仿宋_GB2312" w:hAnsi="仿宋" w:eastAsia="仿宋_GB2312" w:cs="Times New Roman"/>
          <w:kern w:val="2"/>
          <w:sz w:val="32"/>
          <w:szCs w:val="32"/>
        </w:rPr>
        <w:t>万元，上年结转收入</w:t>
      </w:r>
      <w:r>
        <w:rPr>
          <w:rFonts w:hint="eastAsia" w:ascii="仿宋_GB2312" w:hAnsi="仿宋" w:eastAsia="仿宋_GB2312" w:cs="Times New Roman"/>
          <w:kern w:val="2"/>
          <w:sz w:val="32"/>
          <w:szCs w:val="32"/>
          <w:lang w:val="en-US" w:eastAsia="zh-CN"/>
        </w:rPr>
        <w:t>0</w:t>
      </w:r>
      <w:r>
        <w:rPr>
          <w:rFonts w:hint="eastAsia" w:ascii="仿宋_GB2312" w:hAnsi="仿宋" w:eastAsia="仿宋_GB2312" w:cs="Times New Roman"/>
          <w:kern w:val="2"/>
          <w:sz w:val="32"/>
          <w:szCs w:val="32"/>
        </w:rPr>
        <w:t>万元。支出按功能分类分为：一般公共服务支出</w:t>
      </w:r>
      <w:r>
        <w:rPr>
          <w:rFonts w:hint="eastAsia" w:ascii="仿宋_GB2312" w:hAnsi="仿宋" w:eastAsia="仿宋_GB2312" w:cs="Times New Roman"/>
          <w:kern w:val="2"/>
          <w:sz w:val="32"/>
          <w:szCs w:val="32"/>
          <w:lang w:val="en-US" w:eastAsia="zh-CN"/>
        </w:rPr>
        <w:t>71.2</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87.5</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4.7</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5.8</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1.6</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1.9</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3.9</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4.8</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p>
    <w:p>
      <w:pPr>
        <w:pStyle w:val="5"/>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五、关于</w:t>
      </w:r>
      <w:r>
        <w:rPr>
          <w:rFonts w:ascii="黑体" w:hAnsi="仿宋" w:eastAsia="黑体"/>
          <w:color w:val="000000"/>
          <w:sz w:val="32"/>
          <w:szCs w:val="32"/>
        </w:rPr>
        <w:t>2022</w:t>
      </w:r>
      <w:r>
        <w:rPr>
          <w:rFonts w:hint="eastAsia" w:ascii="黑体" w:hAnsi="仿宋" w:eastAsia="黑体"/>
          <w:color w:val="000000"/>
          <w:sz w:val="32"/>
          <w:szCs w:val="32"/>
        </w:rPr>
        <w:t>年一般公共预算支出表的说明</w:t>
      </w:r>
    </w:p>
    <w:p>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八公山区</w:t>
      </w:r>
      <w:r>
        <w:rPr>
          <w:rFonts w:hint="eastAsia" w:ascii="仿宋_GB2312" w:hAnsi="仿宋" w:eastAsia="仿宋_GB2312" w:cs="Times New Roman"/>
          <w:kern w:val="2"/>
          <w:sz w:val="32"/>
          <w:szCs w:val="32"/>
          <w:lang w:val="en-US" w:eastAsia="zh-CN"/>
        </w:rPr>
        <w:t>审计局</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年一般公共预算支出</w:t>
      </w:r>
      <w:r>
        <w:rPr>
          <w:rFonts w:hint="eastAsia" w:ascii="仿宋_GB2312" w:hAnsi="仿宋" w:eastAsia="仿宋_GB2312" w:cs="Times New Roman"/>
          <w:kern w:val="2"/>
          <w:sz w:val="32"/>
          <w:szCs w:val="32"/>
          <w:lang w:val="en-US" w:eastAsia="zh-CN"/>
        </w:rPr>
        <w:t>81.3</w:t>
      </w:r>
      <w:r>
        <w:rPr>
          <w:rFonts w:hint="eastAsia" w:ascii="仿宋_GB2312" w:hAnsi="仿宋" w:eastAsia="仿宋_GB2312" w:cs="Times New Roman"/>
          <w:kern w:val="2"/>
          <w:sz w:val="32"/>
          <w:szCs w:val="32"/>
        </w:rPr>
        <w:t>万元，比</w:t>
      </w:r>
      <w:r>
        <w:rPr>
          <w:rFonts w:ascii="仿宋_GB2312" w:hAnsi="仿宋" w:eastAsia="仿宋_GB2312" w:cs="Times New Roman"/>
          <w:kern w:val="2"/>
          <w:sz w:val="32"/>
          <w:szCs w:val="32"/>
        </w:rPr>
        <w:t>2021</w:t>
      </w:r>
      <w:r>
        <w:rPr>
          <w:rFonts w:hint="eastAsia" w:ascii="仿宋_GB2312" w:hAnsi="仿宋" w:eastAsia="仿宋_GB2312" w:cs="Times New Roman"/>
          <w:kern w:val="2"/>
          <w:sz w:val="32"/>
          <w:szCs w:val="32"/>
        </w:rPr>
        <w:t>年预算增加</w:t>
      </w:r>
      <w:r>
        <w:rPr>
          <w:rFonts w:hint="eastAsia" w:ascii="仿宋_GB2312" w:hAnsi="仿宋" w:eastAsia="仿宋_GB2312" w:cs="Times New Roman"/>
          <w:kern w:val="2"/>
          <w:sz w:val="32"/>
          <w:szCs w:val="32"/>
          <w:lang w:val="en-US" w:eastAsia="zh-CN"/>
        </w:rPr>
        <w:t>11.4</w:t>
      </w:r>
      <w:r>
        <w:rPr>
          <w:rFonts w:hint="eastAsia" w:ascii="仿宋_GB2312" w:hAnsi="仿宋" w:eastAsia="仿宋_GB2312" w:cs="Times New Roman"/>
          <w:kern w:val="2"/>
          <w:sz w:val="32"/>
          <w:szCs w:val="32"/>
        </w:rPr>
        <w:t>万元，增长</w:t>
      </w:r>
      <w:r>
        <w:rPr>
          <w:rFonts w:hint="eastAsia" w:ascii="仿宋_GB2312" w:hAnsi="仿宋" w:eastAsia="仿宋_GB2312" w:cs="Times New Roman"/>
          <w:kern w:val="2"/>
          <w:sz w:val="32"/>
          <w:szCs w:val="32"/>
          <w:lang w:val="en-US" w:eastAsia="zh-CN"/>
        </w:rPr>
        <w:t>16.3</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，主要原因：一是</w:t>
      </w:r>
      <w:r>
        <w:rPr>
          <w:rFonts w:hint="eastAsia" w:ascii="仿宋_GB2312" w:hAnsi="仿宋" w:eastAsia="仿宋_GB2312"/>
          <w:sz w:val="32"/>
          <w:szCs w:val="32"/>
          <w:lang w:val="en-US" w:eastAsia="zh-CN"/>
        </w:rPr>
        <w:t>第三方委托审计项目数量增加</w:t>
      </w:r>
      <w:r>
        <w:rPr>
          <w:rFonts w:hint="eastAsia" w:ascii="仿宋_GB2312" w:hAnsi="仿宋" w:eastAsia="仿宋_GB2312" w:cs="Times New Roman"/>
          <w:kern w:val="2"/>
          <w:sz w:val="32"/>
          <w:szCs w:val="32"/>
        </w:rPr>
        <w:t>；二</w:t>
      </w:r>
      <w:r>
        <w:rPr>
          <w:rFonts w:hint="eastAsia" w:ascii="仿宋_GB2312" w:hAnsi="仿宋" w:eastAsia="仿宋_GB2312" w:cs="Times New Roman"/>
          <w:kern w:val="2"/>
          <w:sz w:val="32"/>
          <w:szCs w:val="32"/>
          <w:lang w:val="en-US" w:eastAsia="zh-CN"/>
        </w:rPr>
        <w:t>是职工人数和待遇增加</w:t>
      </w:r>
      <w:r>
        <w:rPr>
          <w:rFonts w:hint="eastAsia" w:ascii="仿宋_GB2312" w:hAnsi="仿宋" w:eastAsia="仿宋_GB2312" w:cs="Times New Roman"/>
          <w:kern w:val="2"/>
          <w:sz w:val="32"/>
          <w:szCs w:val="32"/>
        </w:rPr>
        <w:t>。</w:t>
      </w:r>
    </w:p>
    <w:p>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（二）一般公共预算支出结构情况。</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一般公共服务支出</w:t>
      </w:r>
      <w:r>
        <w:rPr>
          <w:rFonts w:hint="eastAsia" w:ascii="仿宋_GB2312" w:hAnsi="仿宋" w:eastAsia="仿宋_GB2312" w:cs="Times New Roman"/>
          <w:kern w:val="2"/>
          <w:sz w:val="32"/>
          <w:szCs w:val="32"/>
          <w:lang w:val="en-US" w:eastAsia="zh-CN"/>
        </w:rPr>
        <w:t>71.2</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87.5</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4.7</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5.8</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1.6</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1.9</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3.9</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4.8</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p>
    <w:p>
      <w:pPr>
        <w:adjustRightInd w:val="0"/>
        <w:snapToGrid w:val="0"/>
        <w:spacing w:line="60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（三）一般公共预算支出具体使用情况。</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1.</w:t>
      </w:r>
      <w:r>
        <w:rPr>
          <w:rFonts w:hint="eastAsia" w:ascii="仿宋_GB2312" w:hAnsi="仿宋" w:eastAsia="仿宋_GB2312"/>
          <w:b/>
          <w:sz w:val="32"/>
          <w:szCs w:val="32"/>
        </w:rPr>
        <w:t>一般公共服务支出（类）</w:t>
      </w:r>
      <w:r>
        <w:rPr>
          <w:rFonts w:hint="eastAsia" w:ascii="仿宋_GB2312" w:hAnsi="仿宋" w:eastAsia="仿宋_GB2312"/>
          <w:b/>
          <w:sz w:val="32"/>
          <w:szCs w:val="32"/>
          <w:lang w:val="en-US" w:eastAsia="zh-CN"/>
        </w:rPr>
        <w:t>审计</w:t>
      </w:r>
      <w:r>
        <w:rPr>
          <w:rFonts w:hint="eastAsia" w:ascii="仿宋_GB2312" w:hAnsi="仿宋" w:eastAsia="仿宋_GB2312"/>
          <w:b/>
          <w:sz w:val="32"/>
          <w:szCs w:val="32"/>
        </w:rPr>
        <w:t>事务（款）行政运行（项）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52.3</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18.4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54.3</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审计业务增加</w:t>
      </w:r>
      <w:r>
        <w:rPr>
          <w:rFonts w:hint="eastAsia" w:ascii="仿宋_GB2312" w:hAnsi="仿宋" w:eastAsia="仿宋_GB2312"/>
          <w:sz w:val="32"/>
          <w:szCs w:val="32"/>
        </w:rPr>
        <w:t>。</w:t>
      </w:r>
    </w:p>
    <w:p>
      <w:pPr>
        <w:adjustRightInd w:val="0"/>
        <w:snapToGrid w:val="0"/>
        <w:spacing w:line="600" w:lineRule="exact"/>
        <w:ind w:firstLine="643" w:firstLineChars="200"/>
        <w:rPr>
          <w:rFonts w:hint="eastAsia" w:ascii="仿宋_GB2312" w:hAnsi="仿宋" w:eastAsia="仿宋_GB2312"/>
          <w:sz w:val="32"/>
          <w:szCs w:val="32"/>
        </w:rPr>
      </w:pPr>
      <w:r>
        <w:rPr>
          <w:rFonts w:ascii="仿宋_GB2312" w:hAnsi="仿宋" w:eastAsia="仿宋_GB2312"/>
          <w:b/>
          <w:sz w:val="32"/>
          <w:szCs w:val="32"/>
        </w:rPr>
        <w:t>2.</w:t>
      </w:r>
      <w:r>
        <w:rPr>
          <w:rFonts w:hint="eastAsia" w:ascii="仿宋_GB2312" w:hAnsi="仿宋" w:eastAsia="仿宋_GB2312"/>
          <w:b/>
          <w:sz w:val="32"/>
          <w:szCs w:val="32"/>
        </w:rPr>
        <w:t>一般公共服务支出（类）</w:t>
      </w:r>
      <w:r>
        <w:rPr>
          <w:rFonts w:hint="eastAsia" w:ascii="仿宋_GB2312" w:hAnsi="仿宋" w:eastAsia="仿宋_GB2312"/>
          <w:b/>
          <w:sz w:val="32"/>
          <w:szCs w:val="32"/>
          <w:lang w:val="en-US" w:eastAsia="zh-CN"/>
        </w:rPr>
        <w:t>审计</w:t>
      </w:r>
      <w:r>
        <w:rPr>
          <w:rFonts w:hint="eastAsia" w:ascii="仿宋_GB2312" w:hAnsi="仿宋" w:eastAsia="仿宋_GB2312"/>
          <w:b/>
          <w:sz w:val="32"/>
          <w:szCs w:val="32"/>
        </w:rPr>
        <w:t>事务（款）</w:t>
      </w:r>
      <w:r>
        <w:rPr>
          <w:rFonts w:hint="eastAsia" w:ascii="仿宋_GB2312" w:hAnsi="仿宋" w:eastAsia="仿宋_GB2312"/>
          <w:b/>
          <w:sz w:val="32"/>
          <w:szCs w:val="32"/>
          <w:lang w:val="en-US" w:eastAsia="zh-CN"/>
        </w:rPr>
        <w:t>机关服务</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0.3</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0.3</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合理规划预算，细化支出功能科目，将2021年的审计业务项细化为机关服务项和其他审计支出项</w:t>
      </w:r>
      <w:r>
        <w:rPr>
          <w:rFonts w:hint="eastAsia" w:ascii="仿宋_GB2312" w:hAnsi="仿宋" w:eastAsia="仿宋_GB2312"/>
          <w:sz w:val="32"/>
          <w:szCs w:val="32"/>
        </w:rPr>
        <w:t>。</w:t>
      </w:r>
    </w:p>
    <w:p>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3.</w:t>
      </w:r>
      <w:r>
        <w:rPr>
          <w:rFonts w:hint="eastAsia" w:ascii="仿宋_GB2312" w:hAnsi="仿宋" w:eastAsia="仿宋_GB2312"/>
          <w:b/>
          <w:sz w:val="32"/>
          <w:szCs w:val="32"/>
        </w:rPr>
        <w:t>一般公共服务支出（类）</w:t>
      </w:r>
      <w:r>
        <w:rPr>
          <w:rFonts w:hint="eastAsia" w:ascii="仿宋_GB2312" w:hAnsi="仿宋" w:eastAsia="仿宋_GB2312"/>
          <w:b/>
          <w:sz w:val="32"/>
          <w:szCs w:val="32"/>
          <w:lang w:val="en-US" w:eastAsia="zh-CN"/>
        </w:rPr>
        <w:t>审计</w:t>
      </w:r>
      <w:r>
        <w:rPr>
          <w:rFonts w:hint="eastAsia" w:ascii="仿宋_GB2312" w:hAnsi="仿宋" w:eastAsia="仿宋_GB2312"/>
          <w:b/>
          <w:sz w:val="32"/>
          <w:szCs w:val="32"/>
        </w:rPr>
        <w:t>事务（款）</w:t>
      </w:r>
      <w:r>
        <w:rPr>
          <w:rFonts w:hint="eastAsia" w:ascii="仿宋_GB2312" w:hAnsi="仿宋" w:eastAsia="仿宋_GB2312"/>
          <w:b/>
          <w:sz w:val="32"/>
          <w:szCs w:val="32"/>
          <w:lang w:val="en-US" w:eastAsia="zh-CN"/>
        </w:rPr>
        <w:t>事业运行</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17.8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5.8</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48.3</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cs="Times New Roman"/>
          <w:kern w:val="2"/>
          <w:sz w:val="32"/>
          <w:szCs w:val="32"/>
          <w:lang w:val="en-US" w:eastAsia="zh-CN"/>
        </w:rPr>
        <w:t>职工人数和待遇增加</w:t>
      </w:r>
      <w:r>
        <w:rPr>
          <w:rFonts w:hint="eastAsia" w:ascii="仿宋_GB2312" w:hAnsi="仿宋" w:eastAsia="仿宋_GB2312"/>
          <w:sz w:val="32"/>
          <w:szCs w:val="32"/>
        </w:rPr>
        <w:t>。</w:t>
      </w:r>
    </w:p>
    <w:p>
      <w:pPr>
        <w:adjustRightInd w:val="0"/>
        <w:snapToGrid w:val="0"/>
        <w:spacing w:line="600" w:lineRule="exact"/>
        <w:ind w:firstLine="643" w:firstLineChars="200"/>
        <w:rPr>
          <w:rFonts w:hint="default" w:ascii="仿宋_GB2312" w:hAnsi="仿宋" w:eastAsia="仿宋_GB2312"/>
          <w:sz w:val="32"/>
          <w:szCs w:val="32"/>
          <w:lang w:val="en-US" w:eastAsia="zh-CN"/>
        </w:rPr>
      </w:pPr>
      <w:r>
        <w:rPr>
          <w:rFonts w:hint="eastAsia" w:ascii="仿宋_GB2312" w:hAnsi="仿宋" w:eastAsia="仿宋_GB2312"/>
          <w:b/>
          <w:sz w:val="32"/>
          <w:szCs w:val="32"/>
          <w:lang w:val="en-US" w:eastAsia="zh-CN"/>
        </w:rPr>
        <w:t>4.</w:t>
      </w:r>
      <w:r>
        <w:rPr>
          <w:rFonts w:hint="eastAsia" w:ascii="仿宋_GB2312" w:hAnsi="仿宋" w:eastAsia="仿宋_GB2312"/>
          <w:b/>
          <w:sz w:val="32"/>
          <w:szCs w:val="32"/>
        </w:rPr>
        <w:t>一般公共服务支出（类）</w:t>
      </w:r>
      <w:r>
        <w:rPr>
          <w:rFonts w:hint="eastAsia" w:ascii="仿宋_GB2312" w:hAnsi="仿宋" w:eastAsia="仿宋_GB2312"/>
          <w:b/>
          <w:sz w:val="32"/>
          <w:szCs w:val="32"/>
          <w:lang w:val="en-US" w:eastAsia="zh-CN"/>
        </w:rPr>
        <w:t>审计</w:t>
      </w:r>
      <w:r>
        <w:rPr>
          <w:rFonts w:hint="eastAsia" w:ascii="仿宋_GB2312" w:hAnsi="仿宋" w:eastAsia="仿宋_GB2312"/>
          <w:b/>
          <w:sz w:val="32"/>
          <w:szCs w:val="32"/>
        </w:rPr>
        <w:t>事务（款）</w:t>
      </w:r>
      <w:r>
        <w:rPr>
          <w:rFonts w:hint="eastAsia" w:ascii="仿宋_GB2312" w:hAnsi="仿宋" w:eastAsia="仿宋_GB2312"/>
          <w:b/>
          <w:sz w:val="32"/>
          <w:szCs w:val="32"/>
          <w:lang w:val="en-US" w:eastAsia="zh-CN"/>
        </w:rPr>
        <w:t>其他审计事务支出</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0.8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0.8</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合理规划预算，细化支出功能科目，将2021年的审计业务项细化为机关服务项和其他审计支出项</w:t>
      </w:r>
      <w:r>
        <w:rPr>
          <w:rFonts w:hint="eastAsia" w:ascii="仿宋_GB2312" w:hAnsi="仿宋" w:eastAsia="仿宋_GB2312"/>
          <w:sz w:val="32"/>
          <w:szCs w:val="32"/>
        </w:rPr>
        <w:t>。</w:t>
      </w:r>
    </w:p>
    <w:p>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5</w:t>
      </w:r>
      <w:r>
        <w:rPr>
          <w:rFonts w:ascii="仿宋_GB2312" w:hAnsi="仿宋" w:eastAsia="仿宋_GB2312"/>
          <w:b/>
          <w:sz w:val="32"/>
          <w:szCs w:val="32"/>
        </w:rPr>
        <w:t>.</w:t>
      </w:r>
      <w:r>
        <w:rPr>
          <w:rFonts w:hint="eastAsia" w:ascii="仿宋_GB2312" w:hAnsi="仿宋" w:eastAsia="仿宋_GB2312"/>
          <w:b/>
          <w:sz w:val="32"/>
          <w:szCs w:val="32"/>
        </w:rPr>
        <w:t>社会保障和就业支出（类）行政事业单位养老支出（款）机关事业单位基本养老保险缴费支出（项）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3.1</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3.1</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合理规划预算，细化支出功能科目</w:t>
      </w:r>
      <w:r>
        <w:rPr>
          <w:rFonts w:hint="eastAsia" w:ascii="仿宋_GB2312" w:hAnsi="仿宋" w:eastAsia="仿宋_GB2312"/>
          <w:sz w:val="32"/>
          <w:szCs w:val="32"/>
        </w:rPr>
        <w:t>。</w:t>
      </w:r>
    </w:p>
    <w:p>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6.</w:t>
      </w:r>
      <w:r>
        <w:rPr>
          <w:rFonts w:hint="eastAsia" w:ascii="仿宋_GB2312" w:hAnsi="仿宋" w:eastAsia="仿宋_GB2312"/>
          <w:b/>
          <w:sz w:val="32"/>
          <w:szCs w:val="32"/>
        </w:rPr>
        <w:t>社会保障和就业支出（类）行政事业单位养老支出（款）机关事业单位职业年金缴费支出（项）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合理规划预算，细化支出功能科目</w:t>
      </w:r>
      <w:r>
        <w:rPr>
          <w:rFonts w:hint="eastAsia" w:ascii="仿宋_GB2312" w:hAnsi="仿宋" w:eastAsia="仿宋_GB2312"/>
          <w:sz w:val="32"/>
          <w:szCs w:val="32"/>
        </w:rPr>
        <w:t>。</w:t>
      </w:r>
    </w:p>
    <w:p>
      <w:pPr>
        <w:adjustRightInd w:val="0"/>
        <w:snapToGrid w:val="0"/>
        <w:spacing w:line="60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sz w:val="32"/>
          <w:szCs w:val="32"/>
          <w:lang w:val="en-US" w:eastAsia="zh-CN"/>
        </w:rPr>
        <w:t>7.</w:t>
      </w:r>
      <w:r>
        <w:rPr>
          <w:rFonts w:hint="eastAsia" w:ascii="仿宋_GB2312" w:hAnsi="仿宋" w:eastAsia="仿宋_GB2312"/>
          <w:b/>
          <w:sz w:val="32"/>
          <w:szCs w:val="32"/>
        </w:rPr>
        <w:t>卫生健康支出（类）行政事业单位医疗（款）行政单位医疗（项）</w:t>
      </w:r>
      <w:r>
        <w:rPr>
          <w:rFonts w:hint="eastAsia" w:ascii="仿宋_GB2312" w:hAnsi="仿宋" w:eastAsia="仿宋_GB2312"/>
          <w:sz w:val="32"/>
          <w:szCs w:val="32"/>
          <w:lang w:val="en-US" w:eastAsia="zh-CN"/>
        </w:rPr>
        <w:t>2022年预算0.6万元，比2021年预算减少0.67万元，下降52.80%，下降原因主要是规范行政人员医疗，细化支出功能科目。</w:t>
      </w:r>
    </w:p>
    <w:p>
      <w:pPr>
        <w:adjustRightInd w:val="0"/>
        <w:snapToGrid w:val="0"/>
        <w:spacing w:line="60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sz w:val="32"/>
          <w:szCs w:val="32"/>
          <w:lang w:val="en-US" w:eastAsia="zh-CN"/>
        </w:rPr>
        <w:t>8.</w:t>
      </w:r>
      <w:r>
        <w:rPr>
          <w:rFonts w:hint="eastAsia" w:ascii="仿宋_GB2312" w:hAnsi="仿宋" w:eastAsia="仿宋_GB2312"/>
          <w:b/>
          <w:sz w:val="32"/>
          <w:szCs w:val="32"/>
        </w:rPr>
        <w:t>卫生健康支出（类）行政事业单位医疗（款）事业单位医疗（项）</w:t>
      </w:r>
      <w:r>
        <w:rPr>
          <w:rFonts w:hint="eastAsia" w:ascii="仿宋_GB2312" w:hAnsi="仿宋" w:eastAsia="仿宋_GB2312"/>
          <w:sz w:val="32"/>
          <w:szCs w:val="32"/>
          <w:lang w:val="en-US" w:eastAsia="zh-CN"/>
        </w:rPr>
        <w:t>2022年预算0.8万元，比2021年预算增加0.8万元，增长100%，增长原因主要是规范事业人员医疗，细化支出功能科目。</w:t>
      </w:r>
    </w:p>
    <w:p>
      <w:pPr>
        <w:adjustRightInd w:val="0"/>
        <w:snapToGrid w:val="0"/>
        <w:spacing w:line="600" w:lineRule="exact"/>
        <w:ind w:firstLine="643" w:firstLineChars="200"/>
        <w:rPr>
          <w:rFonts w:hint="default" w:ascii="仿宋_GB2312" w:hAnsi="仿宋" w:eastAsia="仿宋_GB2312"/>
          <w:sz w:val="32"/>
          <w:szCs w:val="32"/>
          <w:lang w:val="en-US" w:eastAsia="zh-CN"/>
        </w:rPr>
      </w:pPr>
      <w:r>
        <w:rPr>
          <w:rFonts w:hint="eastAsia" w:ascii="仿宋_GB2312" w:hAnsi="仿宋" w:eastAsia="仿宋_GB2312"/>
          <w:b/>
          <w:sz w:val="32"/>
          <w:szCs w:val="32"/>
          <w:lang w:val="en-US" w:eastAsia="zh-CN"/>
        </w:rPr>
        <w:t>9.</w:t>
      </w:r>
      <w:r>
        <w:rPr>
          <w:rFonts w:hint="eastAsia" w:ascii="仿宋_GB2312" w:hAnsi="仿宋" w:eastAsia="仿宋_GB2312"/>
          <w:b/>
          <w:sz w:val="32"/>
          <w:szCs w:val="32"/>
        </w:rPr>
        <w:t>卫生健康支出（类）行政事业单位医疗（款）</w:t>
      </w:r>
      <w:r>
        <w:rPr>
          <w:rFonts w:hint="eastAsia" w:ascii="仿宋_GB2312" w:hAnsi="仿宋" w:eastAsia="仿宋_GB2312"/>
          <w:b/>
          <w:sz w:val="32"/>
          <w:szCs w:val="32"/>
          <w:lang w:val="en-US" w:eastAsia="zh-CN"/>
        </w:rPr>
        <w:t>公务员医疗补助</w:t>
      </w:r>
      <w:r>
        <w:rPr>
          <w:rFonts w:hint="eastAsia" w:ascii="仿宋_GB2312" w:hAnsi="仿宋" w:eastAsia="仿宋_GB2312"/>
          <w:b/>
          <w:sz w:val="32"/>
          <w:szCs w:val="32"/>
        </w:rPr>
        <w:t>（项）</w:t>
      </w:r>
      <w:r>
        <w:rPr>
          <w:rFonts w:hint="eastAsia" w:ascii="仿宋_GB2312" w:hAnsi="仿宋" w:eastAsia="仿宋_GB2312"/>
          <w:sz w:val="32"/>
          <w:szCs w:val="32"/>
          <w:lang w:val="en-US" w:eastAsia="zh-CN"/>
        </w:rPr>
        <w:t>2022年预算0.2万元，比2021年预算增加0.2万元，增长100%，增长原因主要是规范公务员医疗补助，细化支出功能科目。</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lang w:val="en-US" w:eastAsia="zh-CN"/>
        </w:rPr>
        <w:t>10</w:t>
      </w:r>
      <w:r>
        <w:rPr>
          <w:rFonts w:ascii="仿宋_GB2312" w:hAnsi="仿宋" w:eastAsia="仿宋_GB2312"/>
          <w:b/>
          <w:sz w:val="32"/>
          <w:szCs w:val="32"/>
        </w:rPr>
        <w:t>.</w:t>
      </w:r>
      <w:r>
        <w:rPr>
          <w:rFonts w:hint="eastAsia" w:ascii="仿宋_GB2312" w:hAnsi="仿宋" w:eastAsia="仿宋_GB2312"/>
          <w:b/>
          <w:sz w:val="32"/>
          <w:szCs w:val="32"/>
        </w:rPr>
        <w:t>住房保障支出（类）住房改革支出（款）住房公积金（项）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2.4</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1.2</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33.3</w:t>
      </w:r>
      <w:r>
        <w:rPr>
          <w:rFonts w:ascii="仿宋_GB2312" w:hAnsi="仿宋" w:eastAsia="仿宋_GB2312"/>
          <w:sz w:val="32"/>
          <w:szCs w:val="32"/>
        </w:rPr>
        <w:t>%</w:t>
      </w:r>
      <w:r>
        <w:rPr>
          <w:rFonts w:hint="eastAsia" w:ascii="仿宋_GB2312" w:hAnsi="仿宋" w:eastAsia="仿宋_GB2312"/>
          <w:sz w:val="32"/>
          <w:szCs w:val="32"/>
        </w:rPr>
        <w:t>，下降原因主要是</w:t>
      </w:r>
      <w:r>
        <w:rPr>
          <w:rFonts w:hint="eastAsia" w:ascii="仿宋_GB2312" w:hAnsi="仿宋" w:eastAsia="仿宋_GB2312"/>
          <w:sz w:val="32"/>
          <w:szCs w:val="32"/>
          <w:lang w:val="en-US" w:eastAsia="zh-CN"/>
        </w:rPr>
        <w:t>规范住房保障，细化支出功能科目</w:t>
      </w:r>
      <w:r>
        <w:rPr>
          <w:rFonts w:hint="eastAsia" w:ascii="仿宋_GB2312" w:hAnsi="仿宋" w:eastAsia="仿宋_GB2312"/>
          <w:sz w:val="32"/>
          <w:szCs w:val="32"/>
        </w:rPr>
        <w:t>。</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lang w:val="en-US" w:eastAsia="zh-CN"/>
        </w:rPr>
        <w:t>11</w:t>
      </w:r>
      <w:r>
        <w:rPr>
          <w:rFonts w:ascii="仿宋_GB2312" w:hAnsi="仿宋" w:eastAsia="仿宋_GB2312"/>
          <w:b/>
          <w:sz w:val="32"/>
          <w:szCs w:val="32"/>
        </w:rPr>
        <w:t>.</w:t>
      </w:r>
      <w:r>
        <w:rPr>
          <w:rFonts w:hint="eastAsia" w:ascii="仿宋_GB2312" w:hAnsi="仿宋" w:eastAsia="仿宋_GB2312"/>
          <w:b/>
          <w:sz w:val="32"/>
          <w:szCs w:val="32"/>
        </w:rPr>
        <w:t>住房保障支出（类）住房改革支出（款）</w:t>
      </w:r>
      <w:r>
        <w:rPr>
          <w:rFonts w:hint="eastAsia" w:ascii="仿宋_GB2312" w:hAnsi="仿宋" w:eastAsia="仿宋_GB2312"/>
          <w:b/>
          <w:sz w:val="32"/>
          <w:szCs w:val="32"/>
          <w:lang w:val="en-US" w:eastAsia="zh-CN"/>
        </w:rPr>
        <w:t>提租补贴</w:t>
      </w:r>
      <w:r>
        <w:rPr>
          <w:rFonts w:hint="eastAsia" w:ascii="仿宋_GB2312" w:hAnsi="仿宋" w:eastAsia="仿宋_GB2312"/>
          <w:b/>
          <w:sz w:val="32"/>
          <w:szCs w:val="32"/>
        </w:rPr>
        <w:t>（项）</w:t>
      </w:r>
      <w:r>
        <w:rPr>
          <w:rFonts w:hint="eastAsia" w:ascii="仿宋_GB2312" w:hAnsi="仿宋" w:eastAsia="仿宋_GB2312"/>
          <w:sz w:val="32"/>
          <w:szCs w:val="32"/>
        </w:rPr>
        <w:t>2022年预算</w:t>
      </w:r>
      <w:r>
        <w:rPr>
          <w:rFonts w:hint="eastAsia" w:ascii="仿宋_GB2312" w:hAnsi="仿宋" w:eastAsia="仿宋_GB2312"/>
          <w:sz w:val="32"/>
          <w:szCs w:val="32"/>
          <w:lang w:val="en-US" w:eastAsia="zh-CN"/>
        </w:rPr>
        <w:t>1.5</w:t>
      </w:r>
      <w:r>
        <w:rPr>
          <w:rFonts w:hint="eastAsia" w:ascii="仿宋_GB2312" w:hAnsi="仿宋" w:eastAsia="仿宋_GB2312"/>
          <w:sz w:val="32"/>
          <w:szCs w:val="32"/>
        </w:rPr>
        <w:t>万元，比2021年预算</w:t>
      </w:r>
      <w:r>
        <w:rPr>
          <w:rFonts w:hint="eastAsia" w:ascii="仿宋_GB2312" w:hAnsi="仿宋" w:eastAsia="仿宋_GB2312"/>
          <w:sz w:val="32"/>
          <w:szCs w:val="32"/>
          <w:lang w:val="en-US" w:eastAsia="zh-CN"/>
        </w:rPr>
        <w:t>增加1.5</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增长100</w:t>
      </w:r>
      <w:r>
        <w:rPr>
          <w:rFonts w:hint="eastAsia" w:ascii="仿宋_GB2312" w:hAnsi="仿宋" w:eastAsia="仿宋_GB2312"/>
          <w:sz w:val="32"/>
          <w:szCs w:val="32"/>
        </w:rPr>
        <w:t>%，</w:t>
      </w:r>
      <w:r>
        <w:rPr>
          <w:rFonts w:hint="eastAsia" w:ascii="仿宋_GB2312" w:hAnsi="仿宋" w:eastAsia="仿宋_GB2312"/>
          <w:sz w:val="32"/>
          <w:szCs w:val="32"/>
          <w:lang w:val="en-US" w:eastAsia="zh-CN"/>
        </w:rPr>
        <w:t>增长</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规范补贴标准，细化支出功能科目</w:t>
      </w:r>
      <w:r>
        <w:rPr>
          <w:rFonts w:hint="eastAsia" w:ascii="仿宋_GB2312" w:hAnsi="仿宋" w:eastAsia="仿宋_GB2312"/>
          <w:sz w:val="32"/>
          <w:szCs w:val="32"/>
        </w:rPr>
        <w:t>。</w:t>
      </w:r>
    </w:p>
    <w:p>
      <w:pPr>
        <w:pStyle w:val="5"/>
        <w:adjustRightInd w:val="0"/>
        <w:snapToGrid w:val="0"/>
        <w:spacing w:before="0" w:beforeAutospacing="0" w:after="0" w:afterAutospacing="0" w:line="600" w:lineRule="exact"/>
        <w:ind w:firstLine="640" w:firstLineChars="200"/>
        <w:rPr>
          <w:rFonts w:ascii="黑体" w:eastAsia="黑体"/>
          <w:color w:val="000000"/>
        </w:rPr>
      </w:pPr>
      <w:r>
        <w:rPr>
          <w:rFonts w:hint="eastAsia" w:ascii="黑体" w:hAnsi="仿宋" w:eastAsia="黑体" w:cs="Times New Roman"/>
          <w:color w:val="000000"/>
          <w:kern w:val="2"/>
          <w:sz w:val="32"/>
          <w:szCs w:val="32"/>
        </w:rPr>
        <w:t>六、关于</w:t>
      </w:r>
      <w:r>
        <w:rPr>
          <w:rFonts w:ascii="黑体" w:hAnsi="仿宋" w:eastAsia="黑体" w:cs="Times New Roman"/>
          <w:color w:val="000000"/>
          <w:kern w:val="2"/>
          <w:sz w:val="32"/>
          <w:szCs w:val="32"/>
        </w:rPr>
        <w:t>2022</w:t>
      </w:r>
      <w:r>
        <w:rPr>
          <w:rFonts w:hint="eastAsia" w:ascii="黑体" w:hAnsi="仿宋" w:eastAsia="黑体" w:cs="Times New Roman"/>
          <w:color w:val="000000"/>
          <w:kern w:val="2"/>
          <w:sz w:val="32"/>
          <w:szCs w:val="32"/>
        </w:rPr>
        <w:t>年一般公共预算基本支出表的说明</w:t>
      </w:r>
    </w:p>
    <w:p>
      <w:pPr>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审计局</w:t>
      </w:r>
      <w:r>
        <w:rPr>
          <w:rFonts w:ascii="仿宋_GB2312" w:hAnsi="仿宋" w:eastAsia="仿宋_GB2312"/>
          <w:sz w:val="32"/>
          <w:szCs w:val="32"/>
        </w:rPr>
        <w:t>2022</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38.1</w:t>
      </w:r>
      <w:r>
        <w:rPr>
          <w:rFonts w:hint="eastAsia" w:ascii="仿宋_GB2312" w:hAnsi="仿宋" w:eastAsia="仿宋_GB2312"/>
          <w:sz w:val="32"/>
          <w:szCs w:val="32"/>
        </w:rPr>
        <w:t>万元，其中，人员经费</w:t>
      </w:r>
      <w:r>
        <w:rPr>
          <w:rFonts w:hint="eastAsia" w:ascii="仿宋_GB2312" w:hAnsi="仿宋" w:eastAsia="仿宋_GB2312"/>
          <w:sz w:val="32"/>
          <w:szCs w:val="32"/>
          <w:lang w:val="en-US" w:eastAsia="zh-CN"/>
        </w:rPr>
        <w:t>36.6</w:t>
      </w:r>
      <w:r>
        <w:rPr>
          <w:rFonts w:hint="eastAsia" w:ascii="仿宋_GB2312" w:hAnsi="仿宋" w:eastAsia="仿宋_GB2312"/>
          <w:sz w:val="32"/>
          <w:szCs w:val="32"/>
        </w:rPr>
        <w:t>万元，公用经费</w:t>
      </w:r>
      <w:r>
        <w:rPr>
          <w:rFonts w:hint="eastAsia" w:ascii="仿宋_GB2312" w:hAnsi="仿宋" w:eastAsia="仿宋_GB2312"/>
          <w:sz w:val="32"/>
          <w:szCs w:val="32"/>
          <w:lang w:val="en-US" w:eastAsia="zh-CN"/>
        </w:rPr>
        <w:t>1.5</w:t>
      </w:r>
      <w:r>
        <w:rPr>
          <w:rFonts w:hint="eastAsia" w:ascii="仿宋_GB2312" w:hAnsi="仿宋" w:eastAsia="仿宋_GB2312"/>
          <w:sz w:val="32"/>
          <w:szCs w:val="32"/>
        </w:rPr>
        <w:t>万元。</w:t>
      </w:r>
    </w:p>
    <w:p>
      <w:pPr>
        <w:ind w:firstLine="640" w:firstLineChars="200"/>
        <w:rPr>
          <w:rFonts w:hint="default" w:ascii="仿宋_GB2312" w:hAnsi="仿宋" w:eastAsia="仿宋_GB2312"/>
          <w:sz w:val="32"/>
          <w:szCs w:val="32"/>
          <w:u w:val="none"/>
          <w:lang w:val="en-US" w:eastAsia="zh-CN"/>
        </w:rPr>
      </w:pPr>
      <w:r>
        <w:rPr>
          <w:rFonts w:hint="eastAsia" w:ascii="仿宋_GB2312" w:hAnsi="仿宋" w:eastAsia="仿宋_GB2312"/>
          <w:sz w:val="32"/>
          <w:szCs w:val="32"/>
        </w:rPr>
        <w:t>（一）人员经费</w:t>
      </w:r>
      <w:r>
        <w:rPr>
          <w:rFonts w:hint="eastAsia" w:ascii="仿宋_GB2312" w:hAnsi="仿宋" w:eastAsia="仿宋_GB2312"/>
          <w:sz w:val="32"/>
          <w:szCs w:val="32"/>
          <w:lang w:val="en-US" w:eastAsia="zh-CN"/>
        </w:rPr>
        <w:t>36.6</w:t>
      </w:r>
      <w:r>
        <w:rPr>
          <w:rFonts w:hint="eastAsia" w:ascii="仿宋_GB2312" w:hAnsi="仿宋" w:eastAsia="仿宋_GB2312"/>
          <w:sz w:val="32"/>
          <w:szCs w:val="32"/>
        </w:rPr>
        <w:t>万元，主要包括</w:t>
      </w:r>
      <w:r>
        <w:rPr>
          <w:rFonts w:ascii="仿宋_GB2312" w:hAnsi="仿宋" w:eastAsia="仿宋_GB2312"/>
          <w:sz w:val="32"/>
          <w:szCs w:val="32"/>
        </w:rPr>
        <w:t>:</w:t>
      </w:r>
      <w:r>
        <w:rPr>
          <w:rFonts w:hint="eastAsia" w:ascii="仿宋_GB2312" w:hAnsi="仿宋" w:eastAsia="仿宋_GB2312"/>
          <w:sz w:val="32"/>
          <w:szCs w:val="32"/>
          <w:u w:val="none"/>
        </w:rPr>
        <w:t>基本工资、津贴补贴、奖金、绩效工资、机关事业单位基本养老保险</w:t>
      </w:r>
      <w:r>
        <w:rPr>
          <w:rFonts w:hint="eastAsia" w:ascii="仿宋_GB2312" w:hAnsi="仿宋" w:eastAsia="仿宋_GB2312"/>
          <w:sz w:val="32"/>
          <w:szCs w:val="32"/>
          <w:u w:val="none"/>
          <w:lang w:val="en-US" w:eastAsia="zh-CN"/>
        </w:rPr>
        <w:t>缴</w:t>
      </w:r>
      <w:r>
        <w:rPr>
          <w:rFonts w:hint="eastAsia" w:ascii="仿宋_GB2312" w:hAnsi="仿宋" w:eastAsia="仿宋_GB2312"/>
          <w:sz w:val="32"/>
          <w:szCs w:val="32"/>
          <w:u w:val="none"/>
        </w:rPr>
        <w:t>费、职业年金缴费、职工基本医疗保险缴费、公务员医疗补助缴费、其他社会保障缴费、住房公积金、其他工资福利支出</w:t>
      </w:r>
      <w:r>
        <w:rPr>
          <w:rFonts w:hint="eastAsia" w:ascii="仿宋_GB2312" w:hAnsi="仿宋" w:eastAsia="仿宋_GB2312"/>
          <w:sz w:val="32"/>
          <w:szCs w:val="32"/>
          <w:u w:val="none"/>
          <w:lang w:eastAsia="zh-CN"/>
        </w:rPr>
        <w:t>、</w:t>
      </w:r>
      <w:r>
        <w:rPr>
          <w:rFonts w:hint="eastAsia" w:ascii="仿宋_GB2312" w:hAnsi="仿宋" w:eastAsia="仿宋_GB2312"/>
          <w:sz w:val="32"/>
          <w:szCs w:val="32"/>
          <w:u w:val="none"/>
          <w:lang w:val="en-US" w:eastAsia="zh-CN"/>
        </w:rPr>
        <w:t>对个人和家庭的补助、退休费。</w:t>
      </w:r>
    </w:p>
    <w:p>
      <w:pPr>
        <w:ind w:firstLine="640" w:firstLineChars="200"/>
        <w:rPr>
          <w:rFonts w:ascii="楷体_GB2312" w:hAnsi="仿宋" w:eastAsia="楷体_GB2312"/>
          <w:sz w:val="32"/>
          <w:szCs w:val="32"/>
        </w:rPr>
      </w:pPr>
      <w:r>
        <w:rPr>
          <w:rFonts w:hint="eastAsia" w:ascii="仿宋_GB2312" w:hAnsi="仿宋" w:eastAsia="仿宋_GB2312"/>
          <w:sz w:val="32"/>
          <w:szCs w:val="32"/>
        </w:rPr>
        <w:t>（二）公用经费</w:t>
      </w:r>
      <w:r>
        <w:rPr>
          <w:rFonts w:hint="eastAsia" w:ascii="仿宋_GB2312" w:hAnsi="仿宋" w:eastAsia="仿宋_GB2312"/>
          <w:sz w:val="32"/>
          <w:szCs w:val="32"/>
          <w:lang w:val="en-US" w:eastAsia="zh-CN"/>
        </w:rPr>
        <w:t>1.5</w:t>
      </w:r>
      <w:r>
        <w:rPr>
          <w:rFonts w:hint="eastAsia" w:ascii="仿宋_GB2312" w:hAnsi="仿宋" w:eastAsia="仿宋_GB2312"/>
          <w:sz w:val="32"/>
          <w:szCs w:val="32"/>
        </w:rPr>
        <w:t>万元，主要包括：</w:t>
      </w:r>
      <w:r>
        <w:rPr>
          <w:rFonts w:hint="eastAsia" w:ascii="仿宋_GB2312" w:hAnsi="仿宋" w:eastAsia="仿宋_GB2312"/>
          <w:sz w:val="32"/>
          <w:szCs w:val="32"/>
          <w:u w:val="none"/>
          <w:lang w:val="en-US" w:eastAsia="zh-CN"/>
        </w:rPr>
        <w:t>办公费</w:t>
      </w:r>
      <w:r>
        <w:rPr>
          <w:rFonts w:hint="eastAsia" w:ascii="仿宋_GB2312" w:hAnsi="仿宋" w:eastAsia="仿宋_GB2312"/>
          <w:sz w:val="32"/>
          <w:szCs w:val="32"/>
          <w:u w:val="none"/>
        </w:rPr>
        <w:t>、工会经费、其他交通费用</w:t>
      </w:r>
      <w:r>
        <w:rPr>
          <w:rFonts w:hint="eastAsia" w:ascii="仿宋_GB2312" w:hAnsi="仿宋" w:eastAsia="仿宋_GB2312"/>
          <w:sz w:val="32"/>
          <w:szCs w:val="32"/>
          <w:u w:val="none"/>
          <w:lang w:eastAsia="zh-CN"/>
        </w:rPr>
        <w:t>。</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w:t>
      </w:r>
      <w:r>
        <w:rPr>
          <w:rFonts w:ascii="黑体" w:hAnsi="仿宋" w:eastAsia="黑体"/>
          <w:sz w:val="32"/>
          <w:szCs w:val="32"/>
        </w:rPr>
        <w:t>2022</w:t>
      </w:r>
      <w:r>
        <w:rPr>
          <w:rFonts w:hint="eastAsia" w:ascii="黑体" w:hAnsi="仿宋" w:eastAsia="黑体"/>
          <w:sz w:val="32"/>
          <w:szCs w:val="32"/>
        </w:rPr>
        <w:t>年政府性基金预算支出表的说明</w:t>
      </w:r>
    </w:p>
    <w:p>
      <w:pPr>
        <w:pStyle w:val="5"/>
        <w:adjustRightInd w:val="0"/>
        <w:snapToGrid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审计局</w:t>
      </w:r>
      <w:r>
        <w:rPr>
          <w:rFonts w:ascii="仿宋_GB2312" w:hAnsi="仿宋" w:eastAsia="仿宋_GB2312"/>
          <w:sz w:val="32"/>
          <w:szCs w:val="32"/>
        </w:rPr>
        <w:t>2022</w:t>
      </w:r>
      <w:r>
        <w:rPr>
          <w:rFonts w:hint="eastAsia" w:ascii="仿宋_GB2312" w:hAnsi="仿宋" w:eastAsia="仿宋_GB2312"/>
          <w:sz w:val="32"/>
          <w:szCs w:val="32"/>
        </w:rPr>
        <w:t>年没有政府性基金预算拨款收入，也没有使用政府性基金预算拨款安排的支出。</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ascii="黑体" w:hAnsi="仿宋" w:eastAsia="黑体"/>
          <w:sz w:val="32"/>
          <w:szCs w:val="32"/>
        </w:rPr>
        <w:t>2022</w:t>
      </w:r>
      <w:r>
        <w:rPr>
          <w:rFonts w:hint="eastAsia" w:ascii="黑体" w:hAnsi="仿宋" w:eastAsia="黑体"/>
          <w:sz w:val="32"/>
          <w:szCs w:val="32"/>
        </w:rPr>
        <w:t>年国有资本经营预算支出表的说明</w:t>
      </w:r>
    </w:p>
    <w:p>
      <w:pPr>
        <w:pStyle w:val="5"/>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审计局</w:t>
      </w:r>
      <w:r>
        <w:rPr>
          <w:rFonts w:ascii="仿宋_GB2312" w:hAnsi="仿宋" w:eastAsia="仿宋_GB2312"/>
          <w:sz w:val="32"/>
          <w:szCs w:val="32"/>
        </w:rPr>
        <w:t>2022</w:t>
      </w:r>
      <w:r>
        <w:rPr>
          <w:rFonts w:hint="eastAsia" w:ascii="仿宋_GB2312" w:hAnsi="仿宋" w:eastAsia="仿宋_GB2312"/>
          <w:sz w:val="32"/>
          <w:szCs w:val="32"/>
        </w:rPr>
        <w:t>年没有国有资本经营预算拨款收入，也没有使用国有资本经营预算拨款安排的支出。</w:t>
      </w:r>
    </w:p>
    <w:p>
      <w:pPr>
        <w:pStyle w:val="5"/>
        <w:adjustRightInd w:val="0"/>
        <w:snapToGrid w:val="0"/>
        <w:spacing w:before="0" w:beforeAutospacing="0" w:after="0" w:afterAutospacing="0" w:line="600" w:lineRule="exact"/>
        <w:ind w:firstLine="640" w:firstLineChars="200"/>
        <w:rPr>
          <w:rFonts w:ascii="楷体_GB2312" w:hAnsi="仿宋" w:eastAsia="楷体_GB2312" w:cs="Times New Roman"/>
          <w:color w:val="FF0000"/>
          <w:kern w:val="2"/>
          <w:sz w:val="32"/>
          <w:szCs w:val="32"/>
        </w:rPr>
      </w:pPr>
      <w:r>
        <w:rPr>
          <w:rFonts w:hint="eastAsia" w:ascii="黑体" w:hAnsi="仿宋" w:eastAsia="黑体"/>
          <w:sz w:val="32"/>
          <w:szCs w:val="32"/>
        </w:rPr>
        <w:t>九、关于</w:t>
      </w:r>
      <w:r>
        <w:rPr>
          <w:rFonts w:ascii="黑体" w:hAnsi="仿宋" w:eastAsia="黑体"/>
          <w:sz w:val="32"/>
          <w:szCs w:val="32"/>
        </w:rPr>
        <w:t>2022</w:t>
      </w:r>
      <w:r>
        <w:rPr>
          <w:rFonts w:hint="eastAsia" w:ascii="黑体" w:hAnsi="仿宋" w:eastAsia="黑体"/>
          <w:sz w:val="32"/>
          <w:szCs w:val="32"/>
        </w:rPr>
        <w:t>年项目支出表的说明</w:t>
      </w:r>
    </w:p>
    <w:p>
      <w:pPr>
        <w:pStyle w:val="5"/>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审计局</w:t>
      </w:r>
      <w:r>
        <w:rPr>
          <w:rFonts w:ascii="仿宋_GB2312" w:hAnsi="仿宋" w:eastAsia="仿宋_GB2312"/>
          <w:sz w:val="32"/>
          <w:szCs w:val="32"/>
        </w:rPr>
        <w:t>2022</w:t>
      </w:r>
      <w:r>
        <w:rPr>
          <w:rFonts w:hint="eastAsia" w:ascii="仿宋_GB2312" w:hAnsi="仿宋" w:eastAsia="仿宋_GB2312"/>
          <w:sz w:val="32"/>
          <w:szCs w:val="32"/>
        </w:rPr>
        <w:t>年预算共安排项目支出</w:t>
      </w:r>
      <w:r>
        <w:rPr>
          <w:rFonts w:hint="eastAsia" w:ascii="仿宋_GB2312" w:hAnsi="仿宋" w:eastAsia="仿宋_GB2312"/>
          <w:sz w:val="32"/>
          <w:szCs w:val="32"/>
          <w:lang w:val="en-US" w:eastAsia="zh-CN"/>
        </w:rPr>
        <w:t>43.3</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12.3</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39.7</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第三方委托审计项目增加导致的审计购买服务经费增加</w:t>
      </w:r>
      <w:r>
        <w:rPr>
          <w:rFonts w:hint="eastAsia" w:ascii="仿宋_GB2312" w:hAnsi="仿宋" w:eastAsia="仿宋_GB2312"/>
          <w:sz w:val="32"/>
          <w:szCs w:val="32"/>
        </w:rPr>
        <w:t>。主要包括：本年财政拨款安排</w:t>
      </w:r>
      <w:r>
        <w:rPr>
          <w:rFonts w:hint="eastAsia" w:ascii="仿宋_GB2312" w:hAnsi="仿宋" w:eastAsia="仿宋_GB2312"/>
          <w:sz w:val="32"/>
          <w:szCs w:val="32"/>
          <w:lang w:val="en-US" w:eastAsia="zh-CN"/>
        </w:rPr>
        <w:t>43.3</w:t>
      </w:r>
      <w:r>
        <w:rPr>
          <w:rFonts w:hint="eastAsia" w:ascii="仿宋_GB2312" w:hAnsi="仿宋" w:eastAsia="仿宋_GB2312"/>
          <w:sz w:val="32"/>
          <w:szCs w:val="32"/>
        </w:rPr>
        <w:t>万元（其中，一般公共预算拨款安排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43.3</w:t>
      </w:r>
      <w:r>
        <w:rPr>
          <w:rFonts w:hint="eastAsia" w:ascii="仿宋_GB2312" w:hAnsi="仿宋" w:eastAsia="仿宋_GB2312"/>
          <w:sz w:val="32"/>
          <w:szCs w:val="32"/>
        </w:rPr>
        <w:t>万元，政府性基金预算拨款安排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万元，国有资本经营预算拨款安排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万元），财政拨款结转结余安排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万元（其中，一般公共预算拨款安排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万元，政府性基金预算拨款安排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万元，国有资本经营预算拨款安排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万元）、财政专户管理资金安排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万元和单位资金安排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pStyle w:val="5"/>
        <w:adjustRightInd w:val="0"/>
        <w:snapToGrid w:val="0"/>
        <w:spacing w:before="0" w:beforeAutospacing="0" w:after="0" w:afterAutospacing="0" w:line="600" w:lineRule="exact"/>
        <w:ind w:firstLine="640" w:firstLineChars="200"/>
        <w:rPr>
          <w:rFonts w:hint="eastAsia" w:ascii="黑体" w:hAnsi="仿宋" w:eastAsia="黑体"/>
          <w:sz w:val="32"/>
          <w:szCs w:val="32"/>
        </w:rPr>
      </w:pPr>
      <w:r>
        <w:rPr>
          <w:rFonts w:hint="eastAsia" w:ascii="黑体" w:hAnsi="仿宋" w:eastAsia="黑体"/>
          <w:sz w:val="32"/>
          <w:szCs w:val="32"/>
        </w:rPr>
        <w:t>十、关于</w:t>
      </w:r>
      <w:r>
        <w:rPr>
          <w:rFonts w:ascii="黑体" w:hAnsi="仿宋" w:eastAsia="黑体"/>
          <w:sz w:val="32"/>
          <w:szCs w:val="32"/>
        </w:rPr>
        <w:t>2022</w:t>
      </w:r>
      <w:r>
        <w:rPr>
          <w:rFonts w:hint="eastAsia" w:ascii="黑体" w:hAnsi="仿宋" w:eastAsia="黑体"/>
          <w:sz w:val="32"/>
          <w:szCs w:val="32"/>
        </w:rPr>
        <w:t>年政府采购支出表的说明</w:t>
      </w:r>
    </w:p>
    <w:p>
      <w:pPr>
        <w:pStyle w:val="5"/>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审计局</w:t>
      </w:r>
      <w:r>
        <w:rPr>
          <w:rFonts w:ascii="仿宋_GB2312" w:hAnsi="仿宋" w:eastAsia="仿宋_GB2312"/>
          <w:sz w:val="32"/>
          <w:szCs w:val="32"/>
        </w:rPr>
        <w:t>2022</w:t>
      </w:r>
      <w:r>
        <w:rPr>
          <w:rFonts w:hint="eastAsia" w:ascii="仿宋_GB2312" w:hAnsi="仿宋" w:eastAsia="仿宋_GB2312"/>
          <w:sz w:val="32"/>
          <w:szCs w:val="32"/>
        </w:rPr>
        <w:t>年预算安排政府采购支出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购买单位办公电脑和空调</w:t>
      </w:r>
      <w:r>
        <w:rPr>
          <w:rFonts w:hint="eastAsia" w:ascii="仿宋_GB2312" w:hAnsi="仿宋" w:eastAsia="仿宋_GB2312"/>
          <w:sz w:val="32"/>
          <w:szCs w:val="32"/>
        </w:rPr>
        <w:t>。其中，一般公共预算安排</w:t>
      </w:r>
      <w:r>
        <w:rPr>
          <w:rFonts w:hint="eastAsia" w:ascii="仿宋_GB2312" w:hAnsi="仿宋" w:eastAsia="仿宋_GB2312"/>
          <w:sz w:val="32"/>
          <w:szCs w:val="32"/>
          <w:lang w:val="en-US" w:eastAsia="zh-CN"/>
        </w:rPr>
        <w:t>1</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；政府性基金预算安排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ascii="仿宋_GB2312" w:hAnsi="仿宋" w:eastAsia="仿宋_GB2312"/>
          <w:sz w:val="32"/>
          <w:szCs w:val="32"/>
        </w:rPr>
        <w:t>%</w:t>
      </w:r>
      <w:r>
        <w:rPr>
          <w:rFonts w:hint="eastAsia" w:ascii="仿宋_GB2312" w:hAnsi="仿宋" w:eastAsia="仿宋_GB2312"/>
          <w:sz w:val="32"/>
          <w:szCs w:val="32"/>
        </w:rPr>
        <w:t>；国有资本经营预算安排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ascii="仿宋_GB2312" w:hAnsi="仿宋" w:eastAsia="仿宋_GB2312"/>
          <w:sz w:val="32"/>
          <w:szCs w:val="32"/>
        </w:rPr>
        <w:t>%</w:t>
      </w:r>
      <w:r>
        <w:rPr>
          <w:rFonts w:hint="eastAsia" w:ascii="仿宋_GB2312" w:hAnsi="仿宋" w:eastAsia="仿宋_GB2312"/>
          <w:sz w:val="32"/>
          <w:szCs w:val="32"/>
        </w:rPr>
        <w:t>；财政专户管理资金安排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ascii="仿宋_GB2312" w:hAnsi="仿宋" w:eastAsia="仿宋_GB2312"/>
          <w:sz w:val="32"/>
          <w:szCs w:val="32"/>
        </w:rPr>
        <w:t>%</w:t>
      </w:r>
      <w:r>
        <w:rPr>
          <w:rFonts w:hint="eastAsia" w:ascii="仿宋_GB2312" w:hAnsi="仿宋" w:eastAsia="仿宋_GB2312"/>
          <w:sz w:val="32"/>
          <w:szCs w:val="32"/>
        </w:rPr>
        <w:t>；单位资金安排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ascii="仿宋_GB2312" w:hAnsi="仿宋" w:eastAsia="仿宋_GB2312"/>
          <w:sz w:val="32"/>
          <w:szCs w:val="32"/>
        </w:rPr>
        <w:t>%</w:t>
      </w:r>
      <w:r>
        <w:rPr>
          <w:rFonts w:hint="eastAsia" w:ascii="仿宋_GB2312" w:hAnsi="仿宋" w:eastAsia="仿宋_GB2312"/>
          <w:sz w:val="32"/>
          <w:szCs w:val="32"/>
        </w:rPr>
        <w:t>。</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十一、关于</w:t>
      </w:r>
      <w:r>
        <w:rPr>
          <w:rFonts w:ascii="黑体" w:hAnsi="仿宋" w:eastAsia="黑体"/>
          <w:sz w:val="32"/>
          <w:szCs w:val="32"/>
        </w:rPr>
        <w:t>2022</w:t>
      </w:r>
      <w:r>
        <w:rPr>
          <w:rFonts w:hint="eastAsia" w:ascii="黑体" w:hAnsi="仿宋" w:eastAsia="黑体"/>
          <w:sz w:val="32"/>
          <w:szCs w:val="32"/>
        </w:rPr>
        <w:t>年政府购买服务支出表的说明</w:t>
      </w:r>
    </w:p>
    <w:p>
      <w:pPr>
        <w:adjustRightInd w:val="0"/>
        <w:snapToGrid w:val="0"/>
        <w:spacing w:line="600" w:lineRule="exact"/>
        <w:ind w:left="638" w:leftChars="304" w:firstLine="0" w:firstLineChars="0"/>
        <w:rPr>
          <w:rFonts w:ascii="黑体" w:hAnsi="黑体" w:eastAsia="黑体"/>
          <w:sz w:val="32"/>
          <w:szCs w:val="32"/>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审计局</w:t>
      </w:r>
      <w:r>
        <w:rPr>
          <w:rFonts w:ascii="仿宋_GB2312" w:hAnsi="仿宋" w:eastAsia="仿宋_GB2312"/>
          <w:sz w:val="32"/>
          <w:szCs w:val="32"/>
        </w:rPr>
        <w:t>2022</w:t>
      </w:r>
      <w:r>
        <w:rPr>
          <w:rFonts w:hint="eastAsia" w:ascii="仿宋_GB2312" w:hAnsi="仿宋" w:eastAsia="仿宋_GB2312"/>
          <w:sz w:val="32"/>
          <w:szCs w:val="32"/>
        </w:rPr>
        <w:t>年没有安排政府购买服务支出。</w:t>
      </w:r>
      <w:r>
        <w:rPr>
          <w:rFonts w:hint="eastAsia" w:ascii="黑体" w:hAnsi="黑体" w:eastAsia="黑体"/>
          <w:sz w:val="32"/>
          <w:szCs w:val="32"/>
        </w:rPr>
        <w:t>十二、其他重要事项情况说明</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（一）项目及绩效目标情况。</w:t>
      </w:r>
    </w:p>
    <w:p>
      <w:pPr>
        <w:adjustRightInd w:val="0"/>
        <w:snapToGrid w:val="0"/>
        <w:spacing w:line="600" w:lineRule="exact"/>
        <w:ind w:firstLine="803" w:firstLineChars="250"/>
        <w:rPr>
          <w:rFonts w:ascii="仿宋_GB2312" w:hAnsi="楷体" w:eastAsia="仿宋_GB2312"/>
          <w:b/>
          <w:sz w:val="32"/>
          <w:szCs w:val="32"/>
        </w:rPr>
      </w:pPr>
      <w:r>
        <w:rPr>
          <w:rFonts w:ascii="仿宋_GB2312" w:hAnsi="楷体" w:eastAsia="仿宋_GB2312"/>
          <w:b/>
          <w:sz w:val="32"/>
          <w:szCs w:val="32"/>
        </w:rPr>
        <w:t>1.</w:t>
      </w:r>
      <w:r>
        <w:rPr>
          <w:rFonts w:hint="eastAsia" w:ascii="仿宋_GB2312" w:hAnsi="仿宋_GB2312" w:eastAsia="仿宋_GB2312" w:cs="仿宋_GB2312"/>
          <w:b/>
          <w:sz w:val="32"/>
          <w:szCs w:val="32"/>
        </w:rPr>
        <w:t>“第三方审计”项目。</w:t>
      </w:r>
    </w:p>
    <w:p>
      <w:pPr>
        <w:pStyle w:val="5"/>
        <w:adjustRightInd w:val="0"/>
        <w:snapToGrid w:val="0"/>
        <w:spacing w:before="0" w:beforeAutospacing="0" w:after="0" w:afterAutospacing="0" w:line="600" w:lineRule="exact"/>
        <w:ind w:firstLine="627" w:firstLineChars="196"/>
        <w:jc w:val="both"/>
        <w:rPr>
          <w:rFonts w:hint="eastAsia" w:ascii="仿宋" w:hAnsi="仿宋" w:eastAsia="仿宋"/>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）项目概述。通过聘请事务所、审计专业人员等政府购买社会服务的方式对政府投资重点项目进行</w:t>
      </w:r>
      <w:r>
        <w:rPr>
          <w:rFonts w:hint="eastAsia" w:ascii="仿宋_GB2312" w:hAnsi="楷体" w:eastAsia="仿宋_GB2312"/>
          <w:sz w:val="32"/>
          <w:szCs w:val="32"/>
          <w:lang w:val="en-US" w:eastAsia="zh-CN"/>
        </w:rPr>
        <w:t>政府投资建设项目</w:t>
      </w:r>
      <w:r>
        <w:rPr>
          <w:rFonts w:hint="eastAsia" w:ascii="仿宋_GB2312" w:hAnsi="楷体" w:eastAsia="仿宋_GB2312"/>
          <w:sz w:val="32"/>
          <w:szCs w:val="32"/>
        </w:rPr>
        <w:t>审计。</w:t>
      </w:r>
    </w:p>
    <w:p>
      <w:pPr>
        <w:pStyle w:val="5"/>
        <w:adjustRightInd w:val="0"/>
        <w:snapToGrid w:val="0"/>
        <w:spacing w:before="0" w:beforeAutospacing="0" w:after="0" w:afterAutospacing="0" w:line="600" w:lineRule="exact"/>
        <w:ind w:firstLine="627" w:firstLineChars="196"/>
        <w:jc w:val="both"/>
        <w:rPr>
          <w:rFonts w:hint="eastAsia" w:ascii="仿宋" w:hAnsi="仿宋" w:eastAsia="仿宋"/>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）立项依据。《关于贯彻落实完善审计制度若干重大问题框架意见的实施意见》《淮南市人民政府办公室关于进一步落实政府性投资工程建设项目实施阶段监督管理职责的通知》</w:t>
      </w:r>
      <w:r>
        <w:rPr>
          <w:rFonts w:hint="eastAsia" w:ascii="仿宋_GB2312" w:hAnsi="楷体" w:eastAsia="仿宋_GB2312"/>
          <w:sz w:val="32"/>
          <w:szCs w:val="32"/>
          <w:lang w:eastAsia="zh-CN"/>
        </w:rPr>
        <w:t>。</w:t>
      </w:r>
    </w:p>
    <w:p>
      <w:pPr>
        <w:adjustRightInd w:val="0"/>
        <w:snapToGrid w:val="0"/>
        <w:spacing w:line="600" w:lineRule="exact"/>
        <w:ind w:firstLine="640" w:firstLineChars="200"/>
        <w:rPr>
          <w:rFonts w:hint="eastAsia" w:ascii="仿宋" w:hAnsi="仿宋" w:eastAsia="仿宋"/>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cs="宋体"/>
          <w:kern w:val="0"/>
          <w:sz w:val="32"/>
          <w:szCs w:val="32"/>
          <w:lang w:val="en-US" w:eastAsia="zh-CN" w:bidi="ar-SA"/>
        </w:rPr>
        <w:t>审计局本级。</w:t>
      </w:r>
    </w:p>
    <w:p>
      <w:pPr>
        <w:adjustRightInd w:val="0"/>
        <w:snapToGrid w:val="0"/>
        <w:spacing w:line="600" w:lineRule="exact"/>
        <w:ind w:firstLine="640" w:firstLineChars="200"/>
        <w:rPr>
          <w:rFonts w:hint="eastAsia" w:ascii="仿宋" w:hAnsi="仿宋" w:eastAsia="仿宋"/>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楷体" w:eastAsia="仿宋_GB2312" w:cs="宋体"/>
          <w:kern w:val="0"/>
          <w:sz w:val="32"/>
          <w:szCs w:val="32"/>
          <w:lang w:val="en-US" w:eastAsia="zh-CN" w:bidi="ar-SA"/>
        </w:rPr>
        <w:t>2022.1-2022.4。</w:t>
      </w:r>
    </w:p>
    <w:p>
      <w:pPr>
        <w:pStyle w:val="5"/>
        <w:adjustRightInd w:val="0"/>
        <w:snapToGrid w:val="0"/>
        <w:spacing w:before="0" w:beforeAutospacing="0" w:after="0" w:afterAutospacing="0" w:line="600" w:lineRule="exact"/>
        <w:ind w:firstLine="627" w:firstLineChars="196"/>
        <w:jc w:val="both"/>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_GB2312" w:hAnsi="楷体" w:eastAsia="仿宋_GB2312" w:cs="宋体"/>
          <w:kern w:val="0"/>
          <w:sz w:val="32"/>
          <w:szCs w:val="32"/>
          <w:lang w:val="en-US" w:eastAsia="zh-CN" w:bidi="ar-SA"/>
        </w:rPr>
        <w:t>实施对八公山区2020-2021年度部分公共工程项目造价管理情况的专项审计调查，审计资金合计约8250.88万元。</w:t>
      </w:r>
    </w:p>
    <w:p>
      <w:pPr>
        <w:pStyle w:val="5"/>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w:t>
      </w:r>
      <w:r>
        <w:rPr>
          <w:rFonts w:hint="eastAsia" w:ascii="仿宋_GB2312" w:hAnsi="楷体" w:eastAsia="仿宋_GB2312" w:cs="宋体"/>
          <w:kern w:val="0"/>
          <w:sz w:val="32"/>
          <w:szCs w:val="32"/>
          <w:lang w:val="en-US" w:eastAsia="zh-CN" w:bidi="ar-SA"/>
        </w:rPr>
        <w:t>排。年度预算安排30万元，来源为一般公共预算拨款。</w:t>
      </w:r>
    </w:p>
    <w:p>
      <w:pPr>
        <w:pStyle w:val="5"/>
        <w:adjustRightInd w:val="0"/>
        <w:snapToGrid w:val="0"/>
        <w:spacing w:before="0" w:beforeAutospacing="0" w:after="0" w:afterAutospacing="0" w:line="600" w:lineRule="exact"/>
        <w:ind w:firstLine="627" w:firstLineChars="196"/>
        <w:jc w:val="both"/>
        <w:rPr>
          <w:rFonts w:hint="eastAsia" w:ascii="仿宋_GB2312" w:hAnsi="楷体" w:eastAsia="仿宋_GB2312" w:cs="宋体"/>
          <w:kern w:val="0"/>
          <w:sz w:val="32"/>
          <w:szCs w:val="32"/>
          <w:lang w:val="en-US" w:eastAsia="zh-CN" w:bidi="ar-SA"/>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w:t>
      </w:r>
      <w:r>
        <w:rPr>
          <w:rFonts w:hint="eastAsia" w:ascii="仿宋_GB2312" w:hAnsi="楷体" w:eastAsia="仿宋_GB2312" w:cs="宋体"/>
          <w:kern w:val="0"/>
          <w:sz w:val="32"/>
          <w:szCs w:val="32"/>
          <w:lang w:val="en-US" w:eastAsia="zh-CN" w:bidi="ar-SA"/>
        </w:rPr>
        <w:t>绩效目标。用于政府投资建设项目审计工作开展，通过审计，找出管理薄弱环节，提出合理化建议，促进被审计单位改进和加强工程全过程管理，特别是建设基本程序履行，工程变更管理，施工、监理单位人员管理等，以提高政府投资效益。</w:t>
      </w:r>
    </w:p>
    <w:p>
      <w:pPr>
        <w:pStyle w:val="5"/>
        <w:adjustRightInd w:val="0"/>
        <w:snapToGrid w:val="0"/>
        <w:spacing w:before="0" w:beforeAutospacing="0" w:after="0" w:afterAutospacing="0" w:line="600" w:lineRule="exact"/>
        <w:jc w:val="both"/>
        <w:rPr>
          <w:rFonts w:hint="eastAsia" w:ascii="仿宋_GB2312" w:hAnsi="楷体" w:eastAsia="仿宋_GB2312" w:cs="宋体"/>
          <w:kern w:val="0"/>
          <w:sz w:val="32"/>
          <w:szCs w:val="32"/>
          <w:lang w:val="en-US" w:eastAsia="zh-CN" w:bidi="ar-SA"/>
        </w:rPr>
      </w:pPr>
    </w:p>
    <w:tbl>
      <w:tblPr>
        <w:tblStyle w:val="6"/>
        <w:tblW w:w="9020" w:type="dxa"/>
        <w:tblInd w:w="93" w:type="dxa"/>
        <w:tblLayout w:type="fixed"/>
        <w:tblCellMar>
          <w:top w:w="0" w:type="dxa"/>
          <w:left w:w="108" w:type="dxa"/>
          <w:bottom w:w="0" w:type="dxa"/>
          <w:right w:w="108" w:type="dxa"/>
        </w:tblCellMar>
      </w:tblPr>
      <w:tblGrid>
        <w:gridCol w:w="416"/>
        <w:gridCol w:w="820"/>
        <w:gridCol w:w="940"/>
        <w:gridCol w:w="2000"/>
        <w:gridCol w:w="860"/>
        <w:gridCol w:w="850"/>
        <w:gridCol w:w="830"/>
        <w:gridCol w:w="1040"/>
        <w:gridCol w:w="623"/>
        <w:gridCol w:w="641"/>
      </w:tblGrid>
      <w:tr>
        <w:trPr>
          <w:trHeight w:val="360" w:hRule="atLeast"/>
        </w:trPr>
        <w:tc>
          <w:tcPr>
            <w:tcW w:w="9020" w:type="dxa"/>
            <w:gridSpan w:val="10"/>
            <w:tcBorders>
              <w:top w:val="nil"/>
              <w:left w:val="nil"/>
              <w:bottom w:val="nil"/>
              <w:right w:val="nil"/>
            </w:tcBorders>
            <w:vAlign w:val="center"/>
          </w:tcPr>
          <w:p>
            <w:pPr>
              <w:rPr>
                <w:b/>
                <w:bCs/>
                <w:sz w:val="32"/>
                <w:szCs w:val="32"/>
              </w:rPr>
            </w:pPr>
          </w:p>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vAlign w:val="center"/>
          </w:tcPr>
          <w:p>
            <w:pPr>
              <w:jc w:val="center"/>
              <w:rPr>
                <w:rFonts w:ascii="宋体" w:cs="宋体"/>
                <w:color w:val="000000"/>
                <w:sz w:val="20"/>
                <w:szCs w:val="20"/>
              </w:rPr>
            </w:pPr>
            <w:r>
              <w:rPr>
                <w:rFonts w:hint="eastAsia"/>
                <w:color w:val="000000"/>
                <w:sz w:val="20"/>
                <w:szCs w:val="20"/>
                <w:lang w:eastAsia="zh-CN"/>
              </w:rPr>
              <w:t>“</w:t>
            </w:r>
            <w:r>
              <w:rPr>
                <w:rFonts w:hint="eastAsia"/>
                <w:color w:val="000000"/>
                <w:sz w:val="20"/>
                <w:szCs w:val="20"/>
                <w:lang w:val="en-US" w:eastAsia="zh-CN"/>
              </w:rPr>
              <w:t>第三方审计</w:t>
            </w:r>
            <w:r>
              <w:rPr>
                <w:rFonts w:hint="eastAsia"/>
                <w:color w:val="000000"/>
                <w:sz w:val="20"/>
                <w:szCs w:val="20"/>
                <w:lang w:eastAsia="zh-CN"/>
              </w:rPr>
              <w:t>”</w:t>
            </w:r>
            <w:r>
              <w:rPr>
                <w:rFonts w:hint="eastAsia"/>
                <w:color w:val="000000"/>
                <w:sz w:val="20"/>
                <w:szCs w:val="20"/>
                <w:lang w:val="en-US" w:eastAsia="zh-CN"/>
              </w:rPr>
              <w:t>项目</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lang w:val="en-US" w:eastAsia="zh-CN"/>
              </w:rPr>
              <w:t>审计局本级</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lang w:val="en-US" w:eastAsia="zh-CN"/>
              </w:rPr>
              <w:t>非民生工程</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中期资金总额：</w:t>
            </w:r>
          </w:p>
        </w:tc>
        <w:tc>
          <w:tcPr>
            <w:tcW w:w="1710" w:type="dxa"/>
            <w:gridSpan w:val="2"/>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30</w:t>
            </w:r>
            <w:r>
              <w:rPr>
                <w:rFonts w:hint="eastAsia"/>
                <w:sz w:val="20"/>
                <w:szCs w:val="20"/>
              </w:rPr>
              <w:t>　</w:t>
            </w:r>
          </w:p>
        </w:tc>
        <w:tc>
          <w:tcPr>
            <w:tcW w:w="1870"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lang w:val="en-US" w:eastAsia="zh-CN"/>
              </w:rPr>
              <w:t>30</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710" w:type="dxa"/>
            <w:gridSpan w:val="2"/>
            <w:tcBorders>
              <w:top w:val="single" w:color="auto" w:sz="4" w:space="0"/>
              <w:left w:val="nil"/>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30</w:t>
            </w:r>
          </w:p>
        </w:tc>
        <w:tc>
          <w:tcPr>
            <w:tcW w:w="1870"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lang w:val="en-US" w:eastAsia="zh-CN"/>
              </w:rPr>
              <w:t>30</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710"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c>
          <w:tcPr>
            <w:tcW w:w="1870"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5470" w:type="dxa"/>
            <w:gridSpan w:val="5"/>
            <w:tcBorders>
              <w:top w:val="single" w:color="auto" w:sz="4" w:space="0"/>
              <w:left w:val="nil"/>
              <w:bottom w:val="single" w:color="auto" w:sz="4" w:space="0"/>
              <w:right w:val="nil"/>
            </w:tcBorders>
            <w:vAlign w:val="center"/>
          </w:tcPr>
          <w:p>
            <w:pPr>
              <w:jc w:val="center"/>
              <w:rPr>
                <w:rFonts w:ascii="宋体" w:cs="宋体"/>
                <w:sz w:val="20"/>
                <w:szCs w:val="20"/>
              </w:rPr>
            </w:pPr>
            <w:r>
              <w:rPr>
                <w:rFonts w:hint="eastAsia"/>
                <w:sz w:val="20"/>
                <w:szCs w:val="20"/>
              </w:rPr>
              <w:t>中期目标（</w:t>
            </w:r>
            <w:r>
              <w:rPr>
                <w:sz w:val="20"/>
                <w:szCs w:val="20"/>
              </w:rPr>
              <w:t>20</w:t>
            </w:r>
            <w:r>
              <w:rPr>
                <w:rFonts w:hint="eastAsia"/>
                <w:sz w:val="20"/>
                <w:szCs w:val="20"/>
              </w:rPr>
              <w:t>××年</w:t>
            </w:r>
            <w:r>
              <w:rPr>
                <w:sz w:val="20"/>
                <w:szCs w:val="20"/>
              </w:rPr>
              <w:t>—20</w:t>
            </w:r>
            <w:r>
              <w:rPr>
                <w:rFonts w:hint="eastAsia"/>
                <w:sz w:val="20"/>
                <w:szCs w:val="20"/>
              </w:rPr>
              <w:t>××</w:t>
            </w:r>
            <w:r>
              <w:rPr>
                <w:sz w:val="20"/>
                <w:szCs w:val="20"/>
              </w:rPr>
              <w:t>+n</w:t>
            </w:r>
            <w:r>
              <w:rPr>
                <w:rFonts w:hint="eastAsia"/>
                <w:sz w:val="20"/>
                <w:szCs w:val="20"/>
              </w:rPr>
              <w:t>年）</w:t>
            </w:r>
          </w:p>
        </w:tc>
        <w:tc>
          <w:tcPr>
            <w:tcW w:w="3134" w:type="dxa"/>
            <w:gridSpan w:val="4"/>
            <w:tcBorders>
              <w:top w:val="single" w:color="auto" w:sz="4" w:space="0"/>
              <w:left w:val="single" w:color="auto" w:sz="4" w:space="0"/>
              <w:bottom w:val="single" w:color="auto" w:sz="4" w:space="0"/>
              <w:right w:val="single" w:color="000000" w:sz="4" w:space="0"/>
            </w:tcBorders>
            <w:vAlign w:val="center"/>
          </w:tcPr>
          <w:p>
            <w:pPr>
              <w:jc w:val="center"/>
              <w:rPr>
                <w:rFonts w:asci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5470" w:type="dxa"/>
            <w:gridSpan w:val="5"/>
            <w:tcBorders>
              <w:top w:val="single" w:color="auto" w:sz="4" w:space="0"/>
              <w:left w:val="nil"/>
              <w:bottom w:val="single" w:color="auto" w:sz="4" w:space="0"/>
              <w:right w:val="nil"/>
            </w:tcBorders>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392" w:firstLineChars="196"/>
              <w:jc w:val="both"/>
              <w:textAlignment w:val="auto"/>
              <w:rPr>
                <w:rFonts w:hint="eastAsia" w:ascii="Calibri" w:hAnsi="Calibri" w:eastAsia="宋体" w:cs="Times New Roman"/>
                <w:kern w:val="2"/>
                <w:sz w:val="20"/>
                <w:szCs w:val="20"/>
                <w:lang w:val="en-US" w:eastAsia="zh-CN" w:bidi="ar-SA"/>
              </w:rPr>
            </w:pPr>
            <w:r>
              <w:rPr>
                <w:rFonts w:hint="eastAsia" w:ascii="Calibri" w:hAnsi="Calibri" w:eastAsia="宋体" w:cs="Times New Roman"/>
                <w:kern w:val="2"/>
                <w:sz w:val="20"/>
                <w:szCs w:val="20"/>
                <w:lang w:val="en-US" w:eastAsia="zh-CN" w:bidi="ar-SA"/>
              </w:rPr>
              <w:t>通过审计，找出管理薄弱环节，提出合理化建议，促进被审计单位改进和加强工程全过程管理，特别是建设基本程序履行，工程变更管理，施工、监理单位人员管理等，以提高政府投资效益。</w:t>
            </w:r>
          </w:p>
          <w:p>
            <w:pPr>
              <w:rPr>
                <w:rFonts w:ascii="宋体" w:cs="宋体"/>
                <w:sz w:val="20"/>
                <w:szCs w:val="20"/>
              </w:rPr>
            </w:pPr>
          </w:p>
        </w:tc>
        <w:tc>
          <w:tcPr>
            <w:tcW w:w="3134" w:type="dxa"/>
            <w:gridSpan w:val="4"/>
            <w:tcBorders>
              <w:top w:val="single" w:color="auto" w:sz="4" w:space="0"/>
              <w:left w:val="single" w:color="auto" w:sz="4" w:space="0"/>
              <w:bottom w:val="single" w:color="auto" w:sz="4" w:space="0"/>
              <w:right w:val="single" w:color="000000" w:sz="4" w:space="0"/>
            </w:tcBorders>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392" w:firstLineChars="196"/>
              <w:jc w:val="both"/>
              <w:textAlignment w:val="auto"/>
              <w:rPr>
                <w:rFonts w:ascii="宋体" w:cs="宋体"/>
                <w:sz w:val="20"/>
                <w:szCs w:val="20"/>
              </w:rPr>
            </w:pPr>
            <w:r>
              <w:rPr>
                <w:rFonts w:hint="eastAsia" w:ascii="Calibri" w:hAnsi="Calibri" w:eastAsia="宋体" w:cs="Times New Roman"/>
                <w:kern w:val="2"/>
                <w:sz w:val="20"/>
                <w:szCs w:val="20"/>
                <w:lang w:val="en-US" w:eastAsia="zh-CN" w:bidi="ar-SA"/>
              </w:rPr>
              <w:t>通过审计，找出管理薄弱环节，提出合理化建议，促进被审计单位改进和加强工程全过程管理，特别是建设基本程序履行，工程变更管理，施工、监理单位人员管理等，以提高政府投资效益。</w:t>
            </w:r>
          </w:p>
        </w:tc>
      </w:tr>
      <w:tr>
        <w:tblPrEx>
          <w:tblCellMar>
            <w:top w:w="0" w:type="dxa"/>
            <w:left w:w="108" w:type="dxa"/>
            <w:bottom w:w="0" w:type="dxa"/>
            <w:right w:w="108" w:type="dxa"/>
          </w:tblCellMar>
        </w:tblPrEx>
        <w:trPr>
          <w:trHeight w:val="830" w:hRule="atLeast"/>
        </w:trPr>
        <w:tc>
          <w:tcPr>
            <w:tcW w:w="416"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0" w:type="dxa"/>
            <w:tcBorders>
              <w:top w:val="single" w:color="auto" w:sz="4" w:space="0"/>
              <w:left w:val="nil"/>
              <w:bottom w:val="nil"/>
              <w:right w:val="single" w:color="auto" w:sz="4" w:space="0"/>
            </w:tcBorders>
            <w:vAlign w:val="center"/>
          </w:tcPr>
          <w:p>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940" w:type="dxa"/>
            <w:tcBorders>
              <w:top w:val="single" w:color="auto" w:sz="4" w:space="0"/>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85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c>
          <w:tcPr>
            <w:tcW w:w="830"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nil"/>
            </w:tcBorders>
            <w:vAlign w:val="center"/>
          </w:tcPr>
          <w:p>
            <w:pPr>
              <w:jc w:val="center"/>
              <w:rPr>
                <w:rFonts w:asci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1248"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2000" w:type="dxa"/>
            <w:tcBorders>
              <w:top w:val="single" w:color="auto" w:sz="4" w:space="0"/>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lang w:val="en-US" w:eastAsia="zh-CN"/>
              </w:rPr>
              <w:t>指标：审计12个单位合计17个工程项目</w:t>
            </w:r>
          </w:p>
        </w:tc>
        <w:tc>
          <w:tcPr>
            <w:tcW w:w="860" w:type="dxa"/>
            <w:tcBorders>
              <w:top w:val="single" w:color="auto" w:sz="4" w:space="0"/>
              <w:left w:val="nil"/>
              <w:bottom w:val="single" w:color="auto" w:sz="4" w:space="0"/>
              <w:right w:val="single" w:color="auto" w:sz="4" w:space="0"/>
            </w:tcBorders>
            <w:vAlign w:val="center"/>
          </w:tcPr>
          <w:p>
            <w:pPr>
              <w:jc w:val="center"/>
              <w:rPr>
                <w:rFonts w:hint="default" w:ascii="宋体" w:cs="宋体"/>
                <w:sz w:val="20"/>
                <w:szCs w:val="20"/>
                <w:lang w:val="en-US"/>
              </w:rPr>
            </w:pPr>
            <w:r>
              <w:rPr>
                <w:rFonts w:hint="eastAsia"/>
                <w:sz w:val="20"/>
                <w:szCs w:val="20"/>
                <w:lang w:val="en-US" w:eastAsia="zh-CN"/>
              </w:rPr>
              <w:t>17</w:t>
            </w:r>
          </w:p>
        </w:tc>
        <w:tc>
          <w:tcPr>
            <w:tcW w:w="850" w:type="dxa"/>
            <w:tcBorders>
              <w:top w:val="single" w:color="auto" w:sz="4" w:space="0"/>
              <w:left w:val="nil"/>
              <w:bottom w:val="single" w:color="auto" w:sz="4" w:space="0"/>
              <w:right w:val="single" w:color="auto" w:sz="4" w:space="0"/>
            </w:tcBorders>
            <w:vAlign w:val="center"/>
          </w:tcPr>
          <w:p>
            <w:pPr>
              <w:jc w:val="center"/>
              <w:rPr>
                <w:rFonts w:hint="eastAsia"/>
                <w:sz w:val="20"/>
                <w:szCs w:val="20"/>
                <w:lang w:val="en-US" w:eastAsia="zh-CN"/>
              </w:rPr>
            </w:pPr>
          </w:p>
          <w:p>
            <w:pPr>
              <w:jc w:val="center"/>
              <w:rPr>
                <w:rFonts w:hint="default" w:eastAsia="宋体"/>
                <w:sz w:val="20"/>
                <w:szCs w:val="20"/>
                <w:lang w:val="en-US" w:eastAsia="zh-CN"/>
              </w:rPr>
            </w:pPr>
            <w:r>
              <w:rPr>
                <w:rFonts w:hint="eastAsia"/>
                <w:sz w:val="20"/>
                <w:szCs w:val="20"/>
                <w:lang w:val="en-US" w:eastAsia="zh-CN"/>
              </w:rPr>
              <w:t>17</w:t>
            </w:r>
          </w:p>
          <w:p>
            <w:pPr>
              <w:jc w:val="center"/>
              <w:rPr>
                <w:rFonts w:ascii="宋体" w:cs="宋体"/>
                <w:sz w:val="20"/>
                <w:szCs w:val="20"/>
              </w:rPr>
            </w:pP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1040"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指标：审计12个单位合计17个工程项目</w:t>
            </w:r>
          </w:p>
        </w:tc>
        <w:tc>
          <w:tcPr>
            <w:tcW w:w="623" w:type="dxa"/>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17</w:t>
            </w:r>
          </w:p>
        </w:tc>
        <w:tc>
          <w:tcPr>
            <w:tcW w:w="641" w:type="dxa"/>
            <w:tcBorders>
              <w:top w:val="single" w:color="auto" w:sz="4" w:space="0"/>
              <w:left w:val="nil"/>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sz w:val="20"/>
                <w:szCs w:val="20"/>
                <w:lang w:val="en-US" w:eastAsia="zh-CN"/>
              </w:rPr>
              <w:t>17</w:t>
            </w:r>
          </w:p>
        </w:tc>
      </w:tr>
      <w:tr>
        <w:tblPrEx>
          <w:tblCellMar>
            <w:top w:w="0" w:type="dxa"/>
            <w:left w:w="108" w:type="dxa"/>
            <w:bottom w:w="0" w:type="dxa"/>
            <w:right w:w="108" w:type="dxa"/>
          </w:tblCellMar>
        </w:tblPrEx>
        <w:trPr>
          <w:trHeight w:val="926"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2000" w:type="dxa"/>
            <w:tcBorders>
              <w:top w:val="single" w:color="auto" w:sz="4" w:space="0"/>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val="en-US" w:eastAsia="zh-CN"/>
              </w:rPr>
              <w:t>指标：严格按照市局文件要求执行</w:t>
            </w:r>
          </w:p>
        </w:tc>
        <w:tc>
          <w:tcPr>
            <w:tcW w:w="860" w:type="dxa"/>
            <w:tcBorders>
              <w:top w:val="single" w:color="auto" w:sz="4" w:space="0"/>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val="en-US" w:eastAsia="zh-CN"/>
              </w:rPr>
              <w:t>按文件执行</w:t>
            </w:r>
          </w:p>
        </w:tc>
        <w:tc>
          <w:tcPr>
            <w:tcW w:w="850"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按文件执行</w:t>
            </w: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040"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指标：严格按照市局文件要求执行</w:t>
            </w:r>
          </w:p>
        </w:tc>
        <w:tc>
          <w:tcPr>
            <w:tcW w:w="623" w:type="dxa"/>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按文件执行</w:t>
            </w:r>
          </w:p>
        </w:tc>
        <w:tc>
          <w:tcPr>
            <w:tcW w:w="641" w:type="dxa"/>
            <w:tcBorders>
              <w:top w:val="single" w:color="auto" w:sz="4" w:space="0"/>
              <w:left w:val="nil"/>
              <w:bottom w:val="single" w:color="auto" w:sz="4" w:space="0"/>
              <w:right w:val="single" w:color="auto" w:sz="4" w:space="0"/>
            </w:tcBorders>
            <w:vAlign w:val="center"/>
          </w:tcPr>
          <w:p>
            <w:pPr>
              <w:jc w:val="center"/>
              <w:rPr>
                <w:rFonts w:hint="eastAsia"/>
                <w:sz w:val="20"/>
                <w:szCs w:val="20"/>
                <w:lang w:val="en-US" w:eastAsia="zh-CN"/>
              </w:rPr>
            </w:pPr>
          </w:p>
          <w:p>
            <w:pPr>
              <w:jc w:val="center"/>
              <w:rPr>
                <w:rFonts w:hint="eastAsia"/>
                <w:sz w:val="20"/>
                <w:szCs w:val="20"/>
              </w:rPr>
            </w:pPr>
            <w:r>
              <w:rPr>
                <w:rFonts w:hint="eastAsia"/>
                <w:sz w:val="20"/>
                <w:szCs w:val="20"/>
                <w:lang w:val="en-US" w:eastAsia="zh-CN"/>
              </w:rPr>
              <w:t>按文件执行</w:t>
            </w:r>
          </w:p>
          <w:p>
            <w:pPr>
              <w:jc w:val="center"/>
              <w:rPr>
                <w:rFonts w:ascii="宋体" w:cs="宋体"/>
                <w:sz w:val="20"/>
                <w:szCs w:val="20"/>
              </w:rPr>
            </w:pPr>
          </w:p>
        </w:tc>
      </w:tr>
      <w:tr>
        <w:tblPrEx>
          <w:tblCellMar>
            <w:top w:w="0" w:type="dxa"/>
            <w:left w:w="108" w:type="dxa"/>
            <w:bottom w:w="0" w:type="dxa"/>
            <w:right w:w="108" w:type="dxa"/>
          </w:tblCellMar>
        </w:tblPrEx>
        <w:trPr>
          <w:trHeight w:val="63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2000" w:type="dxa"/>
            <w:tcBorders>
              <w:top w:val="single" w:color="auto" w:sz="4" w:space="0"/>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ascii="宋体" w:cs="宋体"/>
                <w:sz w:val="20"/>
                <w:szCs w:val="20"/>
                <w:lang w:val="en-US" w:eastAsia="zh-CN"/>
              </w:rPr>
              <w:t>指标：在2022年4月底前基本完成</w:t>
            </w:r>
          </w:p>
        </w:tc>
        <w:tc>
          <w:tcPr>
            <w:tcW w:w="860" w:type="dxa"/>
            <w:tcBorders>
              <w:top w:val="single" w:color="auto" w:sz="4" w:space="0"/>
              <w:left w:val="nil"/>
              <w:bottom w:val="single" w:color="auto" w:sz="4" w:space="0"/>
              <w:right w:val="single" w:color="auto" w:sz="4" w:space="0"/>
            </w:tcBorders>
            <w:vAlign w:val="center"/>
          </w:tcPr>
          <w:p>
            <w:pPr>
              <w:rPr>
                <w:rFonts w:hint="eastAsia" w:ascii="宋体" w:eastAsia="宋体" w:cs="宋体"/>
                <w:sz w:val="20"/>
                <w:szCs w:val="20"/>
                <w:lang w:val="en-US" w:eastAsia="zh-CN"/>
              </w:rPr>
            </w:pPr>
            <w:r>
              <w:rPr>
                <w:rFonts w:hint="eastAsia"/>
                <w:sz w:val="20"/>
                <w:szCs w:val="20"/>
                <w:lang w:val="en-US" w:eastAsia="zh-CN"/>
              </w:rPr>
              <w:t>基本完成</w:t>
            </w:r>
          </w:p>
        </w:tc>
        <w:tc>
          <w:tcPr>
            <w:tcW w:w="850" w:type="dxa"/>
            <w:tcBorders>
              <w:top w:val="single" w:color="auto" w:sz="4" w:space="0"/>
              <w:left w:val="nil"/>
              <w:bottom w:val="single" w:color="auto" w:sz="4" w:space="0"/>
              <w:right w:val="single" w:color="auto" w:sz="4" w:space="0"/>
            </w:tcBorders>
            <w:vAlign w:val="center"/>
          </w:tcPr>
          <w:p>
            <w:pPr>
              <w:jc w:val="both"/>
              <w:rPr>
                <w:rFonts w:hint="eastAsia"/>
                <w:sz w:val="20"/>
                <w:szCs w:val="20"/>
                <w:lang w:val="en-US" w:eastAsia="zh-CN"/>
              </w:rPr>
            </w:pPr>
          </w:p>
          <w:p>
            <w:pPr>
              <w:jc w:val="both"/>
              <w:rPr>
                <w:rFonts w:hint="default" w:eastAsia="宋体"/>
                <w:sz w:val="20"/>
                <w:szCs w:val="20"/>
                <w:lang w:val="en-US" w:eastAsia="zh-CN"/>
              </w:rPr>
            </w:pPr>
            <w:r>
              <w:rPr>
                <w:rFonts w:hint="eastAsia"/>
                <w:sz w:val="20"/>
                <w:szCs w:val="20"/>
                <w:lang w:val="en-US" w:eastAsia="zh-CN"/>
              </w:rPr>
              <w:t>基本完成</w:t>
            </w:r>
          </w:p>
          <w:p>
            <w:pPr>
              <w:jc w:val="both"/>
              <w:rPr>
                <w:rFonts w:ascii="宋体" w:cs="宋体"/>
                <w:sz w:val="20"/>
                <w:szCs w:val="20"/>
              </w:rPr>
            </w:pP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040"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ascii="宋体" w:cs="宋体"/>
                <w:sz w:val="20"/>
                <w:szCs w:val="20"/>
                <w:lang w:val="en-US" w:eastAsia="zh-CN"/>
              </w:rPr>
              <w:t>指标：在2022年4月底前基本完成</w:t>
            </w:r>
          </w:p>
        </w:tc>
        <w:tc>
          <w:tcPr>
            <w:tcW w:w="623" w:type="dxa"/>
            <w:tcBorders>
              <w:top w:val="single" w:color="auto" w:sz="4" w:space="0"/>
              <w:left w:val="nil"/>
              <w:bottom w:val="single" w:color="auto" w:sz="4" w:space="0"/>
              <w:right w:val="single" w:color="auto" w:sz="4" w:space="0"/>
            </w:tcBorders>
            <w:vAlign w:val="center"/>
          </w:tcPr>
          <w:p>
            <w:pPr>
              <w:rPr>
                <w:rFonts w:hint="eastAsia"/>
                <w:sz w:val="20"/>
                <w:szCs w:val="20"/>
              </w:rPr>
            </w:pPr>
            <w:r>
              <w:rPr>
                <w:rFonts w:hint="eastAsia"/>
                <w:sz w:val="20"/>
                <w:szCs w:val="20"/>
                <w:lang w:val="en-US" w:eastAsia="zh-CN"/>
              </w:rPr>
              <w:t>基本完成</w:t>
            </w:r>
            <w:r>
              <w:rPr>
                <w:rFonts w:hint="eastAsia"/>
                <w:sz w:val="20"/>
                <w:szCs w:val="20"/>
              </w:rPr>
              <w:t>　</w:t>
            </w:r>
          </w:p>
          <w:p>
            <w:pPr>
              <w:rPr>
                <w:rFonts w:ascii="宋体" w:cs="宋体"/>
                <w:sz w:val="20"/>
                <w:szCs w:val="20"/>
              </w:rPr>
            </w:pPr>
            <w:r>
              <w:rPr>
                <w:rFonts w:hint="eastAsia"/>
                <w:sz w:val="20"/>
                <w:szCs w:val="20"/>
              </w:rPr>
              <w:t>　</w:t>
            </w:r>
          </w:p>
        </w:tc>
        <w:tc>
          <w:tcPr>
            <w:tcW w:w="641" w:type="dxa"/>
            <w:tcBorders>
              <w:top w:val="single" w:color="auto" w:sz="4" w:space="0"/>
              <w:left w:val="nil"/>
              <w:bottom w:val="single" w:color="auto" w:sz="4" w:space="0"/>
              <w:right w:val="single" w:color="auto" w:sz="4" w:space="0"/>
            </w:tcBorders>
            <w:vAlign w:val="center"/>
          </w:tcPr>
          <w:p>
            <w:pPr>
              <w:rPr>
                <w:rFonts w:hint="eastAsia"/>
                <w:sz w:val="20"/>
                <w:szCs w:val="20"/>
              </w:rPr>
            </w:pPr>
            <w:r>
              <w:rPr>
                <w:rFonts w:hint="eastAsia"/>
                <w:sz w:val="20"/>
                <w:szCs w:val="20"/>
                <w:lang w:val="en-US" w:eastAsia="zh-CN"/>
              </w:rPr>
              <w:t>基本完成</w:t>
            </w:r>
          </w:p>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0"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2000"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指标：按文件规定标准发放</w:t>
            </w:r>
          </w:p>
        </w:tc>
        <w:tc>
          <w:tcPr>
            <w:tcW w:w="860" w:type="dxa"/>
            <w:tcBorders>
              <w:top w:val="single" w:color="auto" w:sz="4" w:space="0"/>
              <w:left w:val="nil"/>
              <w:bottom w:val="single" w:color="auto" w:sz="4" w:space="0"/>
              <w:right w:val="single" w:color="auto" w:sz="4" w:space="0"/>
            </w:tcBorders>
            <w:vAlign w:val="center"/>
          </w:tcPr>
          <w:p>
            <w:pPr>
              <w:rPr>
                <w:rFonts w:hint="default" w:eastAsia="宋体"/>
                <w:sz w:val="20"/>
                <w:szCs w:val="20"/>
                <w:lang w:val="en-US" w:eastAsia="zh-CN"/>
              </w:rPr>
            </w:pPr>
            <w:r>
              <w:rPr>
                <w:rFonts w:hint="eastAsia"/>
                <w:sz w:val="20"/>
                <w:szCs w:val="20"/>
                <w:lang w:val="en-US" w:eastAsia="zh-CN"/>
              </w:rPr>
              <w:t>按文件执行</w:t>
            </w:r>
          </w:p>
          <w:p>
            <w:pPr>
              <w:rPr>
                <w:rFonts w:ascii="宋体" w:cs="宋体"/>
                <w:sz w:val="20"/>
                <w:szCs w:val="20"/>
              </w:rPr>
            </w:pPr>
            <w:r>
              <w:rPr>
                <w:rFonts w:hint="eastAsia"/>
                <w:sz w:val="20"/>
                <w:szCs w:val="20"/>
              </w:rPr>
              <w:t>　</w:t>
            </w:r>
          </w:p>
        </w:tc>
        <w:tc>
          <w:tcPr>
            <w:tcW w:w="850" w:type="dxa"/>
            <w:tcBorders>
              <w:top w:val="single" w:color="auto" w:sz="4" w:space="0"/>
              <w:left w:val="nil"/>
              <w:bottom w:val="single" w:color="auto" w:sz="4" w:space="0"/>
              <w:right w:val="single" w:color="auto" w:sz="4" w:space="0"/>
            </w:tcBorders>
            <w:vAlign w:val="center"/>
          </w:tcPr>
          <w:p>
            <w:pPr>
              <w:rPr>
                <w:rFonts w:hint="default" w:eastAsia="宋体"/>
                <w:sz w:val="20"/>
                <w:szCs w:val="20"/>
                <w:lang w:val="en-US" w:eastAsia="zh-CN"/>
              </w:rPr>
            </w:pPr>
            <w:r>
              <w:rPr>
                <w:rFonts w:hint="eastAsia"/>
                <w:sz w:val="20"/>
                <w:szCs w:val="20"/>
                <w:lang w:val="en-US" w:eastAsia="zh-CN"/>
              </w:rPr>
              <w:t>按文件执行</w:t>
            </w:r>
          </w:p>
          <w:p>
            <w:pPr>
              <w:rPr>
                <w:rFonts w:ascii="宋体" w:cs="宋体"/>
                <w:sz w:val="20"/>
                <w:szCs w:val="20"/>
              </w:rPr>
            </w:pPr>
            <w:r>
              <w:rPr>
                <w:rFonts w:hint="eastAsia"/>
                <w:sz w:val="20"/>
                <w:szCs w:val="20"/>
              </w:rPr>
              <w:t>　</w:t>
            </w: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040"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指标：按文件规定标准发放</w:t>
            </w:r>
          </w:p>
        </w:tc>
        <w:tc>
          <w:tcPr>
            <w:tcW w:w="623" w:type="dxa"/>
            <w:tcBorders>
              <w:top w:val="single" w:color="auto" w:sz="4" w:space="0"/>
              <w:left w:val="nil"/>
              <w:bottom w:val="single" w:color="auto" w:sz="4" w:space="0"/>
              <w:right w:val="single" w:color="auto" w:sz="4" w:space="0"/>
            </w:tcBorders>
            <w:vAlign w:val="center"/>
          </w:tcPr>
          <w:p>
            <w:pPr>
              <w:rPr>
                <w:rFonts w:hint="eastAsia" w:eastAsia="宋体"/>
                <w:sz w:val="20"/>
                <w:szCs w:val="20"/>
                <w:lang w:val="en-US" w:eastAsia="zh-CN"/>
              </w:rPr>
            </w:pPr>
            <w:r>
              <w:rPr>
                <w:rFonts w:hint="eastAsia"/>
                <w:sz w:val="20"/>
                <w:szCs w:val="20"/>
                <w:lang w:val="en-US" w:eastAsia="zh-CN"/>
              </w:rPr>
              <w:t>按文件执行</w:t>
            </w:r>
          </w:p>
          <w:p>
            <w:pPr>
              <w:rPr>
                <w:rFonts w:ascii="宋体" w:cs="宋体"/>
                <w:sz w:val="20"/>
                <w:szCs w:val="20"/>
              </w:rPr>
            </w:pPr>
            <w:r>
              <w:rPr>
                <w:rFonts w:hint="eastAsia"/>
                <w:sz w:val="20"/>
                <w:szCs w:val="20"/>
              </w:rPr>
              <w:t>　</w:t>
            </w:r>
          </w:p>
        </w:tc>
        <w:tc>
          <w:tcPr>
            <w:tcW w:w="641" w:type="dxa"/>
            <w:tcBorders>
              <w:top w:val="single" w:color="auto" w:sz="4" w:space="0"/>
              <w:left w:val="nil"/>
              <w:bottom w:val="single" w:color="auto" w:sz="4" w:space="0"/>
              <w:right w:val="single" w:color="auto" w:sz="4" w:space="0"/>
            </w:tcBorders>
            <w:vAlign w:val="center"/>
          </w:tcPr>
          <w:p>
            <w:pPr>
              <w:rPr>
                <w:rFonts w:hint="eastAsia" w:eastAsia="宋体"/>
                <w:sz w:val="20"/>
                <w:szCs w:val="20"/>
                <w:lang w:val="en-US" w:eastAsia="zh-CN"/>
              </w:rPr>
            </w:pPr>
            <w:r>
              <w:rPr>
                <w:rFonts w:hint="eastAsia"/>
                <w:sz w:val="20"/>
                <w:szCs w:val="20"/>
                <w:lang w:val="en-US" w:eastAsia="zh-CN"/>
              </w:rPr>
              <w:t>按文件执行</w:t>
            </w:r>
          </w:p>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1862"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经济效益指标</w:t>
            </w:r>
          </w:p>
        </w:tc>
        <w:tc>
          <w:tcPr>
            <w:tcW w:w="2000" w:type="dxa"/>
            <w:tcBorders>
              <w:top w:val="single" w:color="auto" w:sz="4" w:space="0"/>
              <w:left w:val="nil"/>
              <w:bottom w:val="single" w:color="auto" w:sz="4" w:space="0"/>
              <w:right w:val="single" w:color="auto" w:sz="4" w:space="0"/>
            </w:tcBorders>
            <w:vAlign w:val="center"/>
          </w:tcPr>
          <w:p>
            <w:pPr>
              <w:rPr>
                <w:rFonts w:hint="default" w:eastAsia="宋体"/>
                <w:sz w:val="20"/>
                <w:szCs w:val="20"/>
                <w:lang w:val="en-US" w:eastAsia="zh-CN"/>
              </w:rPr>
            </w:pPr>
            <w:r>
              <w:rPr>
                <w:rFonts w:hint="eastAsia"/>
                <w:sz w:val="20"/>
                <w:szCs w:val="20"/>
              </w:rPr>
              <w:t>指标：</w:t>
            </w:r>
            <w:r>
              <w:rPr>
                <w:rFonts w:hint="eastAsia"/>
                <w:sz w:val="20"/>
                <w:szCs w:val="20"/>
                <w:lang w:val="en-US" w:eastAsia="zh-CN"/>
              </w:rPr>
              <w:t>提高政府投资效益</w:t>
            </w:r>
          </w:p>
          <w:p>
            <w:pPr>
              <w:rPr>
                <w:rFonts w:ascii="宋体" w:cs="宋体"/>
                <w:sz w:val="20"/>
                <w:szCs w:val="20"/>
              </w:rPr>
            </w:pPr>
          </w:p>
        </w:tc>
        <w:tc>
          <w:tcPr>
            <w:tcW w:w="860"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政府投资效益得到提高</w:t>
            </w:r>
          </w:p>
        </w:tc>
        <w:tc>
          <w:tcPr>
            <w:tcW w:w="850"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政府投资效益得到提高</w:t>
            </w: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经济效</w:t>
            </w:r>
          </w:p>
          <w:p>
            <w:pPr>
              <w:jc w:val="center"/>
              <w:rPr>
                <w:rFonts w:ascii="宋体" w:cs="宋体"/>
                <w:sz w:val="20"/>
                <w:szCs w:val="20"/>
              </w:rPr>
            </w:pPr>
            <w:r>
              <w:rPr>
                <w:rFonts w:hint="eastAsia"/>
                <w:sz w:val="20"/>
                <w:szCs w:val="20"/>
              </w:rPr>
              <w:t>益指标</w:t>
            </w:r>
          </w:p>
        </w:tc>
        <w:tc>
          <w:tcPr>
            <w:tcW w:w="1040"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sz w:val="20"/>
                <w:szCs w:val="20"/>
              </w:rPr>
              <w:t>指标：</w:t>
            </w:r>
            <w:r>
              <w:rPr>
                <w:rFonts w:hint="eastAsia"/>
                <w:sz w:val="20"/>
                <w:szCs w:val="20"/>
                <w:lang w:val="en-US" w:eastAsia="zh-CN"/>
              </w:rPr>
              <w:t>提高政府投资效益</w:t>
            </w:r>
          </w:p>
        </w:tc>
        <w:tc>
          <w:tcPr>
            <w:tcW w:w="623"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政府投资效益得到提高</w:t>
            </w:r>
            <w:r>
              <w:rPr>
                <w:rFonts w:hint="eastAsia"/>
                <w:sz w:val="20"/>
                <w:szCs w:val="20"/>
              </w:rPr>
              <w:t>　</w:t>
            </w:r>
          </w:p>
        </w:tc>
        <w:tc>
          <w:tcPr>
            <w:tcW w:w="641"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政府投资效益得到提高</w:t>
            </w:r>
          </w:p>
        </w:tc>
      </w:tr>
      <w:tr>
        <w:tblPrEx>
          <w:tblCellMar>
            <w:top w:w="0" w:type="dxa"/>
            <w:left w:w="108" w:type="dxa"/>
            <w:bottom w:w="0" w:type="dxa"/>
            <w:right w:w="108" w:type="dxa"/>
          </w:tblCellMar>
        </w:tblPrEx>
        <w:trPr>
          <w:trHeight w:val="63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社会效益指标</w:t>
            </w:r>
          </w:p>
        </w:tc>
        <w:tc>
          <w:tcPr>
            <w:tcW w:w="2000" w:type="dxa"/>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val="en-US" w:eastAsia="zh-CN"/>
              </w:rPr>
              <w:t>指标：提升民众对政府投资项目的信心</w:t>
            </w:r>
          </w:p>
        </w:tc>
        <w:tc>
          <w:tcPr>
            <w:tcW w:w="860" w:type="dxa"/>
            <w:tcBorders>
              <w:top w:val="single" w:color="auto" w:sz="4" w:space="0"/>
              <w:left w:val="single" w:color="auto" w:sz="4" w:space="0"/>
              <w:bottom w:val="single" w:color="auto" w:sz="4" w:space="0"/>
              <w:right w:val="single" w:color="auto" w:sz="4" w:space="0"/>
            </w:tcBorders>
            <w:vAlign w:val="center"/>
          </w:tcPr>
          <w:p>
            <w:pPr>
              <w:rPr>
                <w:rFonts w:hint="default" w:eastAsia="宋体"/>
                <w:sz w:val="20"/>
                <w:szCs w:val="20"/>
                <w:lang w:val="en-US" w:eastAsia="zh-CN"/>
              </w:rPr>
            </w:pPr>
            <w:r>
              <w:rPr>
                <w:rFonts w:hint="eastAsia"/>
                <w:sz w:val="20"/>
                <w:szCs w:val="20"/>
                <w:lang w:val="en-US" w:eastAsia="zh-CN"/>
              </w:rPr>
              <w:t>政府公信力得到提高</w:t>
            </w:r>
          </w:p>
          <w:p>
            <w:pPr>
              <w:rPr>
                <w:rFonts w:ascii="宋体" w:cs="宋体"/>
                <w:sz w:val="20"/>
                <w:szCs w:val="20"/>
              </w:rPr>
            </w:pPr>
            <w:r>
              <w:rPr>
                <w:rFonts w:hint="eastAsia"/>
                <w:sz w:val="20"/>
                <w:szCs w:val="20"/>
              </w:rPr>
              <w:t>　</w:t>
            </w:r>
          </w:p>
        </w:tc>
        <w:tc>
          <w:tcPr>
            <w:tcW w:w="850"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lang w:val="en-US" w:eastAsia="zh-CN"/>
              </w:rPr>
            </w:pPr>
          </w:p>
          <w:p>
            <w:pPr>
              <w:rPr>
                <w:rFonts w:hint="default" w:eastAsia="宋体"/>
                <w:sz w:val="20"/>
                <w:szCs w:val="20"/>
                <w:lang w:val="en-US" w:eastAsia="zh-CN"/>
              </w:rPr>
            </w:pPr>
            <w:r>
              <w:rPr>
                <w:rFonts w:hint="eastAsia"/>
                <w:sz w:val="20"/>
                <w:szCs w:val="20"/>
                <w:lang w:val="en-US" w:eastAsia="zh-CN"/>
              </w:rPr>
              <w:t>政府公信力得到提高</w:t>
            </w:r>
          </w:p>
          <w:p>
            <w:pPr>
              <w:rPr>
                <w:rFonts w:hint="eastAsia"/>
                <w:sz w:val="20"/>
                <w:szCs w:val="20"/>
              </w:rPr>
            </w:pPr>
          </w:p>
          <w:p>
            <w:pPr>
              <w:rPr>
                <w:rFonts w:ascii="宋体" w:cs="宋体"/>
                <w:sz w:val="20"/>
                <w:szCs w:val="20"/>
              </w:rPr>
            </w:pPr>
            <w:r>
              <w:rPr>
                <w:rFonts w:hint="eastAsia"/>
                <w:sz w:val="20"/>
                <w:szCs w:val="20"/>
              </w:rPr>
              <w:t>　</w:t>
            </w: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社会效</w:t>
            </w:r>
          </w:p>
          <w:p>
            <w:pPr>
              <w:jc w:val="center"/>
              <w:rPr>
                <w:rFonts w:ascii="宋体" w:cs="宋体"/>
                <w:sz w:val="20"/>
                <w:szCs w:val="20"/>
              </w:rPr>
            </w:pPr>
            <w:r>
              <w:rPr>
                <w:rFonts w:hint="eastAsia"/>
                <w:sz w:val="20"/>
                <w:szCs w:val="20"/>
              </w:rPr>
              <w:t>益指标</w:t>
            </w:r>
          </w:p>
        </w:tc>
        <w:tc>
          <w:tcPr>
            <w:tcW w:w="1040" w:type="dxa"/>
            <w:tcBorders>
              <w:top w:val="single" w:color="auto" w:sz="4" w:space="0"/>
              <w:left w:val="single" w:color="auto" w:sz="4" w:space="0"/>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lang w:val="en-US" w:eastAsia="zh-CN"/>
              </w:rPr>
              <w:t>指标：提升民众对政府投资项目的信心</w:t>
            </w:r>
          </w:p>
        </w:tc>
        <w:tc>
          <w:tcPr>
            <w:tcW w:w="623"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lang w:val="en-US" w:eastAsia="zh-CN"/>
              </w:rPr>
              <w:t>政府公信力得到提高</w:t>
            </w:r>
          </w:p>
          <w:p>
            <w:pPr>
              <w:rPr>
                <w:rFonts w:ascii="宋体" w:cs="宋体"/>
                <w:sz w:val="20"/>
                <w:szCs w:val="20"/>
              </w:rPr>
            </w:pPr>
            <w:r>
              <w:rPr>
                <w:rFonts w:hint="eastAsia"/>
                <w:sz w:val="20"/>
                <w:szCs w:val="20"/>
              </w:rPr>
              <w:t>　</w:t>
            </w:r>
          </w:p>
        </w:tc>
        <w:tc>
          <w:tcPr>
            <w:tcW w:w="641"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lang w:val="en-US" w:eastAsia="zh-CN"/>
              </w:rPr>
              <w:t>政府公信力得到提高</w:t>
            </w:r>
            <w:r>
              <w:rPr>
                <w:rFonts w:hint="eastAsia"/>
                <w:sz w:val="20"/>
                <w:szCs w:val="20"/>
              </w:rPr>
              <w:t>　</w:t>
            </w:r>
          </w:p>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3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2000" w:type="dxa"/>
            <w:tcBorders>
              <w:top w:val="single" w:color="auto" w:sz="4" w:space="0"/>
              <w:left w:val="single" w:color="auto" w:sz="4" w:space="0"/>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lang w:val="en-US" w:eastAsia="zh-CN"/>
              </w:rPr>
              <w:t>不适用</w:t>
            </w:r>
          </w:p>
        </w:tc>
        <w:tc>
          <w:tcPr>
            <w:tcW w:w="860"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850"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1040" w:type="dxa"/>
            <w:tcBorders>
              <w:top w:val="single" w:color="auto" w:sz="4" w:space="0"/>
              <w:left w:val="single" w:color="auto" w:sz="4" w:space="0"/>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lang w:val="en-US" w:eastAsia="zh-CN"/>
              </w:rPr>
              <w:t>不适用</w:t>
            </w:r>
          </w:p>
        </w:tc>
        <w:tc>
          <w:tcPr>
            <w:tcW w:w="623"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641"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36"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2000"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rPr>
              <w:t>指标：</w:t>
            </w:r>
            <w:r>
              <w:rPr>
                <w:rFonts w:hint="eastAsia"/>
                <w:sz w:val="20"/>
                <w:szCs w:val="20"/>
                <w:lang w:val="en-US" w:eastAsia="zh-CN"/>
              </w:rPr>
              <w:t>对提高政府投资效益具有持续性作用</w:t>
            </w:r>
          </w:p>
        </w:tc>
        <w:tc>
          <w:tcPr>
            <w:tcW w:w="860"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持续提高政府投资效益</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持续提高政府投资效益</w:t>
            </w: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cs="宋体"/>
                <w:sz w:val="20"/>
                <w:szCs w:val="20"/>
              </w:rPr>
            </w:pPr>
            <w:r>
              <w:rPr>
                <w:rFonts w:hint="eastAsia"/>
                <w:sz w:val="20"/>
                <w:szCs w:val="20"/>
              </w:rPr>
              <w:t>指标</w:t>
            </w:r>
          </w:p>
        </w:tc>
        <w:tc>
          <w:tcPr>
            <w:tcW w:w="1040"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rPr>
              <w:t>指标：</w:t>
            </w:r>
            <w:r>
              <w:rPr>
                <w:rFonts w:hint="eastAsia"/>
                <w:sz w:val="20"/>
                <w:szCs w:val="20"/>
                <w:lang w:val="en-US" w:eastAsia="zh-CN"/>
              </w:rPr>
              <w:t>对提高政府投资效益具有持续性作用</w:t>
            </w:r>
          </w:p>
        </w:tc>
        <w:tc>
          <w:tcPr>
            <w:tcW w:w="623"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持续提高政府投资效益</w:t>
            </w:r>
            <w:r>
              <w:rPr>
                <w:rFonts w:hint="eastAsia"/>
                <w:sz w:val="20"/>
                <w:szCs w:val="20"/>
              </w:rPr>
              <w:t>　</w:t>
            </w:r>
          </w:p>
        </w:tc>
        <w:tc>
          <w:tcPr>
            <w:tcW w:w="641"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持续提高政府投资效益</w:t>
            </w:r>
            <w:r>
              <w:rPr>
                <w:rFonts w:hint="eastAsia"/>
                <w:sz w:val="20"/>
                <w:szCs w:val="20"/>
              </w:rPr>
              <w:t>　</w:t>
            </w:r>
          </w:p>
        </w:tc>
      </w:tr>
      <w:tr>
        <w:tblPrEx>
          <w:tblCellMar>
            <w:top w:w="0" w:type="dxa"/>
            <w:left w:w="108" w:type="dxa"/>
            <w:bottom w:w="0" w:type="dxa"/>
            <w:right w:w="108" w:type="dxa"/>
          </w:tblCellMar>
        </w:tblPrEx>
        <w:trPr>
          <w:trHeight w:val="936"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满意度指标</w:t>
            </w: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服务对象满意度指标</w:t>
            </w:r>
          </w:p>
        </w:tc>
        <w:tc>
          <w:tcPr>
            <w:tcW w:w="2000" w:type="dxa"/>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val="en-US" w:eastAsia="zh-CN"/>
              </w:rPr>
              <w:t>指标：投资主体及项目周边群众满意度</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0"/>
                <w:szCs w:val="20"/>
              </w:rPr>
            </w:pPr>
            <w:r>
              <w:rPr>
                <w:rFonts w:hint="eastAsia"/>
                <w:sz w:val="20"/>
                <w:szCs w:val="20"/>
              </w:rPr>
              <w:t>　</w:t>
            </w:r>
          </w:p>
          <w:p>
            <w:pPr>
              <w:jc w:val="center"/>
              <w:rPr>
                <w:rFonts w:ascii="宋体" w:cs="宋体"/>
                <w:sz w:val="20"/>
                <w:szCs w:val="20"/>
              </w:rPr>
            </w:pPr>
            <w:r>
              <w:rPr>
                <w:rFonts w:hint="default" w:ascii="Arial" w:hAnsi="Arial" w:cs="Arial"/>
                <w:sz w:val="20"/>
                <w:szCs w:val="20"/>
              </w:rPr>
              <w:t>≥</w:t>
            </w:r>
            <w:r>
              <w:rPr>
                <w:rFonts w:hint="eastAsia"/>
                <w:sz w:val="20"/>
                <w:szCs w:val="20"/>
                <w:lang w:val="en-US" w:eastAsia="zh-CN"/>
              </w:rPr>
              <w:t>90%</w:t>
            </w:r>
            <w:r>
              <w:rPr>
                <w:rFonts w:hint="eastAsia"/>
                <w:sz w:val="20"/>
                <w:szCs w:val="20"/>
              </w:rPr>
              <w:t>　</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0"/>
                <w:szCs w:val="20"/>
              </w:rPr>
            </w:pPr>
            <w:r>
              <w:rPr>
                <w:rFonts w:hint="eastAsia"/>
                <w:sz w:val="20"/>
                <w:szCs w:val="20"/>
              </w:rPr>
              <w:t>　</w:t>
            </w:r>
          </w:p>
          <w:p>
            <w:pPr>
              <w:jc w:val="center"/>
              <w:rPr>
                <w:rFonts w:ascii="宋体" w:cs="宋体"/>
                <w:sz w:val="20"/>
                <w:szCs w:val="20"/>
              </w:rPr>
            </w:pPr>
            <w:r>
              <w:rPr>
                <w:rFonts w:hint="default" w:ascii="Arial" w:hAnsi="Arial" w:cs="Arial"/>
                <w:sz w:val="20"/>
                <w:szCs w:val="20"/>
              </w:rPr>
              <w:t>≥</w:t>
            </w:r>
            <w:r>
              <w:rPr>
                <w:rFonts w:hint="eastAsia"/>
                <w:sz w:val="20"/>
                <w:szCs w:val="20"/>
                <w:lang w:val="en-US" w:eastAsia="zh-CN"/>
              </w:rPr>
              <w:t>90%</w:t>
            </w:r>
            <w:r>
              <w:rPr>
                <w:rFonts w:hint="eastAsia"/>
                <w:sz w:val="20"/>
                <w:szCs w:val="20"/>
              </w:rPr>
              <w:t>　</w:t>
            </w: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cs="宋体"/>
                <w:sz w:val="20"/>
                <w:szCs w:val="20"/>
              </w:rPr>
            </w:pPr>
            <w:r>
              <w:rPr>
                <w:rFonts w:hint="eastAsia"/>
                <w:sz w:val="20"/>
                <w:szCs w:val="20"/>
              </w:rPr>
              <w:t>度指标</w:t>
            </w:r>
          </w:p>
        </w:tc>
        <w:tc>
          <w:tcPr>
            <w:tcW w:w="1040" w:type="dxa"/>
            <w:tcBorders>
              <w:top w:val="single" w:color="auto" w:sz="4" w:space="0"/>
              <w:left w:val="single" w:color="auto" w:sz="4" w:space="0"/>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lang w:val="en-US" w:eastAsia="zh-CN"/>
              </w:rPr>
              <w:t>指标：投资主体及项目周边群众满意度</w:t>
            </w:r>
          </w:p>
        </w:tc>
        <w:tc>
          <w:tcPr>
            <w:tcW w:w="623"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default" w:ascii="Arial" w:hAnsi="Arial" w:cs="Arial"/>
                <w:sz w:val="20"/>
                <w:szCs w:val="20"/>
              </w:rPr>
              <w:t>≥</w:t>
            </w:r>
            <w:r>
              <w:rPr>
                <w:rFonts w:hint="eastAsia"/>
                <w:sz w:val="20"/>
                <w:szCs w:val="20"/>
                <w:lang w:val="en-US" w:eastAsia="zh-CN"/>
              </w:rPr>
              <w:t>90%</w:t>
            </w:r>
            <w:r>
              <w:rPr>
                <w:rFonts w:hint="eastAsia"/>
                <w:sz w:val="20"/>
                <w:szCs w:val="20"/>
              </w:rPr>
              <w:t>　</w:t>
            </w:r>
          </w:p>
        </w:tc>
        <w:tc>
          <w:tcPr>
            <w:tcW w:w="641"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default" w:ascii="Arial" w:hAnsi="Arial" w:cs="Arial"/>
                <w:sz w:val="20"/>
                <w:szCs w:val="20"/>
              </w:rPr>
              <w:t>≥</w:t>
            </w:r>
            <w:r>
              <w:rPr>
                <w:rFonts w:hint="eastAsia"/>
                <w:sz w:val="20"/>
                <w:szCs w:val="20"/>
                <w:lang w:val="en-US" w:eastAsia="zh-CN"/>
              </w:rPr>
              <w:t>90%</w:t>
            </w:r>
            <w:r>
              <w:rPr>
                <w:rFonts w:hint="eastAsia"/>
                <w:sz w:val="20"/>
                <w:szCs w:val="20"/>
              </w:rPr>
              <w:t>　</w:t>
            </w:r>
          </w:p>
        </w:tc>
      </w:tr>
    </w:tbl>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（二）机关运行经费。</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w:t>
      </w:r>
      <w:r>
        <w:rPr>
          <w:rFonts w:hint="eastAsia" w:ascii="仿宋_GB2312" w:hAnsi="仿宋" w:eastAsia="仿宋_GB2312" w:cs="宋体"/>
          <w:kern w:val="0"/>
          <w:sz w:val="32"/>
          <w:szCs w:val="32"/>
          <w:lang w:val="en-US" w:eastAsia="zh-CN"/>
        </w:rPr>
        <w:t>审计局</w:t>
      </w:r>
      <w:r>
        <w:rPr>
          <w:rFonts w:ascii="仿宋_GB2312" w:hAnsi="仿宋" w:eastAsia="仿宋_GB2312"/>
          <w:sz w:val="32"/>
          <w:szCs w:val="32"/>
        </w:rPr>
        <w:t>2022</w:t>
      </w:r>
      <w:r>
        <w:rPr>
          <w:rFonts w:hint="eastAsia" w:ascii="仿宋_GB2312" w:hAnsi="仿宋" w:eastAsia="仿宋_GB2312"/>
          <w:sz w:val="32"/>
          <w:szCs w:val="32"/>
        </w:rPr>
        <w:t>年机关运行经费财政拨款预算</w:t>
      </w:r>
      <w:r>
        <w:rPr>
          <w:rFonts w:hint="eastAsia" w:ascii="仿宋_GB2312" w:hAnsi="仿宋" w:eastAsia="仿宋_GB2312"/>
          <w:sz w:val="32"/>
          <w:szCs w:val="32"/>
          <w:lang w:val="en-US" w:eastAsia="zh-CN"/>
        </w:rPr>
        <w:t>52.3</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18.4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54.3</w:t>
      </w:r>
      <w:r>
        <w:rPr>
          <w:rFonts w:ascii="仿宋_GB2312" w:hAnsi="仿宋" w:eastAsia="仿宋_GB2312"/>
          <w:sz w:val="32"/>
          <w:szCs w:val="32"/>
        </w:rPr>
        <w:t>%</w:t>
      </w:r>
      <w:r>
        <w:rPr>
          <w:rFonts w:hint="eastAsia" w:ascii="仿宋_GB2312" w:hAnsi="仿宋" w:eastAsia="仿宋_GB2312"/>
          <w:sz w:val="32"/>
          <w:szCs w:val="32"/>
        </w:rPr>
        <w:t>，增长主要原因是</w:t>
      </w:r>
      <w:r>
        <w:rPr>
          <w:rFonts w:hint="eastAsia" w:ascii="仿宋_GB2312" w:hAnsi="仿宋" w:eastAsia="仿宋_GB2312"/>
          <w:sz w:val="32"/>
          <w:szCs w:val="32"/>
          <w:lang w:val="en-US" w:eastAsia="zh-CN"/>
        </w:rPr>
        <w:t>审计业务增加</w:t>
      </w:r>
      <w:r>
        <w:rPr>
          <w:rFonts w:hint="eastAsia" w:ascii="仿宋_GB2312" w:hAnsi="仿宋" w:eastAsia="仿宋_GB2312"/>
          <w:sz w:val="32"/>
          <w:szCs w:val="32"/>
        </w:rPr>
        <w:t>。</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仿宋" w:eastAsia="仿宋_GB2312" w:cs="宋体"/>
          <w:kern w:val="0"/>
          <w:sz w:val="32"/>
          <w:szCs w:val="32"/>
          <w:lang w:eastAsia="zh-CN"/>
        </w:rPr>
        <w:t>八公山区</w:t>
      </w:r>
      <w:r>
        <w:rPr>
          <w:rFonts w:hint="eastAsia" w:ascii="仿宋_GB2312" w:hAnsi="仿宋" w:eastAsia="仿宋_GB2312" w:cs="宋体"/>
          <w:kern w:val="0"/>
          <w:sz w:val="32"/>
          <w:szCs w:val="32"/>
          <w:lang w:val="en-US" w:eastAsia="zh-CN"/>
        </w:rPr>
        <w:t>审计局</w:t>
      </w:r>
      <w:r>
        <w:rPr>
          <w:rFonts w:ascii="仿宋_GB2312" w:hAnsi="楷体" w:eastAsia="仿宋_GB2312"/>
          <w:sz w:val="32"/>
          <w:szCs w:val="32"/>
        </w:rPr>
        <w:t>2022</w:t>
      </w:r>
      <w:r>
        <w:rPr>
          <w:rFonts w:hint="eastAsia" w:ascii="仿宋_GB2312" w:hAnsi="楷体" w:eastAsia="仿宋_GB2312"/>
          <w:sz w:val="32"/>
          <w:szCs w:val="32"/>
        </w:rPr>
        <w:t>年政府采购预算</w:t>
      </w:r>
      <w:r>
        <w:rPr>
          <w:rFonts w:hint="eastAsia" w:ascii="仿宋_GB2312" w:hAnsi="楷体" w:eastAsia="仿宋_GB2312"/>
          <w:sz w:val="32"/>
          <w:szCs w:val="32"/>
          <w:lang w:val="en-US" w:eastAsia="zh-CN"/>
        </w:rPr>
        <w:t>1</w:t>
      </w:r>
      <w:r>
        <w:rPr>
          <w:rFonts w:hint="eastAsia" w:ascii="仿宋_GB2312" w:hAnsi="楷体" w:eastAsia="仿宋_GB2312"/>
          <w:sz w:val="32"/>
          <w:szCs w:val="32"/>
        </w:rPr>
        <w:t>万元。其中：政府采购货物预算</w:t>
      </w:r>
      <w:r>
        <w:rPr>
          <w:rFonts w:hint="eastAsia" w:ascii="仿宋_GB2312" w:hAnsi="楷体" w:eastAsia="仿宋_GB2312"/>
          <w:sz w:val="32"/>
          <w:szCs w:val="32"/>
          <w:lang w:val="en-US" w:eastAsia="zh-CN"/>
        </w:rPr>
        <w:t>1</w:t>
      </w:r>
      <w:r>
        <w:rPr>
          <w:rFonts w:hint="eastAsia" w:ascii="仿宋_GB2312" w:hAnsi="楷体" w:eastAsia="仿宋_GB2312"/>
          <w:sz w:val="32"/>
          <w:szCs w:val="32"/>
        </w:rPr>
        <w:t>万元，政府采购工程预算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万元，政府采购服务预算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（四）国有资产占有使用情况。</w:t>
      </w:r>
    </w:p>
    <w:p>
      <w:pPr>
        <w:adjustRightInd w:val="0"/>
        <w:snapToGrid w:val="0"/>
        <w:spacing w:line="600" w:lineRule="exact"/>
        <w:ind w:firstLine="640" w:firstLineChars="200"/>
        <w:rPr>
          <w:rFonts w:ascii="仿宋_GB2312" w:hAnsi="楷体" w:eastAsia="仿宋_GB2312"/>
          <w:color w:val="3366FF"/>
          <w:sz w:val="32"/>
          <w:szCs w:val="32"/>
        </w:rPr>
      </w:pPr>
      <w:r>
        <w:rPr>
          <w:rFonts w:hint="eastAsia" w:ascii="仿宋_GB2312" w:hAnsi="仿宋" w:eastAsia="仿宋_GB2312"/>
          <w:sz w:val="32"/>
          <w:szCs w:val="32"/>
        </w:rPr>
        <w:t>截至</w:t>
      </w:r>
      <w:r>
        <w:rPr>
          <w:rFonts w:ascii="仿宋_GB2312" w:hAnsi="仿宋" w:eastAsia="仿宋_GB2312"/>
          <w:sz w:val="32"/>
          <w:szCs w:val="32"/>
        </w:rPr>
        <w:t>2021</w:t>
      </w:r>
      <w:r>
        <w:rPr>
          <w:rFonts w:hint="eastAsia" w:ascii="仿宋_GB2312" w:hAnsi="仿宋" w:eastAsia="仿宋_GB2312"/>
          <w:sz w:val="32"/>
          <w:szCs w:val="32"/>
        </w:rPr>
        <w:t>年</w:t>
      </w:r>
      <w:r>
        <w:rPr>
          <w:rFonts w:ascii="仿宋_GB2312" w:hAnsi="仿宋" w:eastAsia="仿宋_GB2312"/>
          <w:sz w:val="32"/>
          <w:szCs w:val="32"/>
        </w:rPr>
        <w:t>12</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w:t>
      </w:r>
      <w:r>
        <w:rPr>
          <w:rFonts w:hint="eastAsia" w:ascii="仿宋_GB2312" w:hAnsi="仿宋" w:eastAsia="仿宋_GB2312" w:cs="宋体"/>
          <w:kern w:val="0"/>
          <w:sz w:val="32"/>
          <w:szCs w:val="32"/>
          <w:lang w:eastAsia="zh-CN"/>
        </w:rPr>
        <w:t>八公山区</w:t>
      </w:r>
      <w:r>
        <w:rPr>
          <w:rFonts w:hint="eastAsia" w:ascii="仿宋_GB2312" w:hAnsi="仿宋" w:eastAsia="仿宋_GB2312" w:cs="宋体"/>
          <w:kern w:val="0"/>
          <w:sz w:val="32"/>
          <w:szCs w:val="32"/>
          <w:lang w:val="en-US" w:eastAsia="zh-CN"/>
        </w:rPr>
        <w:t>审计局</w:t>
      </w:r>
      <w:r>
        <w:rPr>
          <w:rFonts w:hint="eastAsia" w:ascii="仿宋_GB2312" w:hAnsi="楷体" w:eastAsia="仿宋_GB2312"/>
          <w:sz w:val="32"/>
          <w:szCs w:val="32"/>
        </w:rPr>
        <w:t>共有车辆</w:t>
      </w:r>
      <w:r>
        <w:rPr>
          <w:rFonts w:hint="eastAsia" w:ascii="仿宋_GB2312" w:hAnsi="楷体" w:eastAsia="仿宋_GB2312"/>
          <w:sz w:val="32"/>
          <w:szCs w:val="32"/>
          <w:lang w:val="en-US" w:eastAsia="zh-CN"/>
        </w:rPr>
        <w:t>0</w:t>
      </w:r>
      <w:r>
        <w:rPr>
          <w:rFonts w:hint="eastAsia" w:ascii="仿宋_GB2312" w:hAnsi="楷体" w:eastAsia="仿宋_GB2312"/>
          <w:sz w:val="32"/>
          <w:szCs w:val="32"/>
        </w:rPr>
        <w:t>辆</w:t>
      </w:r>
      <w:r>
        <w:rPr>
          <w:rFonts w:hint="eastAsia" w:ascii="仿宋_GB2312" w:hAnsi="楷体" w:eastAsia="仿宋_GB2312"/>
          <w:sz w:val="32"/>
          <w:szCs w:val="32"/>
          <w:lang w:eastAsia="zh-CN"/>
        </w:rPr>
        <w:t>。</w:t>
      </w:r>
      <w:r>
        <w:rPr>
          <w:rFonts w:hint="eastAsia" w:ascii="仿宋_GB2312" w:hAnsi="楷体" w:eastAsia="仿宋_GB2312"/>
          <w:sz w:val="32"/>
          <w:szCs w:val="32"/>
        </w:rPr>
        <w:t>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台（套），单位价值</w:t>
      </w:r>
      <w:r>
        <w:rPr>
          <w:rFonts w:ascii="仿宋_GB2312" w:hAnsi="楷体" w:eastAsia="仿宋_GB2312"/>
          <w:sz w:val="32"/>
          <w:szCs w:val="32"/>
        </w:rPr>
        <w:t>100</w:t>
      </w:r>
      <w:r>
        <w:rPr>
          <w:rFonts w:hint="eastAsia" w:ascii="仿宋_GB2312" w:hAnsi="楷体" w:eastAsia="仿宋_GB2312"/>
          <w:sz w:val="32"/>
          <w:szCs w:val="32"/>
        </w:rPr>
        <w:t>万元以上的专用设备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w:t>
      </w:r>
    </w:p>
    <w:p>
      <w:pPr>
        <w:adjustRightInd w:val="0"/>
        <w:snapToGrid w:val="0"/>
        <w:spacing w:line="600" w:lineRule="exact"/>
        <w:ind w:firstLine="640" w:firstLineChars="200"/>
        <w:rPr>
          <w:rFonts w:ascii="仿宋_GB2312" w:hAnsi="楷体" w:eastAsia="仿宋_GB2312"/>
          <w:sz w:val="32"/>
          <w:szCs w:val="32"/>
        </w:rPr>
      </w:pPr>
      <w:r>
        <w:rPr>
          <w:rFonts w:ascii="仿宋_GB2312" w:hAnsi="楷体" w:eastAsia="仿宋_GB2312"/>
          <w:sz w:val="32"/>
          <w:szCs w:val="32"/>
        </w:rPr>
        <w:t>2022</w:t>
      </w:r>
      <w:r>
        <w:rPr>
          <w:rFonts w:hint="eastAsia" w:ascii="仿宋_GB2312" w:hAnsi="楷体" w:eastAsia="仿宋_GB2312"/>
          <w:sz w:val="32"/>
          <w:szCs w:val="32"/>
        </w:rPr>
        <w:t>年</w:t>
      </w:r>
      <w:r>
        <w:rPr>
          <w:rFonts w:hint="eastAsia" w:ascii="仿宋_GB2312" w:hAnsi="楷体" w:eastAsia="仿宋_GB2312"/>
          <w:sz w:val="32"/>
          <w:szCs w:val="32"/>
          <w:lang w:val="en-US" w:eastAsia="zh-CN"/>
        </w:rPr>
        <w:t>八公山区审计局</w:t>
      </w:r>
      <w:r>
        <w:rPr>
          <w:rFonts w:hint="eastAsia" w:ascii="仿宋_GB2312" w:hAnsi="楷体" w:eastAsia="仿宋_GB2312"/>
          <w:sz w:val="32"/>
          <w:szCs w:val="32"/>
        </w:rPr>
        <w:t>预算安排购置公务用车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r>
        <w:rPr>
          <w:rFonts w:hint="eastAsia" w:ascii="仿宋_GB2312" w:hAnsi="楷体" w:eastAsia="仿宋_GB2312"/>
          <w:sz w:val="32"/>
          <w:szCs w:val="32"/>
          <w:lang w:eastAsia="zh-CN"/>
        </w:rPr>
        <w:t>。</w:t>
      </w:r>
      <w:r>
        <w:rPr>
          <w:rFonts w:hint="eastAsia" w:ascii="仿宋_GB2312" w:hAnsi="楷体" w:eastAsia="仿宋_GB2312"/>
          <w:sz w:val="32"/>
          <w:szCs w:val="32"/>
        </w:rPr>
        <w:t>安排购置单位价值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w:t>
      </w:r>
      <w:r>
        <w:rPr>
          <w:rFonts w:ascii="仿宋_GB2312" w:hAnsi="楷体" w:eastAsia="仿宋_GB2312"/>
          <w:sz w:val="32"/>
          <w:szCs w:val="32"/>
        </w:rPr>
        <w:t>100</w:t>
      </w:r>
      <w:r>
        <w:rPr>
          <w:rFonts w:hint="eastAsia" w:ascii="仿宋_GB2312" w:hAnsi="楷体" w:eastAsia="仿宋_GB2312"/>
          <w:sz w:val="32"/>
          <w:szCs w:val="32"/>
        </w:rPr>
        <w:t>万元以上专用设备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（五）绩效目标设置情况。</w:t>
      </w:r>
    </w:p>
    <w:p>
      <w:pPr>
        <w:adjustRightInd w:val="0"/>
        <w:snapToGrid w:val="0"/>
        <w:spacing w:line="600" w:lineRule="exact"/>
        <w:ind w:firstLine="640" w:firstLineChars="200"/>
        <w:outlineLvl w:val="0"/>
        <w:rPr>
          <w:rFonts w:ascii="仿宋_GB2312" w:hAnsi="仿宋" w:eastAsia="仿宋_GB2312"/>
          <w:sz w:val="32"/>
          <w:szCs w:val="32"/>
        </w:rPr>
      </w:pPr>
      <w:r>
        <w:rPr>
          <w:rFonts w:ascii="仿宋_GB2312" w:hAnsi="仿宋" w:eastAsia="仿宋_GB2312"/>
          <w:sz w:val="32"/>
          <w:szCs w:val="32"/>
        </w:rPr>
        <w:t>2022</w:t>
      </w:r>
      <w:r>
        <w:rPr>
          <w:rFonts w:hint="eastAsia" w:ascii="仿宋_GB2312" w:hAnsi="仿宋" w:eastAsia="仿宋_GB2312"/>
          <w:sz w:val="32"/>
          <w:szCs w:val="32"/>
        </w:rPr>
        <w:t>年，</w:t>
      </w:r>
      <w:r>
        <w:rPr>
          <w:rFonts w:hint="eastAsia" w:ascii="仿宋_GB2312" w:hAnsi="仿宋" w:eastAsia="仿宋_GB2312" w:cs="宋体"/>
          <w:kern w:val="0"/>
          <w:sz w:val="32"/>
          <w:szCs w:val="32"/>
          <w:lang w:eastAsia="zh-CN"/>
        </w:rPr>
        <w:t>八公山区</w:t>
      </w:r>
      <w:r>
        <w:rPr>
          <w:rFonts w:hint="eastAsia" w:ascii="仿宋_GB2312" w:hAnsi="仿宋" w:eastAsia="仿宋_GB2312" w:cs="宋体"/>
          <w:kern w:val="0"/>
          <w:sz w:val="32"/>
          <w:szCs w:val="32"/>
          <w:lang w:val="en-US" w:eastAsia="zh-CN"/>
        </w:rPr>
        <w:t>审计局</w:t>
      </w:r>
      <w:r>
        <w:rPr>
          <w:rFonts w:hint="eastAsia" w:ascii="仿宋_GB2312" w:hAnsi="仿宋" w:eastAsia="仿宋_GB2312"/>
          <w:sz w:val="32"/>
          <w:szCs w:val="32"/>
          <w:lang w:val="en-US" w:eastAsia="zh-CN"/>
        </w:rPr>
        <w:t>1</w:t>
      </w:r>
      <w:r>
        <w:rPr>
          <w:rFonts w:hint="eastAsia" w:ascii="仿宋_GB2312" w:hAnsi="仿宋" w:eastAsia="仿宋_GB2312"/>
          <w:sz w:val="32"/>
          <w:szCs w:val="32"/>
        </w:rPr>
        <w:t>个项目实行了绩效目标管理，涉及一般公共预算当年财政拨款</w:t>
      </w:r>
      <w:r>
        <w:rPr>
          <w:rFonts w:hint="eastAsia" w:ascii="仿宋_GB2312" w:hAnsi="仿宋" w:eastAsia="仿宋_GB2312"/>
          <w:sz w:val="32"/>
          <w:szCs w:val="32"/>
          <w:lang w:val="en-US" w:eastAsia="zh-CN"/>
        </w:rPr>
        <w:t>30</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rPr>
        <w:t>国有资本经营预算当年财政拨款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万元、财政专户管理资金当年安排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万元和单位资金安排安排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tabs>
          <w:tab w:val="left" w:pos="3316"/>
        </w:tabs>
        <w:adjustRightInd w:val="0"/>
        <w:snapToGrid w:val="0"/>
        <w:spacing w:line="600" w:lineRule="exact"/>
        <w:outlineLvl w:val="0"/>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both"/>
        <w:rPr>
          <w:rFonts w:ascii="黑体" w:eastAsia="黑体" w:cs="宋体"/>
          <w:sz w:val="36"/>
          <w:szCs w:val="36"/>
        </w:rPr>
      </w:pPr>
    </w:p>
    <w:p>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w:t>
      </w:r>
      <w:r>
        <w:rPr>
          <w:rFonts w:ascii="黑体" w:eastAsia="黑体" w:cs="宋体"/>
          <w:sz w:val="36"/>
          <w:szCs w:val="36"/>
        </w:rPr>
        <w:t xml:space="preserve"> </w:t>
      </w:r>
      <w:r>
        <w:rPr>
          <w:rFonts w:hint="eastAsia" w:ascii="黑体" w:eastAsia="黑体" w:cs="宋体"/>
          <w:sz w:val="36"/>
          <w:szCs w:val="36"/>
        </w:rPr>
        <w:t>名词解释</w:t>
      </w:r>
    </w:p>
    <w:p>
      <w:pPr>
        <w:adjustRightInd w:val="0"/>
        <w:snapToGrid w:val="0"/>
        <w:spacing w:line="600" w:lineRule="exact"/>
        <w:jc w:val="center"/>
        <w:rPr>
          <w:rFonts w:ascii="黑体" w:hAnsi="黑体" w:eastAsia="黑体"/>
          <w:sz w:val="32"/>
          <w:szCs w:val="32"/>
        </w:rPr>
      </w:pPr>
    </w:p>
    <w:p>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pPr>
        <w:pStyle w:val="5"/>
        <w:adjustRightInd w:val="0"/>
        <w:snapToGrid w:val="0"/>
        <w:spacing w:line="600" w:lineRule="exact"/>
        <w:ind w:firstLine="627" w:firstLineChars="196"/>
        <w:rPr>
          <w:rFonts w:ascii="黑体" w:hAnsi="黑体" w:eastAsia="黑体"/>
          <w:sz w:val="32"/>
          <w:szCs w:val="32"/>
        </w:rPr>
      </w:pPr>
      <w:r>
        <w:rPr>
          <w:rFonts w:hint="eastAsia" w:ascii="黑体" w:hAnsi="仿宋" w:eastAsia="黑体" w:cs="Times New Roman"/>
          <w:kern w:val="2"/>
          <w:sz w:val="32"/>
          <w:szCs w:val="32"/>
        </w:rPr>
        <w:t>二、事业收入：</w:t>
      </w:r>
      <w:r>
        <w:rPr>
          <w:rFonts w:hint="eastAsia" w:ascii="仿宋_GB2312" w:hAnsi="仿宋" w:eastAsia="仿宋_GB2312" w:cs="Times New Roman"/>
          <w:kern w:val="2"/>
          <w:sz w:val="32"/>
          <w:szCs w:val="32"/>
        </w:rPr>
        <w:t>指事业单位开展专业业务活动及辅助活动所取得的收入。</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pPr>
        <w:pStyle w:val="5"/>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pPr>
        <w:pStyle w:val="5"/>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pPr>
        <w:pStyle w:val="5"/>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pPr>
        <w:pStyle w:val="5"/>
        <w:spacing w:before="0" w:beforeAutospacing="0" w:after="0" w:afterAutospacing="0" w:line="600" w:lineRule="exact"/>
        <w:ind w:firstLine="627" w:firstLineChars="196"/>
        <w:jc w:val="both"/>
        <w:rPr>
          <w:rFonts w:ascii="仿宋_GB2312" w:hAnsi="黑体" w:eastAsia="仿宋_GB2312"/>
          <w:sz w:val="32"/>
          <w:szCs w:val="32"/>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r>
        <w:rPr>
          <w:rFonts w:ascii="仿宋_GB2312" w:hAnsi="黑体" w:eastAsia="仿宋_GB2312"/>
          <w:sz w:val="32"/>
          <w:szCs w:val="32"/>
        </w:rPr>
        <w:br w:type="textWrapping"/>
      </w:r>
      <w:r>
        <w:rPr>
          <w:rFonts w:ascii="黑体" w:hAnsi="黑体" w:eastAsia="黑体"/>
          <w:sz w:val="32"/>
          <w:szCs w:val="32"/>
        </w:rPr>
        <w:t xml:space="preserve"> </w:t>
      </w:r>
      <w:r>
        <w:rPr>
          <w:rFonts w:hint="eastAsia" w:ascii="黑体" w:hAnsi="黑体" w:eastAsia="黑体"/>
          <w:sz w:val="32"/>
          <w:szCs w:val="32"/>
          <w:lang w:val="en-US" w:eastAsia="zh-CN"/>
        </w:rPr>
        <w:t xml:space="preserve">   </w:t>
      </w:r>
      <w:r>
        <w:rPr>
          <w:rFonts w:hint="eastAsia" w:ascii="黑体" w:hAnsi="黑体" w:eastAsia="黑体"/>
          <w:sz w:val="32"/>
          <w:szCs w:val="32"/>
        </w:rPr>
        <w:t>十、机关运行经费</w:t>
      </w:r>
      <w:r>
        <w:rPr>
          <w:rFonts w:ascii="黑体" w:hAnsi="黑体" w:eastAsia="黑体"/>
          <w:sz w:val="32"/>
          <w:szCs w:val="32"/>
        </w:rPr>
        <w:t>:</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pStyle w:val="5"/>
        <w:adjustRightInd w:val="0"/>
        <w:snapToGrid w:val="0"/>
        <w:spacing w:before="0" w:beforeAutospacing="0" w:after="0" w:afterAutospacing="0" w:line="360" w:lineRule="auto"/>
        <w:ind w:left="359" w:leftChars="171"/>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1</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34332"/>
    <w:multiLevelType w:val="singleLevel"/>
    <w:tmpl w:val="61F34332"/>
    <w:lvl w:ilvl="0" w:tentative="0">
      <w:start w:val="2"/>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155"/>
    <w:rsid w:val="000003C1"/>
    <w:rsid w:val="00015821"/>
    <w:rsid w:val="00016DCE"/>
    <w:rsid w:val="0002669A"/>
    <w:rsid w:val="00026E99"/>
    <w:rsid w:val="0005090D"/>
    <w:rsid w:val="00052923"/>
    <w:rsid w:val="0005523F"/>
    <w:rsid w:val="000720A0"/>
    <w:rsid w:val="000807F9"/>
    <w:rsid w:val="000812F3"/>
    <w:rsid w:val="000859AC"/>
    <w:rsid w:val="00086992"/>
    <w:rsid w:val="00092BDB"/>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4110"/>
    <w:rsid w:val="002351AD"/>
    <w:rsid w:val="00236C97"/>
    <w:rsid w:val="002458E8"/>
    <w:rsid w:val="0024741B"/>
    <w:rsid w:val="0025289A"/>
    <w:rsid w:val="00263B7E"/>
    <w:rsid w:val="002711F0"/>
    <w:rsid w:val="002725C5"/>
    <w:rsid w:val="00273982"/>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41"/>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304"/>
    <w:rsid w:val="00672AEA"/>
    <w:rsid w:val="0069039D"/>
    <w:rsid w:val="00693859"/>
    <w:rsid w:val="00694264"/>
    <w:rsid w:val="006A032A"/>
    <w:rsid w:val="006B17A0"/>
    <w:rsid w:val="006B6125"/>
    <w:rsid w:val="006D39F7"/>
    <w:rsid w:val="006E3F7A"/>
    <w:rsid w:val="006F28D7"/>
    <w:rsid w:val="00700AE0"/>
    <w:rsid w:val="007221FD"/>
    <w:rsid w:val="00722B93"/>
    <w:rsid w:val="007318DE"/>
    <w:rsid w:val="0074251D"/>
    <w:rsid w:val="00752451"/>
    <w:rsid w:val="00752F7A"/>
    <w:rsid w:val="0075731C"/>
    <w:rsid w:val="0076294D"/>
    <w:rsid w:val="00772BCD"/>
    <w:rsid w:val="00796E8E"/>
    <w:rsid w:val="007A0175"/>
    <w:rsid w:val="007A0E2A"/>
    <w:rsid w:val="007B0E13"/>
    <w:rsid w:val="007B6088"/>
    <w:rsid w:val="007D2C1D"/>
    <w:rsid w:val="007E28D7"/>
    <w:rsid w:val="007E36F8"/>
    <w:rsid w:val="00831988"/>
    <w:rsid w:val="00842138"/>
    <w:rsid w:val="00846410"/>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398A"/>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6198B"/>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37F92"/>
    <w:rsid w:val="00D41522"/>
    <w:rsid w:val="00D46BEC"/>
    <w:rsid w:val="00D62F2F"/>
    <w:rsid w:val="00D675E1"/>
    <w:rsid w:val="00D75DE3"/>
    <w:rsid w:val="00D917DD"/>
    <w:rsid w:val="00D93A0A"/>
    <w:rsid w:val="00DA114A"/>
    <w:rsid w:val="00DA6329"/>
    <w:rsid w:val="00DA7155"/>
    <w:rsid w:val="00DD3619"/>
    <w:rsid w:val="00DD3DB1"/>
    <w:rsid w:val="00DE43E7"/>
    <w:rsid w:val="00DE4AFE"/>
    <w:rsid w:val="00DF08DE"/>
    <w:rsid w:val="00E141EB"/>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38CA"/>
    <w:rsid w:val="00F74D65"/>
    <w:rsid w:val="00FC0EE2"/>
    <w:rsid w:val="00FC4888"/>
    <w:rsid w:val="00FE398C"/>
    <w:rsid w:val="00FE475B"/>
    <w:rsid w:val="00FF6EF3"/>
    <w:rsid w:val="01596278"/>
    <w:rsid w:val="01FF05B0"/>
    <w:rsid w:val="031228B1"/>
    <w:rsid w:val="04847570"/>
    <w:rsid w:val="0A2037DA"/>
    <w:rsid w:val="0D9C7FD3"/>
    <w:rsid w:val="0E283076"/>
    <w:rsid w:val="106D0FD1"/>
    <w:rsid w:val="14377D86"/>
    <w:rsid w:val="15072371"/>
    <w:rsid w:val="166158D1"/>
    <w:rsid w:val="1AD46292"/>
    <w:rsid w:val="1C4F0C9B"/>
    <w:rsid w:val="2347066D"/>
    <w:rsid w:val="234863C1"/>
    <w:rsid w:val="24A26144"/>
    <w:rsid w:val="29366156"/>
    <w:rsid w:val="2A703C9F"/>
    <w:rsid w:val="34CD2ED0"/>
    <w:rsid w:val="34E03158"/>
    <w:rsid w:val="352F0DFC"/>
    <w:rsid w:val="373C29F8"/>
    <w:rsid w:val="38704314"/>
    <w:rsid w:val="3B7C3B77"/>
    <w:rsid w:val="3C4036DC"/>
    <w:rsid w:val="3DB0340F"/>
    <w:rsid w:val="3DBD4400"/>
    <w:rsid w:val="3E4B7EE3"/>
    <w:rsid w:val="3F6A12E9"/>
    <w:rsid w:val="3FB337BE"/>
    <w:rsid w:val="455550EC"/>
    <w:rsid w:val="48F32361"/>
    <w:rsid w:val="494A0E00"/>
    <w:rsid w:val="49EF1A26"/>
    <w:rsid w:val="4CFF70C4"/>
    <w:rsid w:val="4ED02D62"/>
    <w:rsid w:val="52E80BEB"/>
    <w:rsid w:val="54330646"/>
    <w:rsid w:val="55302C55"/>
    <w:rsid w:val="56716B19"/>
    <w:rsid w:val="597B7BEF"/>
    <w:rsid w:val="5D075BDA"/>
    <w:rsid w:val="5E6C2A09"/>
    <w:rsid w:val="5ED95932"/>
    <w:rsid w:val="60D97EB0"/>
    <w:rsid w:val="616549D6"/>
    <w:rsid w:val="643D0718"/>
    <w:rsid w:val="65F25193"/>
    <w:rsid w:val="670009BB"/>
    <w:rsid w:val="67A9053E"/>
    <w:rsid w:val="69B9159D"/>
    <w:rsid w:val="6C797180"/>
    <w:rsid w:val="72882D68"/>
    <w:rsid w:val="72CC459A"/>
    <w:rsid w:val="73652C13"/>
    <w:rsid w:val="78620F7F"/>
    <w:rsid w:val="7C9C1B09"/>
    <w:rsid w:val="7E19249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rFonts w:cs="Times New Roman"/>
      <w:b/>
    </w:rPr>
  </w:style>
  <w:style w:type="character" w:customStyle="1" w:styleId="9">
    <w:name w:val="页脚 Char"/>
    <w:basedOn w:val="7"/>
    <w:link w:val="3"/>
    <w:qFormat/>
    <w:locked/>
    <w:uiPriority w:val="99"/>
    <w:rPr>
      <w:rFonts w:cs="Times New Roman"/>
      <w:sz w:val="18"/>
      <w:szCs w:val="18"/>
    </w:rPr>
  </w:style>
  <w:style w:type="character" w:customStyle="1" w:styleId="10">
    <w:name w:val="页眉 Char"/>
    <w:basedOn w:val="7"/>
    <w:link w:val="4"/>
    <w:semiHidden/>
    <w:qFormat/>
    <w:locked/>
    <w:uiPriority w:val="99"/>
    <w:rPr>
      <w:rFonts w:cs="Times New Roman"/>
      <w:sz w:val="18"/>
      <w:szCs w:val="18"/>
    </w:rPr>
  </w:style>
  <w:style w:type="paragraph" w:customStyle="1" w:styleId="11">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2390</Words>
  <Characters>13625</Characters>
  <Lines>113</Lines>
  <Paragraphs>31</Paragraphs>
  <TotalTime>1</TotalTime>
  <ScaleCrop>false</ScaleCrop>
  <LinksUpToDate>false</LinksUpToDate>
  <CharactersWithSpaces>15984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Administrator</cp:lastModifiedBy>
  <cp:lastPrinted>2021-02-07T07:09:00Z</cp:lastPrinted>
  <dcterms:modified xsi:type="dcterms:W3CDTF">2022-03-15T10:02:34Z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7A83B8FB721D47CBBFA376531D257072</vt:lpwstr>
  </property>
</Properties>
</file>