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八公山区应急管理局行政权力事项廉政风险点情况一览表（行政审批事项）</w:t>
      </w:r>
    </w:p>
    <w:p/>
    <w:tbl>
      <w:tblPr>
        <w:tblStyle w:val="4"/>
        <w:tblW w:w="9135" w:type="dxa"/>
        <w:tblInd w:w="0" w:type="dxa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7"/>
        <w:gridCol w:w="678"/>
        <w:gridCol w:w="573"/>
        <w:gridCol w:w="3211"/>
        <w:gridCol w:w="497"/>
        <w:gridCol w:w="2502"/>
        <w:gridCol w:w="1177"/>
      </w:tblGrid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权力事项</w:t>
            </w:r>
          </w:p>
        </w:tc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风险点数量</w:t>
            </w:r>
          </w:p>
        </w:tc>
        <w:tc>
          <w:tcPr>
            <w:tcW w:w="3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表现形式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等级</w:t>
            </w:r>
          </w:p>
        </w:tc>
        <w:tc>
          <w:tcPr>
            <w:tcW w:w="24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防控措施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责任人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6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烟花爆竹零售许可</w:t>
            </w:r>
          </w:p>
        </w:tc>
        <w:tc>
          <w:tcPr>
            <w:tcW w:w="5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3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受理环节对符合条件的不予受理,不说明原因及依据；收受财物或娱乐消费等，对不符合条件的予以受理；不能一次性告知和说明所需材料。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低</w:t>
            </w:r>
          </w:p>
        </w:tc>
        <w:tc>
          <w:tcPr>
            <w:tcW w:w="249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1.加强政治理论、政策法规、党纪政纪和业务知识学习。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  2.严格按照国家安全监管总局《烟花爆竹安全管理条例》和《烟花爆竹经营许可实施办法》规定的条件和程序办理。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  3.建立健全管理制度，强化规则意识，提高工作制度化、规范化水平。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  4.严格执行《党政领导干部选拔任用工作条例》选人用人。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  5.按照过错责任追究规定追究相关责任。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局承办人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承办环节刁难申请人，违规办理，徇私谋利，可能产生应予批准而未通过或不符合条件批准通过的后果。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中</w:t>
            </w:r>
          </w:p>
        </w:tc>
        <w:tc>
          <w:tcPr>
            <w:tcW w:w="24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局承办人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审查环节违规审查，徇私谋利，审查超时。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高</w:t>
            </w:r>
          </w:p>
        </w:tc>
        <w:tc>
          <w:tcPr>
            <w:tcW w:w="24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局承办人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决定环节违背民主集中制原则，违法违规决定； 超时决定。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中</w:t>
            </w:r>
          </w:p>
        </w:tc>
        <w:tc>
          <w:tcPr>
            <w:tcW w:w="24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局领导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办结送达环节擅自改动内容，制作文书不规范，不及时办结，不及时送达。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低</w:t>
            </w:r>
          </w:p>
        </w:tc>
        <w:tc>
          <w:tcPr>
            <w:tcW w:w="24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局承办人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2</w:t>
            </w:r>
          </w:p>
        </w:tc>
        <w:tc>
          <w:tcPr>
            <w:tcW w:w="6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危险化学品经营许可</w:t>
            </w:r>
          </w:p>
        </w:tc>
        <w:tc>
          <w:tcPr>
            <w:tcW w:w="57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5</w:t>
            </w:r>
          </w:p>
        </w:tc>
        <w:tc>
          <w:tcPr>
            <w:tcW w:w="3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受理环节对符合条件的不予受理,不说明原因及依据；收受财物或娱乐消费等，对不符合条件的予以受理；不能一次性告知和说明所需材料。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低</w:t>
            </w:r>
          </w:p>
        </w:tc>
        <w:tc>
          <w:tcPr>
            <w:tcW w:w="249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1.加强政治理论、政策法规、党纪政纪和业务知识学习。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  2.严格按照国家安全监管总局《危险化学品经营许可证管理办法》规定的条件和程序办理。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  3.建立健全管理制度，强化规则意识，提高工作制度化、规范化水平。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  4.严格执行《党政领导干部选拔任用工作条例》选人用人。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  5.按照过错责任追究规定追究相关责任。</w:t>
            </w: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120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局承办人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承办环节刁难申请人，违规办理，徇私谋利，可能产生应予批准而未通过或不符合条件批准通过的后果。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中</w:t>
            </w:r>
          </w:p>
        </w:tc>
        <w:tc>
          <w:tcPr>
            <w:tcW w:w="24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局承办人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审查环节违规审查，徇私谋利，审查超时。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高</w:t>
            </w:r>
          </w:p>
        </w:tc>
        <w:tc>
          <w:tcPr>
            <w:tcW w:w="24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局承办人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决定环节违背民主集中制原则，违法违规决定； 超时决定。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中</w:t>
            </w:r>
          </w:p>
        </w:tc>
        <w:tc>
          <w:tcPr>
            <w:tcW w:w="24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局领导</w:t>
            </w:r>
          </w:p>
        </w:tc>
      </w:tr>
      <w:tr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9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办结送达环节擅自改动内容，制作文书不规范，不及时办结，不及时送达。</w:t>
            </w:r>
          </w:p>
        </w:tc>
        <w:tc>
          <w:tcPr>
            <w:tcW w:w="4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  <w:t>低</w:t>
            </w:r>
          </w:p>
        </w:tc>
        <w:tc>
          <w:tcPr>
            <w:tcW w:w="249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000000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局承办人</w:t>
            </w:r>
          </w:p>
        </w:tc>
      </w:tr>
    </w:tbl>
    <w:p>
      <w:pPr>
        <w:jc w:val="center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C5544"/>
    <w:rsid w:val="248C5544"/>
    <w:rsid w:val="42FC17EB"/>
    <w:rsid w:val="7FE3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2020-12-25T03:35:00Z</dcterms:created>
  <dc:creator>121932388qqcom</dc:creator>
  <cp:lastModifiedBy>Administrator</cp:lastModifiedBy>
  <dcterms:modified xsi:type="dcterms:W3CDTF">2020-12-25T07:17:05Z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