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eastAsia="宋体" w:cs="宋体"/>
          <w:b/>
          <w:bCs/>
          <w:sz w:val="28"/>
          <w:szCs w:val="28"/>
          <w:lang w:val="en-US" w:eastAsia="zh-CN"/>
        </w:rPr>
      </w:pPr>
      <w:r>
        <w:rPr>
          <w:rFonts w:hint="eastAsia" w:ascii="宋体" w:hAnsi="宋体" w:cs="宋体"/>
          <w:b/>
          <w:bCs/>
          <w:sz w:val="28"/>
          <w:szCs w:val="28"/>
          <w:lang w:eastAsia="zh-CN"/>
        </w:rPr>
        <w:t>项目</w:t>
      </w:r>
      <w:r>
        <w:rPr>
          <w:rFonts w:hint="eastAsia" w:ascii="宋体" w:hAnsi="宋体" w:cs="宋体"/>
          <w:b/>
          <w:bCs/>
          <w:sz w:val="28"/>
          <w:szCs w:val="28"/>
        </w:rPr>
        <w:t>编号：</w:t>
      </w:r>
      <w:r>
        <w:rPr>
          <w:rFonts w:hint="eastAsia" w:ascii="宋体" w:hAnsi="宋体" w:cs="宋体"/>
          <w:b/>
          <w:bCs/>
          <w:sz w:val="28"/>
          <w:szCs w:val="28"/>
          <w:lang w:val="en-US" w:eastAsia="zh-CN"/>
        </w:rPr>
        <w:t>XTYCG2020-1201</w:t>
      </w:r>
    </w:p>
    <w:p>
      <w:pPr>
        <w:pStyle w:val="37"/>
        <w:rPr>
          <w:rFonts w:hint="eastAsia"/>
        </w:rPr>
      </w:pPr>
    </w:p>
    <w:p>
      <w:pPr>
        <w:pStyle w:val="37"/>
        <w:rPr>
          <w:rFonts w:hint="eastAsia"/>
        </w:rPr>
      </w:pPr>
    </w:p>
    <w:p>
      <w:pPr>
        <w:spacing w:line="360" w:lineRule="auto"/>
        <w:jc w:val="center"/>
        <w:rPr>
          <w:rFonts w:ascii="宋体" w:hAnsi="宋体" w:cs="宋体"/>
          <w:b/>
          <w:bCs/>
          <w:sz w:val="44"/>
          <w:szCs w:val="44"/>
        </w:rPr>
      </w:pPr>
      <w:r>
        <w:rPr>
          <w:rFonts w:hint="eastAsia" w:ascii="宋体" w:hAnsi="宋体" w:cs="宋体"/>
          <w:b/>
          <w:bCs/>
          <w:sz w:val="44"/>
          <w:szCs w:val="44"/>
        </w:rPr>
        <w:t>八公山区2020年度农田水利“最后一公里”建设工程（山王镇）</w:t>
      </w:r>
    </w:p>
    <w:p>
      <w:pPr>
        <w:pStyle w:val="38"/>
        <w:ind w:firstLine="0" w:firstLineChars="0"/>
        <w:rPr>
          <w:rFonts w:ascii="宋体" w:hAnsi="宋体" w:cs="宋体"/>
          <w:b/>
          <w:bCs/>
          <w:sz w:val="36"/>
          <w:szCs w:val="44"/>
        </w:rPr>
      </w:pPr>
    </w:p>
    <w:p>
      <w:pPr>
        <w:spacing w:line="400" w:lineRule="exact"/>
        <w:jc w:val="center"/>
        <w:rPr>
          <w:rFonts w:ascii="宋体" w:hAnsi="宋体" w:cs="宋体"/>
          <w:b/>
          <w:bCs/>
          <w:sz w:val="36"/>
          <w:szCs w:val="44"/>
        </w:rPr>
      </w:pPr>
    </w:p>
    <w:p>
      <w:pPr>
        <w:spacing w:line="360" w:lineRule="auto"/>
        <w:jc w:val="center"/>
        <w:rPr>
          <w:rFonts w:ascii="宋体" w:hAnsi="宋体" w:cs="宋体"/>
          <w:b/>
          <w:bCs/>
          <w:sz w:val="96"/>
          <w:szCs w:val="96"/>
        </w:rPr>
      </w:pPr>
      <w:r>
        <w:rPr>
          <w:rFonts w:hint="eastAsia" w:ascii="宋体" w:hAnsi="宋体" w:cs="宋体"/>
          <w:b/>
          <w:bCs/>
          <w:sz w:val="96"/>
          <w:szCs w:val="96"/>
          <w:lang w:eastAsia="zh-CN"/>
        </w:rPr>
        <w:t>竞争性磋商</w:t>
      </w:r>
      <w:r>
        <w:rPr>
          <w:rFonts w:hint="eastAsia" w:ascii="宋体" w:hAnsi="宋体" w:cs="宋体"/>
          <w:b/>
          <w:bCs/>
          <w:sz w:val="96"/>
          <w:szCs w:val="96"/>
        </w:rPr>
        <w:t>文件</w:t>
      </w:r>
    </w:p>
    <w:p>
      <w:pPr>
        <w:spacing w:line="400" w:lineRule="exact"/>
        <w:jc w:val="left"/>
        <w:rPr>
          <w:rFonts w:ascii="宋体" w:hAnsi="宋体" w:cs="宋体"/>
          <w:b/>
          <w:bCs/>
          <w:sz w:val="28"/>
          <w:szCs w:val="36"/>
        </w:rPr>
      </w:pPr>
    </w:p>
    <w:p>
      <w:pPr>
        <w:spacing w:line="400" w:lineRule="exact"/>
        <w:ind w:firstLine="2811" w:firstLineChars="1000"/>
        <w:jc w:val="left"/>
        <w:rPr>
          <w:rFonts w:ascii="宋体" w:hAnsi="宋体" w:cs="宋体"/>
          <w:b/>
          <w:bCs/>
          <w:sz w:val="28"/>
          <w:szCs w:val="36"/>
        </w:rPr>
      </w:pPr>
    </w:p>
    <w:p>
      <w:pPr>
        <w:spacing w:line="360" w:lineRule="auto"/>
        <w:jc w:val="center"/>
        <w:rPr>
          <w:rFonts w:ascii="宋体" w:hAnsi="宋体" w:cs="宋体"/>
          <w:b/>
          <w:bCs/>
          <w:sz w:val="28"/>
          <w:szCs w:val="36"/>
        </w:rPr>
      </w:pPr>
      <w:r>
        <w:drawing>
          <wp:inline distT="0" distB="0" distL="114300" distR="114300">
            <wp:extent cx="1295400" cy="1400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295400" cy="1400175"/>
                    </a:xfrm>
                    <a:prstGeom prst="rect">
                      <a:avLst/>
                    </a:prstGeom>
                    <a:noFill/>
                    <a:ln>
                      <a:noFill/>
                    </a:ln>
                  </pic:spPr>
                </pic:pic>
              </a:graphicData>
            </a:graphic>
          </wp:inline>
        </w:drawing>
      </w:r>
    </w:p>
    <w:p>
      <w:pPr>
        <w:pStyle w:val="38"/>
        <w:ind w:firstLine="420"/>
      </w:pPr>
    </w:p>
    <w:p>
      <w:pPr>
        <w:pStyle w:val="38"/>
        <w:ind w:firstLine="0" w:firstLineChars="0"/>
        <w:rPr>
          <w:rFonts w:ascii="宋体" w:hAnsi="宋体" w:cs="宋体"/>
          <w:b/>
          <w:bCs/>
          <w:sz w:val="28"/>
          <w:szCs w:val="36"/>
        </w:rPr>
      </w:pPr>
    </w:p>
    <w:p>
      <w:pPr>
        <w:pStyle w:val="38"/>
        <w:ind w:firstLine="562"/>
        <w:rPr>
          <w:rFonts w:ascii="宋体" w:hAnsi="宋体" w:cs="宋体"/>
          <w:b/>
          <w:bCs/>
          <w:sz w:val="28"/>
          <w:szCs w:val="36"/>
        </w:rPr>
      </w:pPr>
    </w:p>
    <w:p>
      <w:pPr>
        <w:spacing w:line="400" w:lineRule="exact"/>
        <w:rPr>
          <w:rFonts w:hint="eastAsia" w:ascii="宋体" w:hAnsi="宋体" w:cs="宋体"/>
          <w:b/>
          <w:bCs/>
          <w:sz w:val="28"/>
          <w:szCs w:val="36"/>
        </w:rPr>
      </w:pPr>
    </w:p>
    <w:p>
      <w:pPr>
        <w:spacing w:line="400" w:lineRule="exact"/>
        <w:rPr>
          <w:rFonts w:hint="eastAsia" w:ascii="宋体" w:hAnsi="宋体" w:cs="宋体"/>
          <w:b/>
          <w:bCs/>
          <w:sz w:val="28"/>
          <w:szCs w:val="36"/>
        </w:rPr>
      </w:pPr>
    </w:p>
    <w:p>
      <w:pPr>
        <w:spacing w:line="360" w:lineRule="auto"/>
        <w:ind w:firstLine="2168" w:firstLineChars="600"/>
        <w:jc w:val="left"/>
        <w:rPr>
          <w:rFonts w:ascii="宋体" w:hAnsi="宋体" w:cs="宋体"/>
          <w:b/>
          <w:bCs/>
          <w:sz w:val="36"/>
          <w:szCs w:val="36"/>
          <w:u w:val="single"/>
        </w:rPr>
      </w:pPr>
      <w:r>
        <w:rPr>
          <w:rFonts w:hint="eastAsia" w:ascii="宋体" w:hAnsi="宋体" w:cs="宋体"/>
          <w:b/>
          <w:sz w:val="36"/>
          <w:szCs w:val="36"/>
          <w:lang w:eastAsia="zh-CN"/>
        </w:rPr>
        <w:t>采</w:t>
      </w:r>
      <w:r>
        <w:rPr>
          <w:rFonts w:hint="eastAsia" w:ascii="宋体" w:hAnsi="宋体" w:cs="宋体"/>
          <w:b/>
          <w:sz w:val="36"/>
          <w:szCs w:val="36"/>
        </w:rPr>
        <w:t xml:space="preserve"> </w:t>
      </w:r>
      <w:r>
        <w:rPr>
          <w:rFonts w:hint="eastAsia" w:ascii="宋体" w:hAnsi="宋体" w:cs="宋体"/>
          <w:b/>
          <w:sz w:val="36"/>
          <w:szCs w:val="36"/>
          <w:lang w:eastAsia="zh-CN"/>
        </w:rPr>
        <w:t>购</w:t>
      </w:r>
      <w:r>
        <w:rPr>
          <w:rFonts w:hint="eastAsia" w:ascii="宋体" w:hAnsi="宋体" w:cs="宋体"/>
          <w:b/>
          <w:sz w:val="36"/>
          <w:szCs w:val="36"/>
        </w:rPr>
        <w:t xml:space="preserve"> 人：</w:t>
      </w:r>
      <w:r>
        <w:rPr>
          <w:rFonts w:hint="eastAsia" w:ascii="宋体" w:hAnsi="宋体" w:cs="宋体"/>
          <w:b/>
          <w:sz w:val="36"/>
          <w:szCs w:val="36"/>
          <w:u w:val="single"/>
        </w:rPr>
        <w:t xml:space="preserve">  </w:t>
      </w:r>
      <w:r>
        <w:rPr>
          <w:rFonts w:hint="eastAsia" w:ascii="宋体" w:hAnsi="宋体" w:cs="宋体"/>
          <w:b/>
          <w:bCs/>
          <w:sz w:val="36"/>
          <w:szCs w:val="36"/>
          <w:u w:val="single"/>
        </w:rPr>
        <w:t xml:space="preserve">淮南市山王镇人民政府   </w:t>
      </w:r>
    </w:p>
    <w:p>
      <w:pPr>
        <w:pStyle w:val="2"/>
        <w:rPr>
          <w:sz w:val="22"/>
        </w:rPr>
      </w:pPr>
    </w:p>
    <w:p>
      <w:pPr>
        <w:pStyle w:val="2"/>
        <w:ind w:firstLine="2168" w:firstLineChars="600"/>
        <w:jc w:val="left"/>
        <w:rPr>
          <w:rFonts w:ascii="宋体" w:hAnsi="宋体" w:cs="宋体"/>
          <w:sz w:val="36"/>
          <w:szCs w:val="36"/>
          <w:u w:val="single"/>
        </w:rPr>
      </w:pPr>
      <w:r>
        <w:rPr>
          <w:rFonts w:hint="eastAsia" w:ascii="宋体" w:hAnsi="宋体" w:cs="宋体"/>
          <w:b/>
          <w:sz w:val="36"/>
          <w:szCs w:val="36"/>
        </w:rPr>
        <w:t>代理机构：</w:t>
      </w:r>
      <w:r>
        <w:rPr>
          <w:rFonts w:hint="eastAsia" w:ascii="宋体" w:hAnsi="宋体" w:cs="宋体"/>
          <w:b/>
          <w:bCs/>
          <w:sz w:val="36"/>
          <w:szCs w:val="36"/>
          <w:u w:val="single"/>
        </w:rPr>
        <w:t>安徽新天源建设咨询有限公司</w:t>
      </w:r>
    </w:p>
    <w:p>
      <w:pPr>
        <w:pStyle w:val="2"/>
        <w:jc w:val="left"/>
        <w:rPr>
          <w:rFonts w:ascii="仿宋" w:hAnsi="仿宋" w:eastAsia="仿宋" w:cs="仿宋"/>
          <w:b/>
          <w:bCs/>
          <w:sz w:val="36"/>
          <w:u w:val="single"/>
        </w:rPr>
      </w:pPr>
    </w:p>
    <w:p>
      <w:pPr>
        <w:tabs>
          <w:tab w:val="center" w:pos="4818"/>
        </w:tabs>
        <w:spacing w:line="360" w:lineRule="auto"/>
        <w:jc w:val="center"/>
        <w:rPr>
          <w:rFonts w:hint="eastAsia" w:ascii="仿宋" w:hAnsi="仿宋" w:eastAsia="仿宋" w:cs="仿宋"/>
          <w:b/>
          <w:bCs/>
          <w:sz w:val="36"/>
          <w:szCs w:val="36"/>
        </w:rPr>
      </w:pPr>
      <w:r>
        <w:rPr>
          <w:rFonts w:hint="eastAsia" w:ascii="仿宋" w:hAnsi="仿宋" w:eastAsia="仿宋" w:cs="仿宋"/>
          <w:b/>
          <w:bCs/>
          <w:sz w:val="36"/>
          <w:szCs w:val="36"/>
        </w:rPr>
        <w:t>二0二0年十</w:t>
      </w:r>
      <w:r>
        <w:rPr>
          <w:rFonts w:hint="eastAsia" w:ascii="仿宋" w:hAnsi="仿宋" w:eastAsia="仿宋" w:cs="仿宋"/>
          <w:b/>
          <w:bCs/>
          <w:sz w:val="36"/>
          <w:szCs w:val="36"/>
          <w:lang w:eastAsia="zh-CN"/>
        </w:rPr>
        <w:t>二</w:t>
      </w:r>
      <w:r>
        <w:rPr>
          <w:rFonts w:hint="eastAsia" w:ascii="仿宋" w:hAnsi="仿宋" w:eastAsia="仿宋" w:cs="仿宋"/>
          <w:b/>
          <w:bCs/>
          <w:sz w:val="36"/>
          <w:szCs w:val="36"/>
        </w:rPr>
        <w:t>月</w:t>
      </w:r>
    </w:p>
    <w:p>
      <w:pPr>
        <w:pStyle w:val="2"/>
        <w:rPr>
          <w:rFonts w:hint="eastAsia" w:ascii="仿宋" w:hAnsi="仿宋" w:eastAsia="仿宋" w:cs="仿宋"/>
          <w:b/>
          <w:bCs/>
          <w:sz w:val="36"/>
          <w:szCs w:val="36"/>
        </w:rPr>
      </w:pPr>
    </w:p>
    <w:p>
      <w:pPr>
        <w:rPr>
          <w:rFonts w:hint="eastAsia"/>
        </w:rPr>
        <w:sectPr>
          <w:footerReference r:id="rId5" w:type="first"/>
          <w:headerReference r:id="rId3" w:type="default"/>
          <w:footerReference r:id="rId4" w:type="default"/>
          <w:pgSz w:w="11907" w:h="16840"/>
          <w:pgMar w:top="1247" w:right="708" w:bottom="1304" w:left="851" w:header="1134" w:footer="992" w:gutter="0"/>
          <w:pgNumType w:fmt="decimal"/>
          <w:cols w:space="720" w:num="1"/>
          <w:titlePg/>
          <w:docGrid w:linePitch="312" w:charSpace="0"/>
        </w:sectPr>
      </w:pPr>
    </w:p>
    <w:p>
      <w:pPr>
        <w:pStyle w:val="9"/>
        <w:spacing w:before="0"/>
        <w:ind w:left="0" w:right="0" w:rightChars="0" w:firstLine="0" w:firstLineChars="0"/>
        <w:jc w:val="center"/>
        <w:rPr>
          <w:rFonts w:ascii="宋体" w:hAnsi="宋体" w:eastAsia="宋体"/>
          <w:b/>
          <w:sz w:val="32"/>
          <w:szCs w:val="32"/>
        </w:rPr>
      </w:pPr>
      <w:r>
        <w:rPr>
          <w:rFonts w:hint="eastAsia" w:ascii="宋体" w:hAnsi="宋体" w:eastAsia="宋体"/>
          <w:b/>
          <w:sz w:val="32"/>
          <w:szCs w:val="32"/>
        </w:rPr>
        <w:t>目  录</w:t>
      </w:r>
    </w:p>
    <w:p>
      <w:pPr>
        <w:pStyle w:val="20"/>
        <w:tabs>
          <w:tab w:val="right" w:leader="dot" w:pos="10580"/>
        </w:tabs>
        <w:jc w:val="left"/>
        <w:rPr>
          <w:rFonts w:asciiTheme="minorHAnsi" w:hAnsiTheme="minorHAnsi" w:eastAsiaTheme="minorEastAsia" w:cstheme="minorBidi"/>
          <w:b w:val="0"/>
          <w:bCs w:val="0"/>
          <w:sz w:val="28"/>
          <w:szCs w:val="28"/>
          <w:lang w:val="en-US" w:bidi="ar-SA"/>
        </w:rPr>
      </w:pPr>
      <w:r>
        <w:rPr>
          <w:b w:val="0"/>
          <w:sz w:val="30"/>
          <w:szCs w:val="30"/>
        </w:rPr>
        <w:fldChar w:fldCharType="begin"/>
      </w:r>
      <w:r>
        <w:rPr>
          <w:b w:val="0"/>
          <w:sz w:val="30"/>
          <w:szCs w:val="30"/>
        </w:rPr>
        <w:instrText xml:space="preserve"> TOC \o "1-1" \h \z \u </w:instrText>
      </w:r>
      <w:r>
        <w:rPr>
          <w:b w:val="0"/>
          <w:sz w:val="30"/>
          <w:szCs w:val="30"/>
        </w:rPr>
        <w:fldChar w:fldCharType="separate"/>
      </w:r>
      <w:r>
        <w:fldChar w:fldCharType="begin"/>
      </w:r>
      <w:r>
        <w:instrText xml:space="preserve"> HYPERLINK \l "_Toc44572846" </w:instrText>
      </w:r>
      <w:r>
        <w:fldChar w:fldCharType="separate"/>
      </w:r>
      <w:r>
        <w:rPr>
          <w:rStyle w:val="30"/>
          <w:b w:val="0"/>
          <w:sz w:val="28"/>
          <w:szCs w:val="28"/>
        </w:rPr>
        <w:t xml:space="preserve">第一章 </w:t>
      </w:r>
      <w:r>
        <w:rPr>
          <w:rStyle w:val="30"/>
          <w:rFonts w:hint="eastAsia"/>
          <w:b w:val="0"/>
          <w:sz w:val="28"/>
          <w:szCs w:val="28"/>
          <w:lang w:val="en-US" w:eastAsia="zh-CN"/>
        </w:rPr>
        <w:t>招标</w:t>
      </w:r>
      <w:r>
        <w:rPr>
          <w:rStyle w:val="30"/>
          <w:b w:val="0"/>
          <w:sz w:val="28"/>
          <w:szCs w:val="28"/>
        </w:rPr>
        <w:t>公告</w:t>
      </w:r>
      <w:r>
        <w:rPr>
          <w:b w:val="0"/>
          <w:sz w:val="28"/>
          <w:szCs w:val="28"/>
        </w:rPr>
        <w:tab/>
      </w:r>
      <w:r>
        <w:rPr>
          <w:rFonts w:hint="eastAsia"/>
          <w:b w:val="0"/>
          <w:sz w:val="28"/>
          <w:szCs w:val="28"/>
          <w:lang w:val="en-US" w:eastAsia="zh-CN"/>
        </w:rPr>
        <w:t>3</w:t>
      </w:r>
      <w:r>
        <w:rPr>
          <w:b w:val="0"/>
          <w:sz w:val="28"/>
          <w:szCs w:val="28"/>
        </w:rPr>
        <w:fldChar w:fldCharType="end"/>
      </w:r>
    </w:p>
    <w:p>
      <w:pPr>
        <w:pStyle w:val="20"/>
        <w:tabs>
          <w:tab w:val="right" w:leader="dot" w:pos="10580"/>
        </w:tabs>
        <w:jc w:val="left"/>
        <w:rPr>
          <w:rFonts w:asciiTheme="minorHAnsi" w:hAnsiTheme="minorHAnsi" w:eastAsiaTheme="minorEastAsia" w:cstheme="minorBidi"/>
          <w:b w:val="0"/>
          <w:bCs w:val="0"/>
          <w:sz w:val="28"/>
          <w:szCs w:val="28"/>
          <w:lang w:val="en-US" w:bidi="ar-SA"/>
        </w:rPr>
      </w:pPr>
      <w:r>
        <w:fldChar w:fldCharType="begin"/>
      </w:r>
      <w:r>
        <w:instrText xml:space="preserve"> HYPERLINK \l "_Toc44572858" </w:instrText>
      </w:r>
      <w:r>
        <w:fldChar w:fldCharType="separate"/>
      </w:r>
      <w:r>
        <w:rPr>
          <w:rStyle w:val="30"/>
          <w:b w:val="0"/>
          <w:sz w:val="28"/>
          <w:szCs w:val="28"/>
        </w:rPr>
        <w:t>第二章 投标须知前附表</w:t>
      </w:r>
      <w:r>
        <w:rPr>
          <w:b w:val="0"/>
          <w:sz w:val="28"/>
          <w:szCs w:val="28"/>
        </w:rPr>
        <w:tab/>
      </w:r>
      <w:r>
        <w:rPr>
          <w:rFonts w:hint="eastAsia"/>
          <w:b w:val="0"/>
          <w:sz w:val="28"/>
          <w:szCs w:val="28"/>
          <w:lang w:val="en-US" w:eastAsia="zh-CN"/>
        </w:rPr>
        <w:t>6</w:t>
      </w:r>
      <w:r>
        <w:rPr>
          <w:rFonts w:hint="eastAsia"/>
          <w:b w:val="0"/>
          <w:sz w:val="28"/>
          <w:szCs w:val="28"/>
          <w:lang w:val="en-US"/>
        </w:rPr>
        <w:fldChar w:fldCharType="end"/>
      </w:r>
    </w:p>
    <w:p>
      <w:pPr>
        <w:pStyle w:val="20"/>
        <w:tabs>
          <w:tab w:val="right" w:leader="dot" w:pos="10580"/>
        </w:tabs>
        <w:jc w:val="left"/>
        <w:rPr>
          <w:rFonts w:asciiTheme="minorHAnsi" w:hAnsiTheme="minorHAnsi" w:eastAsiaTheme="minorEastAsia" w:cstheme="minorBidi"/>
          <w:b w:val="0"/>
          <w:bCs w:val="0"/>
          <w:sz w:val="28"/>
          <w:szCs w:val="28"/>
          <w:lang w:val="en-US" w:bidi="ar-SA"/>
        </w:rPr>
      </w:pPr>
      <w:r>
        <w:fldChar w:fldCharType="begin"/>
      </w:r>
      <w:r>
        <w:instrText xml:space="preserve"> HYPERLINK \l "_Toc44572859" </w:instrText>
      </w:r>
      <w:r>
        <w:fldChar w:fldCharType="separate"/>
      </w:r>
      <w:r>
        <w:rPr>
          <w:rStyle w:val="30"/>
          <w:b w:val="0"/>
          <w:sz w:val="28"/>
          <w:szCs w:val="28"/>
        </w:rPr>
        <w:t>第三章 采购需求</w:t>
      </w:r>
      <w:r>
        <w:rPr>
          <w:b w:val="0"/>
          <w:sz w:val="28"/>
          <w:szCs w:val="28"/>
        </w:rPr>
        <w:tab/>
      </w:r>
      <w:r>
        <w:rPr>
          <w:rFonts w:hint="eastAsia"/>
          <w:b w:val="0"/>
          <w:sz w:val="28"/>
          <w:szCs w:val="28"/>
          <w:lang w:val="en-US" w:eastAsia="zh-CN"/>
        </w:rPr>
        <w:t>8</w:t>
      </w:r>
      <w:r>
        <w:rPr>
          <w:b w:val="0"/>
          <w:sz w:val="28"/>
          <w:szCs w:val="28"/>
        </w:rPr>
        <w:fldChar w:fldCharType="end"/>
      </w:r>
    </w:p>
    <w:p>
      <w:pPr>
        <w:pStyle w:val="20"/>
        <w:tabs>
          <w:tab w:val="right" w:leader="dot" w:pos="10580"/>
        </w:tabs>
        <w:jc w:val="left"/>
        <w:rPr>
          <w:rFonts w:asciiTheme="minorHAnsi" w:hAnsiTheme="minorHAnsi" w:eastAsiaTheme="minorEastAsia" w:cstheme="minorBidi"/>
          <w:b w:val="0"/>
          <w:bCs w:val="0"/>
          <w:sz w:val="28"/>
          <w:szCs w:val="28"/>
          <w:lang w:val="en-US" w:bidi="ar-SA"/>
        </w:rPr>
      </w:pPr>
      <w:r>
        <w:fldChar w:fldCharType="begin"/>
      </w:r>
      <w:r>
        <w:instrText xml:space="preserve"> HYPERLINK \l "_Toc44572860" </w:instrText>
      </w:r>
      <w:r>
        <w:fldChar w:fldCharType="separate"/>
      </w:r>
      <w:r>
        <w:rPr>
          <w:rStyle w:val="30"/>
          <w:b w:val="0"/>
          <w:sz w:val="28"/>
          <w:szCs w:val="28"/>
        </w:rPr>
        <w:t>第四章 评标办法</w:t>
      </w:r>
      <w:r>
        <w:rPr>
          <w:b w:val="0"/>
          <w:sz w:val="28"/>
          <w:szCs w:val="28"/>
        </w:rPr>
        <w:tab/>
      </w:r>
      <w:r>
        <w:rPr>
          <w:b w:val="0"/>
          <w:sz w:val="28"/>
          <w:szCs w:val="28"/>
        </w:rPr>
        <w:fldChar w:fldCharType="begin"/>
      </w:r>
      <w:r>
        <w:rPr>
          <w:b w:val="0"/>
          <w:sz w:val="28"/>
          <w:szCs w:val="28"/>
        </w:rPr>
        <w:instrText xml:space="preserve"> PAGEREF _Toc44572860 \h </w:instrText>
      </w:r>
      <w:r>
        <w:rPr>
          <w:b w:val="0"/>
          <w:sz w:val="28"/>
          <w:szCs w:val="28"/>
        </w:rPr>
        <w:fldChar w:fldCharType="separate"/>
      </w:r>
      <w:r>
        <w:rPr>
          <w:b w:val="0"/>
          <w:sz w:val="28"/>
          <w:szCs w:val="28"/>
        </w:rPr>
        <w:t>9</w:t>
      </w:r>
      <w:r>
        <w:rPr>
          <w:b w:val="0"/>
          <w:sz w:val="28"/>
          <w:szCs w:val="28"/>
        </w:rPr>
        <w:fldChar w:fldCharType="end"/>
      </w:r>
      <w:r>
        <w:rPr>
          <w:b w:val="0"/>
          <w:sz w:val="28"/>
          <w:szCs w:val="28"/>
        </w:rPr>
        <w:fldChar w:fldCharType="end"/>
      </w:r>
    </w:p>
    <w:p>
      <w:pPr>
        <w:pStyle w:val="20"/>
        <w:tabs>
          <w:tab w:val="right" w:leader="dot" w:pos="10580"/>
        </w:tabs>
        <w:jc w:val="left"/>
        <w:rPr>
          <w:rFonts w:asciiTheme="minorHAnsi" w:hAnsiTheme="minorHAnsi" w:eastAsiaTheme="minorEastAsia" w:cstheme="minorBidi"/>
          <w:b w:val="0"/>
          <w:bCs w:val="0"/>
          <w:sz w:val="28"/>
          <w:szCs w:val="28"/>
          <w:lang w:val="en-US" w:bidi="ar-SA"/>
        </w:rPr>
      </w:pPr>
      <w:r>
        <w:fldChar w:fldCharType="begin"/>
      </w:r>
      <w:r>
        <w:instrText xml:space="preserve"> HYPERLINK \l "_Toc44572861" </w:instrText>
      </w:r>
      <w:r>
        <w:fldChar w:fldCharType="separate"/>
      </w:r>
      <w:r>
        <w:rPr>
          <w:rStyle w:val="30"/>
          <w:b w:val="0"/>
          <w:sz w:val="28"/>
          <w:szCs w:val="28"/>
        </w:rPr>
        <w:t xml:space="preserve">第五章 </w:t>
      </w:r>
      <w:r>
        <w:rPr>
          <w:rStyle w:val="30"/>
          <w:rFonts w:hint="eastAsia"/>
          <w:b w:val="0"/>
          <w:sz w:val="28"/>
          <w:szCs w:val="28"/>
        </w:rPr>
        <w:t>投标人</w:t>
      </w:r>
      <w:r>
        <w:rPr>
          <w:rStyle w:val="30"/>
          <w:b w:val="0"/>
          <w:sz w:val="28"/>
          <w:szCs w:val="28"/>
        </w:rPr>
        <w:t>须知</w:t>
      </w:r>
      <w:r>
        <w:rPr>
          <w:b w:val="0"/>
          <w:sz w:val="28"/>
          <w:szCs w:val="28"/>
        </w:rPr>
        <w:tab/>
      </w:r>
      <w:r>
        <w:rPr>
          <w:b w:val="0"/>
          <w:sz w:val="28"/>
          <w:szCs w:val="28"/>
        </w:rPr>
        <w:fldChar w:fldCharType="begin"/>
      </w:r>
      <w:r>
        <w:rPr>
          <w:b w:val="0"/>
          <w:sz w:val="28"/>
          <w:szCs w:val="28"/>
        </w:rPr>
        <w:instrText xml:space="preserve"> PAGEREF _Toc44572861 \h </w:instrText>
      </w:r>
      <w:r>
        <w:rPr>
          <w:b w:val="0"/>
          <w:sz w:val="28"/>
          <w:szCs w:val="28"/>
        </w:rPr>
        <w:fldChar w:fldCharType="separate"/>
      </w:r>
      <w:r>
        <w:rPr>
          <w:b w:val="0"/>
          <w:sz w:val="28"/>
          <w:szCs w:val="28"/>
        </w:rPr>
        <w:t>12</w:t>
      </w:r>
      <w:r>
        <w:rPr>
          <w:b w:val="0"/>
          <w:sz w:val="28"/>
          <w:szCs w:val="28"/>
        </w:rPr>
        <w:fldChar w:fldCharType="end"/>
      </w:r>
      <w:r>
        <w:rPr>
          <w:b w:val="0"/>
          <w:sz w:val="28"/>
          <w:szCs w:val="28"/>
        </w:rPr>
        <w:fldChar w:fldCharType="end"/>
      </w:r>
    </w:p>
    <w:p>
      <w:pPr>
        <w:pStyle w:val="20"/>
        <w:tabs>
          <w:tab w:val="right" w:leader="dot" w:pos="10580"/>
        </w:tabs>
        <w:jc w:val="left"/>
        <w:rPr>
          <w:rFonts w:asciiTheme="minorHAnsi" w:hAnsiTheme="minorHAnsi" w:cstheme="minorBidi"/>
          <w:b w:val="0"/>
          <w:bCs w:val="0"/>
          <w:sz w:val="28"/>
          <w:szCs w:val="28"/>
          <w:lang w:val="en-US" w:bidi="ar-SA"/>
        </w:rPr>
      </w:pPr>
      <w:r>
        <w:fldChar w:fldCharType="begin"/>
      </w:r>
      <w:r>
        <w:instrText xml:space="preserve"> HYPERLINK \l "_Toc44572862" </w:instrText>
      </w:r>
      <w:r>
        <w:fldChar w:fldCharType="separate"/>
      </w:r>
      <w:r>
        <w:rPr>
          <w:rStyle w:val="30"/>
          <w:b w:val="0"/>
          <w:sz w:val="28"/>
          <w:szCs w:val="28"/>
        </w:rPr>
        <w:t>第</w:t>
      </w:r>
      <w:r>
        <w:rPr>
          <w:rStyle w:val="30"/>
          <w:rFonts w:hint="eastAsia"/>
          <w:b w:val="0"/>
          <w:sz w:val="28"/>
          <w:szCs w:val="28"/>
        </w:rPr>
        <w:t>六</w:t>
      </w:r>
      <w:r>
        <w:rPr>
          <w:rStyle w:val="30"/>
          <w:b w:val="0"/>
          <w:sz w:val="28"/>
          <w:szCs w:val="28"/>
        </w:rPr>
        <w:t>章 合同</w:t>
      </w:r>
      <w:r>
        <w:rPr>
          <w:rStyle w:val="30"/>
          <w:rFonts w:hint="eastAsia"/>
          <w:b w:val="0"/>
          <w:sz w:val="28"/>
          <w:szCs w:val="28"/>
          <w:lang w:eastAsia="zh-CN"/>
        </w:rPr>
        <w:t>条款</w:t>
      </w:r>
      <w:r>
        <w:rPr>
          <w:b w:val="0"/>
          <w:sz w:val="28"/>
          <w:szCs w:val="28"/>
        </w:rPr>
        <w:tab/>
      </w:r>
      <w:r>
        <w:rPr>
          <w:rFonts w:hint="eastAsia"/>
          <w:b w:val="0"/>
          <w:sz w:val="28"/>
          <w:szCs w:val="28"/>
          <w:lang w:val="en-US"/>
        </w:rPr>
        <w:t>2</w:t>
      </w:r>
      <w:r>
        <w:rPr>
          <w:rFonts w:hint="eastAsia"/>
          <w:b w:val="0"/>
          <w:sz w:val="28"/>
          <w:szCs w:val="28"/>
          <w:lang w:val="en-US"/>
        </w:rPr>
        <w:fldChar w:fldCharType="end"/>
      </w:r>
      <w:r>
        <w:rPr>
          <w:rFonts w:hint="eastAsia"/>
          <w:b w:val="0"/>
          <w:sz w:val="28"/>
          <w:szCs w:val="28"/>
          <w:lang w:val="en-US" w:eastAsia="zh-CN"/>
        </w:rPr>
        <w:t>0</w:t>
      </w:r>
    </w:p>
    <w:p>
      <w:pPr>
        <w:pStyle w:val="20"/>
        <w:tabs>
          <w:tab w:val="right" w:leader="dot" w:pos="10580"/>
        </w:tabs>
        <w:jc w:val="left"/>
        <w:rPr>
          <w:rFonts w:asciiTheme="minorHAnsi" w:hAnsiTheme="minorHAnsi" w:cstheme="minorBidi"/>
          <w:b w:val="0"/>
          <w:bCs w:val="0"/>
          <w:sz w:val="28"/>
          <w:szCs w:val="28"/>
          <w:lang w:val="en-US" w:bidi="ar-SA"/>
        </w:rPr>
      </w:pPr>
      <w:r>
        <w:fldChar w:fldCharType="begin"/>
      </w:r>
      <w:r>
        <w:instrText xml:space="preserve"> HYPERLINK \l "_Toc44572863" </w:instrText>
      </w:r>
      <w:r>
        <w:fldChar w:fldCharType="separate"/>
      </w:r>
      <w:r>
        <w:rPr>
          <w:rStyle w:val="30"/>
          <w:b w:val="0"/>
          <w:sz w:val="28"/>
          <w:szCs w:val="28"/>
        </w:rPr>
        <w:t xml:space="preserve">第七章 </w:t>
      </w:r>
      <w:r>
        <w:rPr>
          <w:rStyle w:val="30"/>
          <w:rFonts w:hint="eastAsia"/>
          <w:b w:val="0"/>
          <w:sz w:val="28"/>
          <w:szCs w:val="28"/>
          <w:lang w:val="en-US" w:eastAsia="zh-CN"/>
        </w:rPr>
        <w:t>图纸（网站自行下载）</w:t>
      </w:r>
      <w:r>
        <w:rPr>
          <w:b w:val="0"/>
          <w:sz w:val="28"/>
          <w:szCs w:val="28"/>
        </w:rPr>
        <w:tab/>
      </w:r>
      <w:r>
        <w:rPr>
          <w:rFonts w:hint="eastAsia"/>
          <w:b w:val="0"/>
          <w:sz w:val="28"/>
          <w:szCs w:val="28"/>
          <w:lang w:val="en-US"/>
        </w:rPr>
        <w:fldChar w:fldCharType="end"/>
      </w:r>
      <w:r>
        <w:rPr>
          <w:rFonts w:hint="eastAsia"/>
          <w:b w:val="0"/>
          <w:sz w:val="28"/>
          <w:szCs w:val="28"/>
          <w:lang w:val="en-US" w:eastAsia="zh-CN"/>
        </w:rPr>
        <w:t>38</w:t>
      </w:r>
    </w:p>
    <w:p>
      <w:pPr>
        <w:pStyle w:val="20"/>
        <w:tabs>
          <w:tab w:val="right" w:leader="dot" w:pos="10580"/>
        </w:tabs>
        <w:jc w:val="left"/>
        <w:rPr>
          <w:rFonts w:ascii="宋体" w:hAnsi="宋体" w:eastAsia="宋体"/>
          <w:b/>
          <w:sz w:val="30"/>
          <w:szCs w:val="30"/>
        </w:rPr>
      </w:pPr>
      <w:r>
        <w:rPr>
          <w:rFonts w:ascii="宋体" w:hAnsi="宋体" w:eastAsia="宋体"/>
          <w:b/>
          <w:sz w:val="30"/>
          <w:szCs w:val="30"/>
        </w:rPr>
        <w:fldChar w:fldCharType="end"/>
      </w:r>
      <w:r>
        <w:fldChar w:fldCharType="begin"/>
      </w:r>
      <w:r>
        <w:instrText xml:space="preserve"> HYPERLINK \l "_Toc44572863" </w:instrText>
      </w:r>
      <w:r>
        <w:fldChar w:fldCharType="separate"/>
      </w:r>
      <w:r>
        <w:rPr>
          <w:rStyle w:val="30"/>
          <w:rFonts w:hint="eastAsia"/>
          <w:b w:val="0"/>
          <w:sz w:val="28"/>
          <w:szCs w:val="28"/>
          <w:lang w:val="en-US" w:eastAsia="zh-CN"/>
        </w:rPr>
        <w:t xml:space="preserve">第八章 技术标准和要求 </w:t>
      </w:r>
      <w:r>
        <w:rPr>
          <w:b w:val="0"/>
          <w:sz w:val="28"/>
          <w:szCs w:val="28"/>
        </w:rPr>
        <w:tab/>
      </w:r>
      <w:r>
        <w:rPr>
          <w:rFonts w:hint="eastAsia"/>
          <w:b w:val="0"/>
          <w:sz w:val="28"/>
          <w:szCs w:val="28"/>
          <w:lang w:val="en-US"/>
        </w:rPr>
        <w:fldChar w:fldCharType="end"/>
      </w:r>
      <w:r>
        <w:rPr>
          <w:rFonts w:hint="eastAsia"/>
          <w:b w:val="0"/>
          <w:sz w:val="28"/>
          <w:szCs w:val="28"/>
          <w:lang w:val="en-US" w:eastAsia="zh-CN"/>
        </w:rPr>
        <w:t>38</w:t>
      </w:r>
    </w:p>
    <w:p>
      <w:pPr>
        <w:pStyle w:val="20"/>
        <w:tabs>
          <w:tab w:val="right" w:leader="dot" w:pos="10580"/>
        </w:tabs>
        <w:jc w:val="left"/>
        <w:rPr>
          <w:rFonts w:hint="eastAsia"/>
          <w:sz w:val="28"/>
          <w:szCs w:val="28"/>
          <w:lang w:eastAsia="zh-CN"/>
        </w:rPr>
      </w:pPr>
      <w:r>
        <w:fldChar w:fldCharType="begin"/>
      </w:r>
      <w:r>
        <w:instrText xml:space="preserve"> HYPERLINK \l "_Toc44572863" </w:instrText>
      </w:r>
      <w:r>
        <w:rPr>
          <w:rStyle w:val="30"/>
          <w:rFonts w:hint="eastAsia"/>
          <w:b w:val="0"/>
          <w:sz w:val="28"/>
          <w:szCs w:val="28"/>
          <w:lang w:val="en-US" w:eastAsia="zh-CN"/>
        </w:rPr>
        <w:fldChar w:fldCharType="separate"/>
      </w:r>
      <w:r>
        <w:rPr>
          <w:rStyle w:val="30"/>
          <w:rFonts w:hint="eastAsia"/>
          <w:b w:val="0"/>
          <w:sz w:val="28"/>
          <w:szCs w:val="28"/>
          <w:lang w:val="en-US" w:eastAsia="zh-CN"/>
        </w:rPr>
        <w:t xml:space="preserve">第九章 投标文件格式 </w:t>
      </w:r>
      <w:r>
        <w:rPr>
          <w:b w:val="0"/>
          <w:sz w:val="28"/>
          <w:szCs w:val="28"/>
        </w:rPr>
        <w:tab/>
      </w:r>
      <w:r>
        <w:rPr>
          <w:rFonts w:hint="eastAsia"/>
          <w:b w:val="0"/>
          <w:sz w:val="28"/>
          <w:szCs w:val="28"/>
          <w:lang w:val="en-US"/>
        </w:rPr>
        <w:fldChar w:fldCharType="end"/>
      </w:r>
      <w:r>
        <w:rPr>
          <w:rFonts w:hint="eastAsia"/>
          <w:b w:val="0"/>
          <w:sz w:val="28"/>
          <w:szCs w:val="28"/>
          <w:lang w:val="en-US" w:eastAsia="zh-CN"/>
        </w:rPr>
        <w:t>38</w:t>
      </w:r>
    </w:p>
    <w:p>
      <w:pPr>
        <w:pStyle w:val="4"/>
        <w:spacing w:line="360" w:lineRule="auto"/>
        <w:rPr>
          <w:rFonts w:hint="eastAsia"/>
          <w:sz w:val="28"/>
          <w:szCs w:val="28"/>
          <w:lang w:eastAsia="zh-CN"/>
        </w:rPr>
      </w:pPr>
    </w:p>
    <w:p>
      <w:pPr>
        <w:pStyle w:val="4"/>
        <w:spacing w:line="360" w:lineRule="auto"/>
        <w:rPr>
          <w:rFonts w:hint="eastAsia"/>
          <w:sz w:val="28"/>
          <w:szCs w:val="28"/>
          <w:lang w:eastAsia="zh-CN"/>
        </w:rPr>
      </w:pPr>
    </w:p>
    <w:p>
      <w:pPr>
        <w:pStyle w:val="4"/>
        <w:spacing w:line="360" w:lineRule="auto"/>
        <w:rPr>
          <w:rFonts w:hint="eastAsia"/>
          <w:sz w:val="28"/>
          <w:szCs w:val="28"/>
          <w:lang w:eastAsia="zh-CN"/>
        </w:rPr>
      </w:pPr>
    </w:p>
    <w:p>
      <w:pPr>
        <w:pStyle w:val="4"/>
        <w:spacing w:line="360" w:lineRule="auto"/>
        <w:rPr>
          <w:rFonts w:hint="eastAsia"/>
          <w:sz w:val="28"/>
          <w:szCs w:val="28"/>
          <w:lang w:eastAsia="zh-CN"/>
        </w:rPr>
      </w:pPr>
    </w:p>
    <w:p>
      <w:pPr>
        <w:pStyle w:val="4"/>
        <w:spacing w:line="360" w:lineRule="auto"/>
        <w:rPr>
          <w:rFonts w:hint="eastAsia"/>
          <w:sz w:val="28"/>
          <w:szCs w:val="28"/>
          <w:lang w:eastAsia="zh-CN"/>
        </w:rPr>
      </w:pPr>
    </w:p>
    <w:p>
      <w:pPr>
        <w:pStyle w:val="4"/>
        <w:spacing w:line="360" w:lineRule="auto"/>
        <w:rPr>
          <w:rFonts w:hint="eastAsia"/>
          <w:sz w:val="28"/>
          <w:szCs w:val="28"/>
          <w:lang w:eastAsia="zh-CN"/>
        </w:rPr>
      </w:pPr>
    </w:p>
    <w:p>
      <w:pPr>
        <w:pStyle w:val="4"/>
        <w:spacing w:line="360" w:lineRule="auto"/>
        <w:rPr>
          <w:rFonts w:hint="eastAsia"/>
          <w:sz w:val="28"/>
          <w:szCs w:val="28"/>
          <w:lang w:eastAsia="zh-CN"/>
        </w:rPr>
      </w:pPr>
    </w:p>
    <w:p>
      <w:pPr>
        <w:pStyle w:val="4"/>
        <w:spacing w:line="360" w:lineRule="auto"/>
        <w:jc w:val="both"/>
        <w:rPr>
          <w:rFonts w:hint="eastAsia"/>
          <w:sz w:val="28"/>
          <w:szCs w:val="28"/>
          <w:lang w:eastAsia="zh-CN"/>
        </w:rPr>
      </w:pPr>
    </w:p>
    <w:p>
      <w:pPr>
        <w:pStyle w:val="4"/>
        <w:spacing w:line="360" w:lineRule="auto"/>
        <w:jc w:val="center"/>
        <w:rPr>
          <w:rFonts w:hint="eastAsia"/>
          <w:sz w:val="28"/>
          <w:szCs w:val="28"/>
          <w:lang w:eastAsia="zh-CN"/>
        </w:rPr>
      </w:pPr>
    </w:p>
    <w:p>
      <w:pPr>
        <w:pStyle w:val="4"/>
        <w:spacing w:line="360" w:lineRule="auto"/>
        <w:jc w:val="center"/>
        <w:rPr>
          <w:rFonts w:hint="eastAsia"/>
          <w:sz w:val="28"/>
          <w:szCs w:val="28"/>
          <w:lang w:eastAsia="zh-CN"/>
        </w:rPr>
      </w:pPr>
    </w:p>
    <w:p>
      <w:pPr>
        <w:pStyle w:val="4"/>
        <w:spacing w:line="360" w:lineRule="auto"/>
        <w:jc w:val="center"/>
        <w:rPr>
          <w:rFonts w:hint="default"/>
          <w:sz w:val="28"/>
          <w:szCs w:val="28"/>
          <w:lang w:val="en-US" w:eastAsia="zh-CN"/>
        </w:rPr>
      </w:pPr>
      <w:r>
        <w:rPr>
          <w:rFonts w:hint="eastAsia"/>
          <w:sz w:val="28"/>
          <w:szCs w:val="28"/>
          <w:lang w:eastAsia="zh-CN"/>
        </w:rPr>
        <w:t>第一章</w:t>
      </w:r>
      <w:r>
        <w:rPr>
          <w:rFonts w:hint="eastAsia"/>
          <w:sz w:val="28"/>
          <w:szCs w:val="28"/>
          <w:lang w:val="en-US" w:eastAsia="zh-CN"/>
        </w:rPr>
        <w:t xml:space="preserve">  招标公告</w:t>
      </w:r>
    </w:p>
    <w:p>
      <w:pPr>
        <w:keepNext w:val="0"/>
        <w:keepLines w:val="0"/>
        <w:pageBreakBefore w:val="0"/>
        <w:widowControl w:val="0"/>
        <w:kinsoku/>
        <w:wordWrap/>
        <w:overflowPunct/>
        <w:topLinePunct w:val="0"/>
        <w:autoSpaceDE/>
        <w:autoSpaceDN/>
        <w:bidi w:val="0"/>
        <w:adjustRightInd/>
        <w:snapToGrid w:val="0"/>
        <w:jc w:val="both"/>
        <w:textAlignment w:val="auto"/>
        <w:rPr>
          <w:sz w:val="24"/>
          <w:szCs w:val="24"/>
        </w:rPr>
      </w:pPr>
      <w:r>
        <w:rPr>
          <w:rFonts w:hint="eastAsia"/>
          <w:sz w:val="24"/>
          <w:szCs w:val="24"/>
        </w:rPr>
        <w:t>八公山区2020年度农田水利“最后一公里”建设工程（山王镇）</w:t>
      </w:r>
      <w:r>
        <w:rPr>
          <w:rFonts w:hint="eastAsia"/>
          <w:sz w:val="24"/>
          <w:szCs w:val="24"/>
          <w:lang w:val="en-US" w:eastAsia="zh-CN"/>
        </w:rPr>
        <w:t xml:space="preserve"> </w:t>
      </w:r>
      <w:r>
        <w:rPr>
          <w:rFonts w:hint="eastAsia"/>
          <w:sz w:val="24"/>
          <w:szCs w:val="24"/>
          <w:lang w:eastAsia="zh-CN"/>
        </w:rPr>
        <w:t>竞争性磋商公告（一次）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12" w:lineRule="auto"/>
        <w:ind w:left="0" w:leftChars="0" w:right="0" w:rightChars="0" w:firstLine="0" w:firstLineChars="0"/>
        <w:jc w:val="left"/>
        <w:textAlignment w:val="auto"/>
        <w:outlineLvl w:val="9"/>
        <w:rPr>
          <w:rFonts w:hint="eastAsia" w:ascii="宋体" w:hAnsi="宋体" w:cs="宋体"/>
          <w:sz w:val="21"/>
          <w:szCs w:val="21"/>
          <w:lang w:eastAsia="zh-CN"/>
        </w:rPr>
      </w:pPr>
      <w:r>
        <w:rPr>
          <w:rFonts w:hint="eastAsia" w:ascii="宋体" w:hAnsi="宋体" w:eastAsia="宋体" w:cs="宋体"/>
          <w:sz w:val="24"/>
          <w:szCs w:val="24"/>
        </w:rPr>
        <w:t>项</w:t>
      </w:r>
      <w:r>
        <w:rPr>
          <w:rFonts w:hint="eastAsia" w:ascii="宋体" w:hAnsi="宋体" w:eastAsia="宋体" w:cs="宋体"/>
          <w:sz w:val="21"/>
          <w:szCs w:val="21"/>
        </w:rPr>
        <w:t>目概况</w:t>
      </w:r>
      <w:r>
        <w:rPr>
          <w:rFonts w:hint="eastAsia" w:ascii="宋体" w:hAnsi="宋体" w:cs="宋体"/>
          <w:sz w:val="21"/>
          <w:szCs w:val="21"/>
          <w:lang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12" w:lineRule="auto"/>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u w:val="single"/>
        </w:rPr>
        <w:t xml:space="preserve"> 八公山区2020年度农田水利“最后一公里”建设工程（山王镇）</w:t>
      </w:r>
      <w:r>
        <w:rPr>
          <w:rFonts w:hint="eastAsia" w:ascii="宋体" w:hAnsi="宋体" w:eastAsia="宋体" w:cs="宋体"/>
          <w:sz w:val="21"/>
          <w:szCs w:val="21"/>
        </w:rPr>
        <w:t xml:space="preserve"> 采购项目的潜在供应商应在八公山区人民政府网获取采购文件，并于</w:t>
      </w:r>
      <w:r>
        <w:rPr>
          <w:rFonts w:hint="eastAsia" w:ascii="宋体" w:hAnsi="宋体" w:cs="宋体"/>
          <w:sz w:val="21"/>
          <w:szCs w:val="21"/>
          <w:u w:val="single"/>
          <w:lang w:val="en-US" w:eastAsia="zh-CN"/>
        </w:rPr>
        <w:t>2020</w:t>
      </w:r>
      <w:r>
        <w:rPr>
          <w:rFonts w:hint="eastAsia" w:ascii="宋体" w:hAnsi="宋体" w:eastAsia="宋体" w:cs="宋体"/>
          <w:bCs/>
          <w:sz w:val="21"/>
          <w:szCs w:val="21"/>
          <w:u w:val="single"/>
        </w:rPr>
        <w:t>年</w:t>
      </w:r>
      <w:r>
        <w:rPr>
          <w:rFonts w:hint="eastAsia" w:ascii="宋体" w:hAnsi="宋体" w:cs="宋体"/>
          <w:bCs/>
          <w:sz w:val="21"/>
          <w:szCs w:val="21"/>
          <w:u w:val="single"/>
          <w:lang w:val="en-US" w:eastAsia="zh-CN"/>
        </w:rPr>
        <w:t>12</w:t>
      </w:r>
      <w:r>
        <w:rPr>
          <w:rFonts w:hint="eastAsia" w:ascii="宋体" w:hAnsi="宋体" w:eastAsia="宋体" w:cs="宋体"/>
          <w:bCs/>
          <w:sz w:val="21"/>
          <w:szCs w:val="21"/>
          <w:u w:val="single"/>
        </w:rPr>
        <w:t>月</w:t>
      </w:r>
      <w:r>
        <w:rPr>
          <w:rFonts w:hint="eastAsia" w:ascii="宋体" w:hAnsi="宋体" w:cs="宋体"/>
          <w:bCs/>
          <w:sz w:val="21"/>
          <w:szCs w:val="21"/>
          <w:u w:val="single"/>
          <w:lang w:val="en-US" w:eastAsia="zh-CN"/>
        </w:rPr>
        <w:t>21</w:t>
      </w:r>
      <w:r>
        <w:rPr>
          <w:rFonts w:hint="eastAsia" w:ascii="宋体" w:hAnsi="宋体" w:eastAsia="宋体" w:cs="宋体"/>
          <w:bCs/>
          <w:sz w:val="21"/>
          <w:szCs w:val="21"/>
          <w:u w:val="single"/>
        </w:rPr>
        <w:t>日</w:t>
      </w:r>
      <w:r>
        <w:rPr>
          <w:rFonts w:hint="eastAsia" w:ascii="宋体" w:hAnsi="宋体" w:cs="宋体"/>
          <w:bCs/>
          <w:sz w:val="21"/>
          <w:szCs w:val="21"/>
          <w:u w:val="single"/>
          <w:lang w:val="en-US" w:eastAsia="zh-CN"/>
        </w:rPr>
        <w:t>14时30分</w:t>
      </w:r>
      <w:r>
        <w:rPr>
          <w:rFonts w:hint="eastAsia" w:ascii="宋体" w:hAnsi="宋体" w:eastAsia="宋体" w:cs="宋体"/>
          <w:bCs/>
          <w:sz w:val="21"/>
          <w:szCs w:val="21"/>
        </w:rPr>
        <w:t>（北京时间）前提交响应文件</w:t>
      </w:r>
      <w:r>
        <w:rPr>
          <w:rFonts w:hint="eastAsia" w:ascii="宋体" w:hAnsi="宋体" w:eastAsia="宋体" w:cs="宋体"/>
          <w:sz w:val="21"/>
          <w:szCs w:val="21"/>
        </w:rPr>
        <w:t>。</w:t>
      </w:r>
    </w:p>
    <w:p>
      <w:pPr>
        <w:pStyle w:val="6"/>
        <w:keepNext w:val="0"/>
        <w:keepLines w:val="0"/>
        <w:pageBreakBefore w:val="0"/>
        <w:widowControl w:val="0"/>
        <w:kinsoku/>
        <w:wordWrap/>
        <w:overflowPunct/>
        <w:topLinePunct w:val="0"/>
        <w:autoSpaceDE/>
        <w:autoSpaceDN/>
        <w:bidi w:val="0"/>
        <w:adjustRightInd/>
        <w:snapToGrid/>
        <w:spacing w:before="2" w:line="288" w:lineRule="auto"/>
        <w:ind w:left="0" w:leftChars="0" w:right="0" w:rightChars="0" w:firstLine="0" w:firstLineChars="0"/>
        <w:jc w:val="left"/>
        <w:textAlignment w:val="auto"/>
        <w:outlineLvl w:val="2"/>
        <w:rPr>
          <w:rFonts w:hint="eastAsia"/>
          <w:sz w:val="21"/>
          <w:szCs w:val="21"/>
        </w:rPr>
      </w:pPr>
      <w:bookmarkStart w:id="0" w:name="_Toc28359012"/>
      <w:bookmarkStart w:id="1" w:name="_Toc28359089"/>
      <w:bookmarkStart w:id="2" w:name="_Toc35393629"/>
      <w:bookmarkStart w:id="3" w:name="_Toc35393798"/>
      <w:r>
        <w:rPr>
          <w:rFonts w:hint="eastAsia"/>
          <w:sz w:val="21"/>
          <w:szCs w:val="21"/>
        </w:rPr>
        <w:t>一、项目基本情况</w:t>
      </w:r>
      <w:bookmarkEnd w:id="0"/>
      <w:bookmarkEnd w:id="1"/>
      <w:bookmarkEnd w:id="2"/>
      <w:bookmarkEnd w:id="3"/>
    </w:p>
    <w:p>
      <w:pPr>
        <w:pStyle w:val="2"/>
        <w:keepNext w:val="0"/>
        <w:keepLines w:val="0"/>
        <w:pageBreakBefore w:val="0"/>
        <w:widowControl w:val="0"/>
        <w:kinsoku/>
        <w:wordWrap/>
        <w:overflowPunct/>
        <w:topLinePunct w:val="0"/>
        <w:autoSpaceDE/>
        <w:autoSpaceDN/>
        <w:bidi w:val="0"/>
        <w:adjustRightInd/>
        <w:snapToGrid/>
        <w:spacing w:before="103" w:after="0" w:line="288" w:lineRule="auto"/>
        <w:textAlignment w:val="auto"/>
        <w:rPr>
          <w:rFonts w:hint="eastAsia"/>
          <w:sz w:val="21"/>
          <w:szCs w:val="21"/>
          <w:lang w:val="en-US" w:eastAsia="zh-CN"/>
        </w:rPr>
      </w:pPr>
      <w:r>
        <w:rPr>
          <w:rFonts w:hint="eastAsia"/>
          <w:sz w:val="21"/>
          <w:szCs w:val="21"/>
          <w:lang w:val="en-US" w:eastAsia="zh-CN"/>
        </w:rPr>
        <w:t>项目编号：XTYCG2020-1201</w:t>
      </w:r>
    </w:p>
    <w:p>
      <w:pPr>
        <w:pStyle w:val="2"/>
        <w:keepNext w:val="0"/>
        <w:keepLines w:val="0"/>
        <w:pageBreakBefore w:val="0"/>
        <w:widowControl w:val="0"/>
        <w:kinsoku/>
        <w:wordWrap/>
        <w:overflowPunct/>
        <w:topLinePunct w:val="0"/>
        <w:autoSpaceDE/>
        <w:autoSpaceDN/>
        <w:bidi w:val="0"/>
        <w:adjustRightInd/>
        <w:snapToGrid/>
        <w:spacing w:before="103" w:after="0" w:line="288" w:lineRule="auto"/>
        <w:textAlignment w:val="auto"/>
        <w:rPr>
          <w:rFonts w:hint="eastAsia"/>
          <w:sz w:val="21"/>
          <w:szCs w:val="21"/>
          <w:lang w:val="en-US" w:eastAsia="zh-CN"/>
        </w:rPr>
      </w:pPr>
      <w:r>
        <w:rPr>
          <w:rFonts w:hint="eastAsia"/>
          <w:sz w:val="21"/>
          <w:szCs w:val="21"/>
          <w:lang w:val="en-US" w:eastAsia="zh-CN"/>
        </w:rPr>
        <w:t>项目名称：八公山区2020年度农田水利“最后一公里”建设工程（山王镇）</w:t>
      </w:r>
    </w:p>
    <w:p>
      <w:pPr>
        <w:pStyle w:val="2"/>
        <w:keepNext w:val="0"/>
        <w:keepLines w:val="0"/>
        <w:pageBreakBefore w:val="0"/>
        <w:widowControl w:val="0"/>
        <w:kinsoku/>
        <w:wordWrap/>
        <w:overflowPunct/>
        <w:topLinePunct w:val="0"/>
        <w:autoSpaceDE/>
        <w:autoSpaceDN/>
        <w:bidi w:val="0"/>
        <w:adjustRightInd/>
        <w:snapToGrid/>
        <w:spacing w:before="103" w:after="0" w:line="288" w:lineRule="auto"/>
        <w:textAlignment w:val="auto"/>
        <w:rPr>
          <w:rFonts w:hint="eastAsia"/>
          <w:sz w:val="21"/>
          <w:szCs w:val="21"/>
          <w:lang w:val="en-US" w:eastAsia="zh-CN"/>
        </w:rPr>
      </w:pPr>
      <w:r>
        <w:rPr>
          <w:rFonts w:hint="eastAsia"/>
          <w:sz w:val="21"/>
          <w:szCs w:val="21"/>
          <w:lang w:val="en-US" w:eastAsia="zh-CN"/>
        </w:rPr>
        <w:t>采购方式：竞争性磋商</w:t>
      </w:r>
    </w:p>
    <w:p>
      <w:pPr>
        <w:pStyle w:val="2"/>
        <w:keepNext w:val="0"/>
        <w:keepLines w:val="0"/>
        <w:pageBreakBefore w:val="0"/>
        <w:widowControl w:val="0"/>
        <w:kinsoku/>
        <w:wordWrap/>
        <w:overflowPunct/>
        <w:topLinePunct w:val="0"/>
        <w:autoSpaceDE/>
        <w:autoSpaceDN/>
        <w:bidi w:val="0"/>
        <w:adjustRightInd/>
        <w:snapToGrid/>
        <w:spacing w:before="103" w:after="0" w:line="288" w:lineRule="auto"/>
        <w:textAlignment w:val="auto"/>
        <w:rPr>
          <w:rFonts w:hint="default"/>
          <w:sz w:val="21"/>
          <w:szCs w:val="21"/>
          <w:lang w:val="en-US" w:eastAsia="zh-CN"/>
        </w:rPr>
      </w:pPr>
      <w:r>
        <w:rPr>
          <w:rFonts w:hint="eastAsia"/>
          <w:sz w:val="21"/>
          <w:szCs w:val="21"/>
          <w:lang w:val="en-US" w:eastAsia="zh-CN"/>
        </w:rPr>
        <w:t>预算金额(最高限价)：本项目控制价为3300756.21元，超出此报价为无效报价。</w:t>
      </w:r>
    </w:p>
    <w:p>
      <w:pPr>
        <w:pStyle w:val="2"/>
        <w:keepNext w:val="0"/>
        <w:keepLines w:val="0"/>
        <w:pageBreakBefore w:val="0"/>
        <w:widowControl w:val="0"/>
        <w:kinsoku/>
        <w:wordWrap/>
        <w:overflowPunct/>
        <w:topLinePunct w:val="0"/>
        <w:autoSpaceDE/>
        <w:autoSpaceDN/>
        <w:bidi w:val="0"/>
        <w:adjustRightInd/>
        <w:snapToGrid/>
        <w:spacing w:before="103" w:after="0" w:line="288" w:lineRule="auto"/>
        <w:textAlignment w:val="auto"/>
        <w:rPr>
          <w:rFonts w:hint="eastAsia"/>
          <w:sz w:val="21"/>
          <w:szCs w:val="21"/>
          <w:lang w:val="en-US" w:eastAsia="zh-CN"/>
        </w:rPr>
      </w:pPr>
      <w:r>
        <w:rPr>
          <w:rFonts w:hint="eastAsia"/>
          <w:sz w:val="21"/>
          <w:szCs w:val="21"/>
          <w:lang w:val="en-US" w:eastAsia="zh-CN"/>
        </w:rPr>
        <w:t>采购需求：涉及10个行政村，治理耕地面积0.51万亩（南塘水库滩区治理耕地面积0.13万亩，孔集清洼地洽理耕地面积0.38万亩）。具体详见第三章内容。</w:t>
      </w:r>
    </w:p>
    <w:p>
      <w:pPr>
        <w:pStyle w:val="2"/>
        <w:keepNext w:val="0"/>
        <w:keepLines w:val="0"/>
        <w:pageBreakBefore w:val="0"/>
        <w:widowControl w:val="0"/>
        <w:kinsoku/>
        <w:wordWrap/>
        <w:overflowPunct/>
        <w:topLinePunct w:val="0"/>
        <w:autoSpaceDE/>
        <w:autoSpaceDN/>
        <w:bidi w:val="0"/>
        <w:adjustRightInd/>
        <w:snapToGrid/>
        <w:spacing w:before="103" w:after="0" w:line="288" w:lineRule="auto"/>
        <w:textAlignment w:val="auto"/>
        <w:rPr>
          <w:rFonts w:hint="eastAsia" w:eastAsia="宋体"/>
          <w:sz w:val="21"/>
          <w:szCs w:val="21"/>
          <w:lang w:val="en-US" w:eastAsia="zh-CN"/>
        </w:rPr>
      </w:pPr>
      <w:r>
        <w:rPr>
          <w:rFonts w:hint="eastAsia"/>
          <w:sz w:val="21"/>
          <w:szCs w:val="21"/>
          <w:lang w:val="en-US" w:eastAsia="zh-CN"/>
        </w:rPr>
        <w:t>合同履行期限：100日历天</w:t>
      </w:r>
    </w:p>
    <w:p>
      <w:pPr>
        <w:pStyle w:val="2"/>
        <w:keepNext w:val="0"/>
        <w:keepLines w:val="0"/>
        <w:pageBreakBefore w:val="0"/>
        <w:widowControl w:val="0"/>
        <w:kinsoku/>
        <w:wordWrap/>
        <w:overflowPunct/>
        <w:topLinePunct w:val="0"/>
        <w:autoSpaceDE/>
        <w:autoSpaceDN/>
        <w:bidi w:val="0"/>
        <w:adjustRightInd/>
        <w:snapToGrid/>
        <w:spacing w:before="103" w:after="0" w:line="288" w:lineRule="auto"/>
        <w:textAlignment w:val="auto"/>
        <w:rPr>
          <w:rFonts w:hint="eastAsia"/>
          <w:sz w:val="21"/>
          <w:szCs w:val="21"/>
          <w:lang w:val="en-US" w:eastAsia="zh-CN"/>
        </w:rPr>
      </w:pPr>
      <w:r>
        <w:rPr>
          <w:rFonts w:hint="eastAsia"/>
          <w:sz w:val="21"/>
          <w:szCs w:val="21"/>
          <w:lang w:val="en-US" w:eastAsia="zh-CN"/>
        </w:rPr>
        <w:t>本项目是接受联合体。</w:t>
      </w:r>
    </w:p>
    <w:p>
      <w:pPr>
        <w:pStyle w:val="6"/>
        <w:keepNext w:val="0"/>
        <w:keepLines w:val="0"/>
        <w:pageBreakBefore w:val="0"/>
        <w:widowControl w:val="0"/>
        <w:kinsoku/>
        <w:wordWrap/>
        <w:overflowPunct/>
        <w:topLinePunct w:val="0"/>
        <w:autoSpaceDE/>
        <w:autoSpaceDN/>
        <w:bidi w:val="0"/>
        <w:adjustRightInd/>
        <w:snapToGrid/>
        <w:spacing w:before="2" w:line="288" w:lineRule="auto"/>
        <w:ind w:left="0" w:leftChars="0" w:right="0" w:rightChars="0" w:firstLine="0" w:firstLineChars="0"/>
        <w:jc w:val="left"/>
        <w:textAlignment w:val="auto"/>
        <w:outlineLvl w:val="2"/>
        <w:rPr>
          <w:rFonts w:hint="eastAsia"/>
          <w:sz w:val="21"/>
          <w:szCs w:val="21"/>
        </w:rPr>
      </w:pPr>
      <w:bookmarkStart w:id="4" w:name="_Toc28359090"/>
      <w:bookmarkStart w:id="5" w:name="_Toc28359013"/>
      <w:bookmarkStart w:id="6" w:name="_Toc35393630"/>
      <w:bookmarkStart w:id="7" w:name="_Toc35393799"/>
      <w:r>
        <w:rPr>
          <w:rFonts w:hint="eastAsia"/>
          <w:sz w:val="21"/>
          <w:szCs w:val="21"/>
        </w:rPr>
        <w:t>二、申请人的资格要求：</w:t>
      </w:r>
      <w:bookmarkEnd w:id="4"/>
      <w:bookmarkEnd w:id="5"/>
      <w:bookmarkEnd w:id="6"/>
      <w:bookmarkEnd w:id="7"/>
    </w:p>
    <w:p>
      <w:pPr>
        <w:pStyle w:val="2"/>
        <w:keepNext w:val="0"/>
        <w:keepLines w:val="0"/>
        <w:pageBreakBefore w:val="0"/>
        <w:widowControl w:val="0"/>
        <w:kinsoku/>
        <w:wordWrap/>
        <w:overflowPunct/>
        <w:topLinePunct w:val="0"/>
        <w:autoSpaceDE/>
        <w:autoSpaceDN/>
        <w:bidi w:val="0"/>
        <w:adjustRightInd/>
        <w:snapToGrid/>
        <w:spacing w:before="103" w:after="0" w:line="288" w:lineRule="auto"/>
        <w:textAlignment w:val="auto"/>
        <w:rPr>
          <w:rFonts w:hint="eastAsia"/>
          <w:sz w:val="21"/>
          <w:szCs w:val="21"/>
          <w:lang w:val="en-US" w:eastAsia="zh-CN"/>
        </w:rPr>
      </w:pPr>
      <w:r>
        <w:rPr>
          <w:rFonts w:hint="eastAsia"/>
          <w:sz w:val="21"/>
          <w:szCs w:val="21"/>
          <w:lang w:val="en-US" w:eastAsia="zh-CN"/>
        </w:rPr>
        <w:t>1、满足《中华人民共和国政府采购法》第二十二条规定；</w:t>
      </w:r>
    </w:p>
    <w:p>
      <w:pPr>
        <w:pStyle w:val="38"/>
        <w:spacing w:line="360" w:lineRule="auto"/>
        <w:ind w:left="0" w:leftChars="0" w:firstLine="0" w:firstLineChars="0"/>
        <w:rPr>
          <w:rFonts w:hint="eastAsia"/>
          <w:sz w:val="21"/>
          <w:szCs w:val="21"/>
          <w:lang w:val="en-US" w:eastAsia="zh-CN"/>
        </w:rPr>
      </w:pPr>
      <w:bookmarkStart w:id="8" w:name="_Toc28359014"/>
      <w:bookmarkStart w:id="9" w:name="_Toc28359091"/>
      <w:r>
        <w:rPr>
          <w:rFonts w:hint="eastAsia"/>
          <w:sz w:val="21"/>
          <w:szCs w:val="21"/>
          <w:lang w:val="en-US" w:eastAsia="zh-CN"/>
        </w:rPr>
        <w:t>2、落实政府采购政策需满足的资格要求：根据《政府采购促进中小企业发展暂行办法》规定，对小型和微型企业提供的服务价格给予 6%的扣除、中型企业给予3%的扣除，用扣除后的价格参与评审，需提供《中小企业声明函》。</w:t>
      </w:r>
    </w:p>
    <w:p>
      <w:pPr>
        <w:pStyle w:val="38"/>
        <w:spacing w:line="360" w:lineRule="auto"/>
        <w:ind w:left="0" w:leftChars="0" w:firstLine="0" w:firstLineChars="0"/>
        <w:rPr>
          <w:rFonts w:hint="eastAsia"/>
          <w:b w:val="0"/>
          <w:bCs w:val="0"/>
          <w:sz w:val="21"/>
          <w:szCs w:val="21"/>
          <w:lang w:val="en-US" w:eastAsia="zh-CN"/>
        </w:rPr>
      </w:pPr>
      <w:r>
        <w:rPr>
          <w:rFonts w:hint="eastAsia"/>
          <w:b w:val="0"/>
          <w:bCs w:val="0"/>
          <w:sz w:val="21"/>
          <w:szCs w:val="21"/>
          <w:lang w:val="en-US" w:eastAsia="zh-CN"/>
        </w:rPr>
        <w:t>3、本项目的特定资格要求：</w:t>
      </w:r>
    </w:p>
    <w:p>
      <w:pPr>
        <w:pStyle w:val="38"/>
        <w:spacing w:line="360" w:lineRule="auto"/>
        <w:ind w:left="0" w:leftChars="0" w:firstLine="0" w:firstLineChars="0"/>
        <w:rPr>
          <w:rFonts w:hint="eastAsia" w:ascii="宋体" w:hAnsi="宋体" w:cs="宋体"/>
          <w:sz w:val="21"/>
          <w:szCs w:val="21"/>
        </w:rPr>
      </w:pPr>
      <w:r>
        <w:rPr>
          <w:rFonts w:hint="eastAsia" w:ascii="宋体" w:hAnsi="宋体" w:cs="宋体"/>
          <w:sz w:val="21"/>
          <w:szCs w:val="21"/>
          <w:lang w:val="en-US" w:eastAsia="zh-CN"/>
        </w:rPr>
        <w:t>3.1</w:t>
      </w:r>
      <w:r>
        <w:rPr>
          <w:rFonts w:hint="eastAsia" w:ascii="宋体" w:hAnsi="宋体" w:cs="宋体"/>
          <w:sz w:val="21"/>
          <w:szCs w:val="21"/>
        </w:rPr>
        <w:t>投标人资质：独立法人资格，有效的营业执照，具备</w:t>
      </w:r>
      <w:r>
        <w:rPr>
          <w:rFonts w:hint="eastAsia" w:ascii="宋体" w:hAnsi="宋体" w:cs="宋体"/>
          <w:sz w:val="21"/>
          <w:szCs w:val="21"/>
          <w:lang w:val="en-US"/>
        </w:rPr>
        <w:t>水利水电</w:t>
      </w:r>
      <w:r>
        <w:rPr>
          <w:rFonts w:hint="eastAsia" w:ascii="宋体" w:hAnsi="宋体" w:cs="宋体"/>
          <w:sz w:val="21"/>
          <w:szCs w:val="21"/>
        </w:rPr>
        <w:t>工程施工总承包叁级</w:t>
      </w:r>
      <w:r>
        <w:rPr>
          <w:rFonts w:hint="eastAsia" w:ascii="宋体" w:hAnsi="宋体" w:cs="宋体"/>
          <w:sz w:val="21"/>
          <w:szCs w:val="21"/>
          <w:lang w:val="en-US"/>
        </w:rPr>
        <w:t>及</w:t>
      </w:r>
      <w:r>
        <w:rPr>
          <w:rFonts w:hint="eastAsia" w:ascii="宋体" w:hAnsi="宋体" w:cs="宋体"/>
          <w:sz w:val="21"/>
          <w:szCs w:val="21"/>
        </w:rPr>
        <w:t>以上资质，</w:t>
      </w:r>
      <w:r>
        <w:rPr>
          <w:rFonts w:hint="eastAsia" w:ascii="宋体" w:hAnsi="宋体" w:cs="宋体"/>
          <w:sz w:val="21"/>
          <w:szCs w:val="21"/>
          <w:lang w:val="en-US"/>
        </w:rPr>
        <w:t>具有建设主管部门颁发的安全生产许可证</w:t>
      </w:r>
      <w:r>
        <w:rPr>
          <w:rFonts w:hint="eastAsia" w:ascii="宋体" w:hAnsi="宋体" w:cs="宋体"/>
          <w:sz w:val="21"/>
          <w:szCs w:val="21"/>
        </w:rPr>
        <w:t>。</w:t>
      </w:r>
    </w:p>
    <w:p>
      <w:pPr>
        <w:pStyle w:val="38"/>
        <w:spacing w:line="360" w:lineRule="auto"/>
        <w:ind w:left="0" w:leftChars="0" w:firstLine="0" w:firstLineChars="0"/>
        <w:rPr>
          <w:rFonts w:hint="eastAsia" w:ascii="宋体" w:hAnsi="宋体" w:cs="宋体"/>
          <w:sz w:val="21"/>
          <w:szCs w:val="21"/>
          <w:lang w:val="en-US"/>
        </w:rPr>
      </w:pPr>
      <w:r>
        <w:rPr>
          <w:rFonts w:hint="eastAsia" w:ascii="宋体" w:hAnsi="宋体" w:cs="宋体"/>
          <w:sz w:val="21"/>
          <w:szCs w:val="21"/>
          <w:lang w:val="en-US" w:eastAsia="zh-CN"/>
        </w:rPr>
        <w:t>3.2</w:t>
      </w:r>
      <w:r>
        <w:rPr>
          <w:rFonts w:hint="eastAsia" w:ascii="宋体" w:hAnsi="宋体" w:cs="宋体"/>
          <w:sz w:val="21"/>
          <w:szCs w:val="21"/>
          <w:lang w:val="en-US"/>
        </w:rPr>
        <w:t>项目经理资质：具备水利水电工程专业二级及以上注册建造师执业资格或《安徽省小型水利工程施工负责人考核合格证书》，具备</w:t>
      </w:r>
      <w:r>
        <w:rPr>
          <w:rFonts w:hint="eastAsia" w:ascii="宋体" w:hAnsi="宋体" w:cs="宋体"/>
          <w:sz w:val="21"/>
          <w:szCs w:val="21"/>
          <w:lang w:val="en-US" w:eastAsia="zh-CN"/>
        </w:rPr>
        <w:t>水利行业主管部门颁发的</w:t>
      </w:r>
      <w:r>
        <w:rPr>
          <w:rFonts w:hint="eastAsia" w:ascii="宋体" w:hAnsi="宋体" w:cs="宋体"/>
          <w:sz w:val="21"/>
          <w:szCs w:val="21"/>
          <w:lang w:val="en-US"/>
        </w:rPr>
        <w:t>有效的安全生产考核合格证书；注册执业单位为本公司，提供自开标之日起往前追溯半年内连续3个月社保证明（企业所在地人社部门开具的证明或提供官网截图加盖单位公章，投标单位为事业单位需提供主管单位证明）。</w:t>
      </w:r>
    </w:p>
    <w:p>
      <w:pPr>
        <w:pStyle w:val="38"/>
        <w:spacing w:line="360" w:lineRule="auto"/>
        <w:ind w:left="0" w:leftChars="0" w:firstLine="0" w:firstLineChars="0"/>
        <w:rPr>
          <w:rFonts w:hint="eastAsia" w:ascii="宋体" w:hAnsi="宋体" w:cs="宋体"/>
          <w:b w:val="0"/>
          <w:bCs w:val="0"/>
          <w:sz w:val="21"/>
          <w:szCs w:val="21"/>
          <w:lang w:val="en-US"/>
        </w:rPr>
      </w:pPr>
      <w:r>
        <w:rPr>
          <w:rFonts w:hint="eastAsia" w:ascii="宋体" w:hAnsi="宋体" w:cs="宋体"/>
          <w:b w:val="0"/>
          <w:bCs w:val="0"/>
          <w:sz w:val="21"/>
          <w:szCs w:val="21"/>
          <w:lang w:val="en-US" w:eastAsia="zh-CN"/>
        </w:rPr>
        <w:t>4、</w:t>
      </w:r>
      <w:r>
        <w:rPr>
          <w:rFonts w:hint="eastAsia" w:ascii="宋体" w:hAnsi="宋体" w:cs="宋体"/>
          <w:b w:val="0"/>
          <w:bCs w:val="0"/>
          <w:sz w:val="21"/>
          <w:szCs w:val="21"/>
          <w:lang w:val="en-US"/>
        </w:rPr>
        <w:t>联合体资质要求：</w:t>
      </w:r>
    </w:p>
    <w:p>
      <w:pPr>
        <w:pStyle w:val="38"/>
        <w:spacing w:line="360" w:lineRule="auto"/>
        <w:ind w:left="0" w:leftChars="0" w:firstLine="0" w:firstLineChars="0"/>
        <w:rPr>
          <w:rFonts w:hint="eastAsia" w:ascii="宋体" w:hAnsi="宋体" w:cs="宋体"/>
          <w:sz w:val="21"/>
          <w:szCs w:val="21"/>
          <w:lang w:val="en-US"/>
        </w:rPr>
      </w:pPr>
      <w:r>
        <w:rPr>
          <w:rFonts w:hint="eastAsia" w:ascii="宋体" w:hAnsi="宋体" w:cs="宋体"/>
          <w:sz w:val="21"/>
          <w:szCs w:val="21"/>
          <w:lang w:val="en-US" w:eastAsia="zh-CN"/>
        </w:rPr>
        <w:t>4.1</w:t>
      </w:r>
      <w:r>
        <w:rPr>
          <w:rFonts w:hint="eastAsia" w:ascii="宋体" w:hAnsi="宋体" w:cs="宋体"/>
          <w:sz w:val="21"/>
          <w:szCs w:val="21"/>
          <w:lang w:val="en-US"/>
        </w:rPr>
        <w:t>投标人资质：独立法人资格，有效的营业执照，具备水利水电工程施工总承包叁级及以上资质，具有建设主管部门颁发的安全生产许可证。</w:t>
      </w:r>
    </w:p>
    <w:p>
      <w:pPr>
        <w:pStyle w:val="38"/>
        <w:spacing w:line="360" w:lineRule="auto"/>
        <w:ind w:left="0" w:leftChars="0" w:firstLine="0" w:firstLineChars="0"/>
        <w:rPr>
          <w:rFonts w:hint="eastAsia" w:ascii="宋体" w:hAnsi="宋体" w:cs="宋体"/>
          <w:sz w:val="21"/>
          <w:szCs w:val="21"/>
          <w:lang w:val="en-US"/>
        </w:rPr>
      </w:pPr>
      <w:r>
        <w:rPr>
          <w:rFonts w:hint="eastAsia" w:ascii="宋体" w:hAnsi="宋体" w:cs="宋体"/>
          <w:sz w:val="21"/>
          <w:szCs w:val="21"/>
          <w:lang w:val="en-US" w:eastAsia="zh-CN"/>
        </w:rPr>
        <w:t>4.2</w:t>
      </w:r>
      <w:r>
        <w:rPr>
          <w:rFonts w:hint="eastAsia" w:ascii="宋体" w:hAnsi="宋体" w:cs="宋体"/>
          <w:sz w:val="21"/>
          <w:szCs w:val="21"/>
          <w:lang w:val="en-US"/>
        </w:rPr>
        <w:t>项目经理资质：具备水利水电工程专业二级及以上注册建造师执业资格或《安徽省小型水利工程施工负责人考核合格证书》</w:t>
      </w:r>
      <w:r>
        <w:rPr>
          <w:rFonts w:hint="eastAsia" w:ascii="宋体" w:hAnsi="宋体" w:cs="宋体"/>
          <w:sz w:val="21"/>
          <w:szCs w:val="21"/>
          <w:lang w:val="en-US" w:eastAsia="zh-CN"/>
        </w:rPr>
        <w:t>，</w:t>
      </w:r>
      <w:r>
        <w:rPr>
          <w:rFonts w:hint="eastAsia" w:ascii="宋体" w:hAnsi="宋体" w:cs="宋体"/>
          <w:sz w:val="21"/>
          <w:szCs w:val="21"/>
          <w:lang w:val="en-US"/>
        </w:rPr>
        <w:t>具备</w:t>
      </w:r>
      <w:r>
        <w:rPr>
          <w:rFonts w:hint="eastAsia" w:ascii="宋体" w:hAnsi="宋体" w:cs="宋体"/>
          <w:sz w:val="21"/>
          <w:szCs w:val="21"/>
          <w:lang w:val="en-US" w:eastAsia="zh-CN"/>
        </w:rPr>
        <w:t>水利行业主管部门颁发的</w:t>
      </w:r>
      <w:r>
        <w:rPr>
          <w:rFonts w:hint="eastAsia" w:ascii="宋体" w:hAnsi="宋体" w:cs="宋体"/>
          <w:sz w:val="21"/>
          <w:szCs w:val="21"/>
          <w:lang w:val="en-US"/>
        </w:rPr>
        <w:t>有效的安全生产考核合格证书；注册执业单位为本公司，提供自开标之日起往前追溯半年内连续3个月社保证明（企业所在地人社部门开具的证明或提供官网截图加盖单位公章，投标单位为事业单位需提供主管单位证明）。项目经理必须为联合体牵头单位拟派。</w:t>
      </w:r>
    </w:p>
    <w:p>
      <w:pPr>
        <w:pStyle w:val="38"/>
        <w:numPr>
          <w:ilvl w:val="0"/>
          <w:numId w:val="1"/>
        </w:numPr>
        <w:spacing w:line="360" w:lineRule="auto"/>
        <w:ind w:left="0" w:leftChars="0" w:firstLine="0" w:firstLineChars="0"/>
        <w:rPr>
          <w:rFonts w:hint="eastAsia" w:ascii="宋体" w:hAnsi="宋体" w:cs="宋体"/>
          <w:sz w:val="21"/>
          <w:szCs w:val="21"/>
          <w:lang w:val="en-US"/>
        </w:rPr>
      </w:pPr>
      <w:r>
        <w:rPr>
          <w:rFonts w:hint="eastAsia" w:ascii="宋体" w:hAnsi="宋体" w:cs="宋体"/>
          <w:sz w:val="21"/>
          <w:szCs w:val="21"/>
          <w:lang w:val="en-US"/>
        </w:rPr>
        <w:t>其他要求：</w:t>
      </w:r>
    </w:p>
    <w:p>
      <w:pPr>
        <w:pStyle w:val="38"/>
        <w:numPr>
          <w:ilvl w:val="0"/>
          <w:numId w:val="0"/>
        </w:numPr>
        <w:spacing w:line="360" w:lineRule="auto"/>
        <w:ind w:leftChars="0"/>
        <w:rPr>
          <w:rFonts w:hint="eastAsia" w:ascii="宋体" w:hAnsi="宋体" w:cs="宋体"/>
          <w:sz w:val="21"/>
          <w:szCs w:val="21"/>
          <w:lang w:val="en-US"/>
        </w:rPr>
      </w:pPr>
      <w:r>
        <w:rPr>
          <w:rFonts w:hint="eastAsia" w:ascii="宋体" w:hAnsi="宋体" w:cs="宋体"/>
          <w:sz w:val="21"/>
          <w:szCs w:val="21"/>
          <w:lang w:val="en-US"/>
        </w:rPr>
        <w:t>（1）投标人承诺项目经理无在建工程，如拟派项目经理有其他在建项目的，中标后须在签订合同前完成更换（从原项目退出，可调整到本项目拟任项目经理），否则视为违约，中标无效，投标保证金或履约保证金不予退还。</w:t>
      </w:r>
    </w:p>
    <w:p>
      <w:pPr>
        <w:pStyle w:val="38"/>
        <w:numPr>
          <w:ilvl w:val="0"/>
          <w:numId w:val="0"/>
        </w:numPr>
        <w:spacing w:line="360" w:lineRule="auto"/>
        <w:ind w:leftChars="0"/>
        <w:rPr>
          <w:rFonts w:hint="eastAsia" w:ascii="宋体" w:hAnsi="宋体" w:cs="宋体"/>
          <w:sz w:val="21"/>
          <w:szCs w:val="21"/>
          <w:lang w:val="en-US"/>
        </w:rPr>
      </w:pPr>
      <w:r>
        <w:rPr>
          <w:rFonts w:hint="eastAsia" w:ascii="宋体" w:hAnsi="宋体" w:cs="宋体"/>
          <w:sz w:val="21"/>
          <w:szCs w:val="21"/>
          <w:lang w:val="en-US"/>
        </w:rPr>
        <w:t>（2）外地施工企业中标后，需按淮南市建设主管部门相关规定办理备案手续。</w:t>
      </w:r>
    </w:p>
    <w:p>
      <w:pPr>
        <w:pStyle w:val="38"/>
        <w:spacing w:line="360" w:lineRule="auto"/>
        <w:ind w:left="0" w:leftChars="0" w:firstLine="0" w:firstLineChars="0"/>
        <w:rPr>
          <w:rFonts w:hint="eastAsia" w:ascii="宋体" w:hAnsi="宋体" w:cs="宋体"/>
          <w:sz w:val="21"/>
          <w:szCs w:val="21"/>
          <w:lang w:val="en-US"/>
        </w:rPr>
      </w:pPr>
      <w:r>
        <w:rPr>
          <w:rFonts w:hint="eastAsia" w:ascii="宋体" w:hAnsi="宋体" w:cs="宋体"/>
          <w:sz w:val="21"/>
          <w:szCs w:val="21"/>
          <w:lang w:val="en-US"/>
        </w:rPr>
        <w:t xml:space="preserve">（3）为鼓励淮南市本地企业。 如组成联合体投标，联合体各方应签订联合体投标协议书，明确联合体牵头人和各方权利义务，且应满足下列要求： </w:t>
      </w:r>
    </w:p>
    <w:p>
      <w:pPr>
        <w:pStyle w:val="38"/>
        <w:spacing w:line="360" w:lineRule="auto"/>
        <w:ind w:left="0" w:leftChars="0" w:firstLine="0" w:firstLineChars="0"/>
        <w:rPr>
          <w:rFonts w:hint="eastAsia" w:ascii="宋体" w:hAnsi="宋体" w:cs="宋体"/>
          <w:sz w:val="21"/>
          <w:szCs w:val="21"/>
          <w:lang w:val="en-US"/>
        </w:rPr>
      </w:pPr>
      <w:r>
        <w:rPr>
          <w:rFonts w:hint="eastAsia" w:ascii="宋体" w:hAnsi="宋体" w:cs="宋体"/>
          <w:sz w:val="21"/>
          <w:szCs w:val="21"/>
          <w:lang w:val="en-US"/>
        </w:rPr>
        <w:t xml:space="preserve">①联合体成员不超过二家，各成员应为独立法人，联合体牵头人代表联合投标单位在本项目投标、签约与履行合同中承担投标人的义务和法律责任。 </w:t>
      </w:r>
    </w:p>
    <w:p>
      <w:pPr>
        <w:pStyle w:val="38"/>
        <w:spacing w:line="360" w:lineRule="auto"/>
        <w:ind w:left="0" w:leftChars="0" w:firstLine="0" w:firstLineChars="0"/>
        <w:rPr>
          <w:rFonts w:hint="eastAsia" w:ascii="宋体" w:hAnsi="宋体" w:cs="宋体"/>
          <w:sz w:val="21"/>
          <w:szCs w:val="21"/>
          <w:lang w:val="en-US"/>
        </w:rPr>
      </w:pPr>
      <w:r>
        <w:rPr>
          <w:rFonts w:hint="eastAsia" w:ascii="宋体" w:hAnsi="宋体" w:cs="宋体"/>
          <w:sz w:val="21"/>
          <w:szCs w:val="21"/>
          <w:lang w:val="en-US"/>
        </w:rPr>
        <w:t xml:space="preserve">②尽管委托了联合体牵头人，但联合投标单位各成员在投标、签约与履行合同过程中仍负有连带和各自的法律责任； </w:t>
      </w:r>
    </w:p>
    <w:p>
      <w:pPr>
        <w:pStyle w:val="38"/>
        <w:spacing w:line="360" w:lineRule="auto"/>
        <w:ind w:left="0" w:leftChars="0" w:firstLine="0" w:firstLineChars="0"/>
        <w:rPr>
          <w:rFonts w:hint="eastAsia" w:ascii="宋体" w:hAnsi="宋体" w:cs="宋体"/>
          <w:sz w:val="21"/>
          <w:szCs w:val="21"/>
          <w:lang w:val="en-US"/>
        </w:rPr>
      </w:pPr>
      <w:r>
        <w:rPr>
          <w:rFonts w:hint="eastAsia" w:ascii="宋体" w:hAnsi="宋体" w:cs="宋体"/>
          <w:sz w:val="21"/>
          <w:szCs w:val="21"/>
          <w:lang w:val="en-US"/>
        </w:rPr>
        <w:t>③各联合投标单位不得再以自己的名义单独投标，也不得组成新的联合投标单位或参加其他联合投标单位在同一项目中投标；</w:t>
      </w:r>
    </w:p>
    <w:p>
      <w:pPr>
        <w:pStyle w:val="38"/>
        <w:spacing w:line="360" w:lineRule="auto"/>
        <w:ind w:left="0" w:leftChars="0" w:firstLine="0" w:firstLineChars="0"/>
        <w:rPr>
          <w:rFonts w:hint="eastAsia" w:ascii="宋体" w:hAnsi="宋体" w:cs="宋体"/>
          <w:sz w:val="21"/>
          <w:szCs w:val="21"/>
          <w:lang w:val="en-US"/>
        </w:rPr>
      </w:pPr>
      <w:r>
        <w:rPr>
          <w:rFonts w:hint="eastAsia" w:ascii="宋体" w:hAnsi="宋体" w:cs="宋体"/>
          <w:sz w:val="21"/>
          <w:szCs w:val="21"/>
          <w:lang w:val="en-US"/>
        </w:rPr>
        <w:t>④联合体投标的，网上报名、招标文件下载、投标保证金缴纳、投标文件编制盖章、现场递交等工作均由其牵头人负责办理，其他成员方按招标文件要求提供相关材料即可。</w:t>
      </w:r>
    </w:p>
    <w:p>
      <w:pPr>
        <w:pStyle w:val="38"/>
        <w:spacing w:line="360" w:lineRule="auto"/>
        <w:ind w:left="0" w:leftChars="0" w:firstLine="0" w:firstLineChars="0"/>
        <w:rPr>
          <w:rFonts w:hint="eastAsia" w:ascii="宋体" w:hAnsi="宋体" w:cs="宋体"/>
          <w:sz w:val="21"/>
          <w:szCs w:val="21"/>
          <w:lang w:val="en-US"/>
        </w:rPr>
      </w:pPr>
      <w:r>
        <w:rPr>
          <w:rFonts w:hint="eastAsia" w:ascii="宋体" w:hAnsi="宋体" w:cs="宋体"/>
          <w:sz w:val="21"/>
          <w:szCs w:val="21"/>
          <w:lang w:val="en-US" w:eastAsia="zh-CN"/>
        </w:rPr>
        <w:t>6、</w:t>
      </w:r>
      <w:r>
        <w:rPr>
          <w:rFonts w:hint="eastAsia" w:ascii="宋体" w:hAnsi="宋体" w:cs="宋体"/>
          <w:sz w:val="21"/>
          <w:szCs w:val="21"/>
          <w:lang w:val="en-US"/>
        </w:rPr>
        <w:t>信誉要求：</w:t>
      </w:r>
    </w:p>
    <w:p>
      <w:pPr>
        <w:pStyle w:val="38"/>
        <w:spacing w:line="360" w:lineRule="auto"/>
        <w:ind w:left="0" w:leftChars="0" w:firstLine="0" w:firstLineChars="0"/>
        <w:rPr>
          <w:rFonts w:hint="eastAsia" w:ascii="宋体" w:hAnsi="宋体" w:cs="宋体"/>
          <w:sz w:val="21"/>
          <w:szCs w:val="21"/>
          <w:lang w:val="en-US"/>
        </w:rPr>
      </w:pPr>
      <w:r>
        <w:rPr>
          <w:rFonts w:hint="eastAsia" w:ascii="宋体" w:hAnsi="宋体" w:cs="宋体"/>
          <w:sz w:val="21"/>
          <w:szCs w:val="21"/>
          <w:lang w:val="en-US"/>
        </w:rPr>
        <w:t>（1）信用等级（依据安徽省水利厅有关规定，下同）达到 BBB 级及以上等级；</w:t>
      </w:r>
    </w:p>
    <w:p>
      <w:pPr>
        <w:pStyle w:val="38"/>
        <w:spacing w:line="360" w:lineRule="auto"/>
        <w:ind w:left="0" w:leftChars="0" w:firstLine="0" w:firstLineChars="0"/>
        <w:rPr>
          <w:rFonts w:hint="eastAsia" w:ascii="宋体" w:hAnsi="宋体" w:cs="宋体"/>
          <w:sz w:val="21"/>
          <w:szCs w:val="21"/>
          <w:lang w:val="en-US"/>
        </w:rPr>
      </w:pPr>
      <w:r>
        <w:rPr>
          <w:rFonts w:hint="eastAsia" w:ascii="宋体" w:hAnsi="宋体" w:cs="宋体"/>
          <w:sz w:val="21"/>
          <w:szCs w:val="21"/>
          <w:lang w:val="en-US"/>
        </w:rPr>
        <w:t xml:space="preserve">（2）未被最高人民法院在“信用中国”网站（www.creditchina.gov.cn）列入失信被执行人受惩黑名单（截图可提供“信用中国”-“信用服务”-“失信被执行人查询”的网页查询截图，无受惩戒信息；或者提供“信用中国”企业查询截图，“黑名单”一栏中无受惩戒信息）； </w:t>
      </w:r>
    </w:p>
    <w:p>
      <w:pPr>
        <w:pStyle w:val="38"/>
        <w:spacing w:line="360" w:lineRule="auto"/>
        <w:ind w:left="0" w:leftChars="0" w:firstLine="0" w:firstLineChars="0"/>
        <w:rPr>
          <w:rFonts w:hint="eastAsia" w:ascii="宋体" w:hAnsi="宋体" w:cs="宋体"/>
          <w:sz w:val="21"/>
          <w:szCs w:val="21"/>
          <w:lang w:val="en-US"/>
        </w:rPr>
      </w:pPr>
      <w:r>
        <w:rPr>
          <w:rFonts w:hint="eastAsia" w:ascii="宋体" w:hAnsi="宋体" w:cs="宋体"/>
          <w:sz w:val="21"/>
          <w:szCs w:val="21"/>
          <w:lang w:val="en-US"/>
        </w:rPr>
        <w:t xml:space="preserve">（3）未被工商行政管理机关在国家企业信用信息公示系统（www.gsxt.gov.cn）中列入严重违法失信企业名单。（提供投标人在国家企业信用信息公示系统网页查询截图，严重违法失信一栏中无不良记录）； </w:t>
      </w:r>
    </w:p>
    <w:p>
      <w:pPr>
        <w:pStyle w:val="38"/>
        <w:spacing w:line="360" w:lineRule="auto"/>
        <w:ind w:left="0" w:leftChars="0" w:firstLine="0" w:firstLineChars="0"/>
        <w:rPr>
          <w:rFonts w:hint="eastAsia" w:ascii="宋体" w:hAnsi="宋体" w:cs="宋体"/>
          <w:sz w:val="21"/>
          <w:szCs w:val="21"/>
          <w:lang w:val="en-US"/>
        </w:rPr>
      </w:pPr>
      <w:r>
        <w:rPr>
          <w:rFonts w:hint="eastAsia" w:ascii="宋体" w:hAnsi="宋体" w:cs="宋体"/>
          <w:sz w:val="21"/>
          <w:szCs w:val="21"/>
          <w:lang w:val="en-US"/>
        </w:rPr>
        <w:t xml:space="preserve">（4）未被国家税务总局列入“重大税收违法案件当事人”名单。（截图可提供“国家税务总局”官方网站-“纳税服务”-“重大税收违法案件查询”的网页查询截图，无违法信息；或者提供“信用中国”-“信用服务”-“重大税收违法案件查询”的网页查询截图，无违法信息）； </w:t>
      </w:r>
    </w:p>
    <w:p>
      <w:pPr>
        <w:pStyle w:val="38"/>
        <w:spacing w:line="360" w:lineRule="auto"/>
        <w:ind w:left="0" w:leftChars="0" w:firstLine="0" w:firstLineChars="0"/>
        <w:rPr>
          <w:rFonts w:hint="eastAsia" w:ascii="宋体" w:hAnsi="宋体" w:cs="宋体"/>
          <w:sz w:val="21"/>
          <w:szCs w:val="21"/>
          <w:lang w:val="en-US"/>
        </w:rPr>
      </w:pPr>
      <w:r>
        <w:rPr>
          <w:rFonts w:hint="eastAsia" w:ascii="宋体" w:hAnsi="宋体" w:cs="宋体"/>
          <w:sz w:val="21"/>
          <w:szCs w:val="21"/>
          <w:lang w:val="en-US" w:eastAsia="zh-CN"/>
        </w:rPr>
        <w:t>（5）</w:t>
      </w:r>
      <w:r>
        <w:rPr>
          <w:rFonts w:hint="eastAsia" w:ascii="宋体" w:hAnsi="宋体" w:cs="宋体"/>
          <w:sz w:val="21"/>
          <w:szCs w:val="21"/>
          <w:lang w:val="en-US"/>
        </w:rPr>
        <w:t xml:space="preserve">未被全国建筑市场监管公共服务平台（jzsc.mohurd.gov.cn）列入“黑名单记录”（提供全国建筑市场监管公共服务平台“黑名单记录”里的企业查询网页截图）； </w:t>
      </w:r>
    </w:p>
    <w:p>
      <w:pPr>
        <w:pStyle w:val="6"/>
        <w:keepNext w:val="0"/>
        <w:keepLines w:val="0"/>
        <w:pageBreakBefore w:val="0"/>
        <w:widowControl w:val="0"/>
        <w:kinsoku/>
        <w:wordWrap/>
        <w:overflowPunct/>
        <w:topLinePunct w:val="0"/>
        <w:autoSpaceDE/>
        <w:autoSpaceDN/>
        <w:bidi w:val="0"/>
        <w:adjustRightInd/>
        <w:snapToGrid/>
        <w:spacing w:before="2" w:line="288" w:lineRule="auto"/>
        <w:ind w:left="0" w:leftChars="0" w:right="0" w:rightChars="0" w:firstLine="0" w:firstLineChars="0"/>
        <w:jc w:val="left"/>
        <w:textAlignment w:val="auto"/>
        <w:outlineLvl w:val="2"/>
        <w:rPr>
          <w:rFonts w:hint="eastAsia"/>
          <w:sz w:val="21"/>
          <w:szCs w:val="21"/>
        </w:rPr>
      </w:pPr>
      <w:bookmarkStart w:id="10" w:name="_Toc35393631"/>
      <w:bookmarkStart w:id="11" w:name="_Toc35393800"/>
      <w:r>
        <w:rPr>
          <w:rFonts w:hint="eastAsia"/>
          <w:sz w:val="21"/>
          <w:szCs w:val="21"/>
        </w:rPr>
        <w:t>三、获取采购文件</w:t>
      </w:r>
      <w:bookmarkEnd w:id="8"/>
      <w:bookmarkEnd w:id="9"/>
      <w:bookmarkEnd w:id="10"/>
      <w:bookmarkEnd w:id="11"/>
    </w:p>
    <w:p>
      <w:pPr>
        <w:pStyle w:val="38"/>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宋体" w:hAnsi="宋体" w:cs="宋体"/>
          <w:kern w:val="0"/>
          <w:sz w:val="21"/>
          <w:szCs w:val="21"/>
        </w:rPr>
      </w:pPr>
      <w:r>
        <w:rPr>
          <w:rFonts w:hint="eastAsia" w:ascii="宋体" w:hAnsi="宋体" w:cs="宋体"/>
          <w:sz w:val="21"/>
          <w:szCs w:val="21"/>
          <w:lang w:val="en-US"/>
        </w:rPr>
        <w:t>时间：</w:t>
      </w:r>
      <w:r>
        <w:rPr>
          <w:rFonts w:hint="eastAsia" w:ascii="宋体" w:hAnsi="宋体" w:cs="宋体"/>
          <w:kern w:val="0"/>
          <w:sz w:val="21"/>
          <w:szCs w:val="21"/>
        </w:rPr>
        <w:t>自公告发布之日起至开标截止时间止（北京时间）。</w:t>
      </w:r>
    </w:p>
    <w:p>
      <w:pPr>
        <w:pStyle w:val="38"/>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宋体" w:hAnsi="宋体" w:cs="宋体"/>
          <w:sz w:val="21"/>
          <w:szCs w:val="21"/>
          <w:lang w:val="en-US"/>
        </w:rPr>
      </w:pPr>
      <w:r>
        <w:rPr>
          <w:rFonts w:hint="eastAsia" w:ascii="宋体" w:hAnsi="宋体" w:cs="宋体"/>
          <w:sz w:val="21"/>
          <w:szCs w:val="21"/>
          <w:lang w:val="en-US"/>
        </w:rPr>
        <w:t>地点：安徽省政府采购网（http://www.ccgp-anhui.gov.cn/）淮南市政府采购网（http://cg.cz.huainan.gov.cn/）八公山区人民政府网（http://www.bagongshan.gov.cn）</w:t>
      </w:r>
    </w:p>
    <w:p>
      <w:pPr>
        <w:pStyle w:val="38"/>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宋体" w:hAnsi="宋体" w:cs="宋体"/>
          <w:sz w:val="21"/>
          <w:szCs w:val="21"/>
          <w:lang w:val="en-US"/>
        </w:rPr>
      </w:pPr>
      <w:r>
        <w:rPr>
          <w:rFonts w:hint="eastAsia" w:ascii="宋体" w:hAnsi="宋体" w:cs="宋体"/>
          <w:sz w:val="21"/>
          <w:szCs w:val="21"/>
          <w:lang w:val="en-US"/>
        </w:rPr>
        <w:t>方式：</w:t>
      </w:r>
      <w:r>
        <w:rPr>
          <w:rFonts w:hint="eastAsia" w:ascii="宋体" w:hAnsi="宋体" w:cs="宋体"/>
          <w:kern w:val="0"/>
          <w:sz w:val="21"/>
          <w:szCs w:val="21"/>
          <w:lang w:eastAsia="zh-CN"/>
        </w:rPr>
        <w:t>网上下载</w:t>
      </w:r>
      <w:r>
        <w:rPr>
          <w:rFonts w:hint="eastAsia" w:ascii="宋体" w:hAnsi="宋体" w:cs="宋体"/>
          <w:kern w:val="0"/>
          <w:sz w:val="21"/>
          <w:szCs w:val="21"/>
        </w:rPr>
        <w:t>。</w:t>
      </w:r>
    </w:p>
    <w:p>
      <w:pPr>
        <w:pStyle w:val="38"/>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ascii="宋体" w:hAnsi="宋体" w:cs="宋体"/>
          <w:sz w:val="21"/>
          <w:szCs w:val="21"/>
          <w:lang w:val="en-US"/>
        </w:rPr>
      </w:pPr>
      <w:r>
        <w:rPr>
          <w:rFonts w:hint="eastAsia" w:ascii="宋体" w:hAnsi="宋体" w:cs="宋体"/>
          <w:sz w:val="21"/>
          <w:szCs w:val="21"/>
          <w:lang w:val="en-US"/>
        </w:rPr>
        <w:t>售价：</w:t>
      </w:r>
      <w:r>
        <w:rPr>
          <w:rFonts w:hint="eastAsia" w:ascii="宋体" w:hAnsi="宋体" w:cs="宋体"/>
          <w:sz w:val="21"/>
          <w:szCs w:val="21"/>
          <w:lang w:val="en-US" w:eastAsia="zh-CN"/>
        </w:rPr>
        <w:t>0元</w:t>
      </w:r>
    </w:p>
    <w:p>
      <w:pPr>
        <w:pStyle w:val="6"/>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left"/>
        <w:textAlignment w:val="auto"/>
        <w:rPr>
          <w:rFonts w:hint="eastAsia"/>
          <w:sz w:val="21"/>
          <w:szCs w:val="21"/>
        </w:rPr>
      </w:pPr>
      <w:bookmarkStart w:id="12" w:name="_Toc35393632"/>
      <w:bookmarkStart w:id="13" w:name="_Toc28359015"/>
      <w:bookmarkStart w:id="14" w:name="_Toc28359092"/>
      <w:bookmarkStart w:id="15" w:name="_Toc35393801"/>
      <w:r>
        <w:rPr>
          <w:rFonts w:hint="eastAsia"/>
          <w:sz w:val="21"/>
          <w:szCs w:val="21"/>
        </w:rPr>
        <w:t>四、响应文件提交</w:t>
      </w:r>
      <w:bookmarkEnd w:id="12"/>
      <w:bookmarkEnd w:id="13"/>
      <w:bookmarkEnd w:id="14"/>
      <w:bookmarkEnd w:id="15"/>
    </w:p>
    <w:p>
      <w:pPr>
        <w:pStyle w:val="38"/>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textAlignment w:val="auto"/>
        <w:rPr>
          <w:rFonts w:hint="eastAsia" w:ascii="宋体" w:hAnsi="宋体" w:cs="宋体"/>
          <w:sz w:val="21"/>
          <w:szCs w:val="21"/>
          <w:lang w:val="en-US" w:eastAsia="zh-CN"/>
        </w:rPr>
      </w:pPr>
      <w:r>
        <w:rPr>
          <w:rFonts w:hint="eastAsia" w:ascii="宋体" w:hAnsi="宋体" w:cs="宋体"/>
          <w:sz w:val="21"/>
          <w:szCs w:val="21"/>
          <w:lang w:val="en-US" w:eastAsia="zh-CN"/>
        </w:rPr>
        <w:t>截止时间：2020年12月21日14时30分 （北京时间）</w:t>
      </w:r>
    </w:p>
    <w:p>
      <w:pPr>
        <w:pStyle w:val="38"/>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textAlignment w:val="auto"/>
        <w:rPr>
          <w:rFonts w:hint="eastAsia" w:ascii="宋体" w:hAnsi="宋体" w:cs="宋体"/>
          <w:sz w:val="21"/>
          <w:szCs w:val="21"/>
          <w:lang w:val="en-US" w:eastAsia="zh-CN"/>
        </w:rPr>
      </w:pPr>
      <w:r>
        <w:rPr>
          <w:rFonts w:hint="eastAsia" w:ascii="宋体" w:hAnsi="宋体" w:cs="宋体"/>
          <w:sz w:val="21"/>
          <w:szCs w:val="21"/>
          <w:lang w:val="en-US" w:eastAsia="zh-CN"/>
        </w:rPr>
        <w:t>地    点：淮南市八公山区政府采购中心三楼开标室（审计局三楼）。</w:t>
      </w:r>
    </w:p>
    <w:p>
      <w:pPr>
        <w:pStyle w:val="6"/>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left"/>
        <w:textAlignment w:val="auto"/>
        <w:rPr>
          <w:rFonts w:hint="eastAsia"/>
          <w:sz w:val="21"/>
          <w:szCs w:val="21"/>
        </w:rPr>
      </w:pPr>
      <w:bookmarkStart w:id="16" w:name="_Toc28359016"/>
      <w:bookmarkStart w:id="17" w:name="_Toc35393633"/>
      <w:bookmarkStart w:id="18" w:name="_Toc28359093"/>
      <w:bookmarkStart w:id="19" w:name="_Toc35393802"/>
      <w:r>
        <w:rPr>
          <w:rFonts w:hint="eastAsia"/>
          <w:sz w:val="21"/>
          <w:szCs w:val="21"/>
        </w:rPr>
        <w:t>五、开启</w:t>
      </w:r>
      <w:bookmarkEnd w:id="16"/>
      <w:bookmarkEnd w:id="17"/>
      <w:bookmarkEnd w:id="18"/>
      <w:bookmarkEnd w:id="19"/>
    </w:p>
    <w:p>
      <w:pPr>
        <w:pStyle w:val="38"/>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textAlignment w:val="auto"/>
        <w:rPr>
          <w:rFonts w:hint="eastAsia" w:ascii="宋体" w:hAnsi="宋体" w:cs="宋体"/>
          <w:sz w:val="21"/>
          <w:szCs w:val="21"/>
          <w:lang w:val="en-US" w:eastAsia="zh-CN"/>
        </w:rPr>
      </w:pPr>
      <w:r>
        <w:rPr>
          <w:rFonts w:hint="eastAsia" w:ascii="宋体" w:hAnsi="宋体" w:cs="宋体"/>
          <w:sz w:val="21"/>
          <w:szCs w:val="21"/>
          <w:lang w:val="en-US" w:eastAsia="zh-CN"/>
        </w:rPr>
        <w:t>时    间：2020年12月21日14时30分 （北京时间）</w:t>
      </w:r>
    </w:p>
    <w:p>
      <w:pPr>
        <w:pStyle w:val="38"/>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textAlignment w:val="auto"/>
        <w:rPr>
          <w:rFonts w:hint="eastAsia" w:ascii="宋体" w:hAnsi="宋体" w:cs="宋体"/>
          <w:sz w:val="21"/>
          <w:szCs w:val="21"/>
          <w:lang w:val="en-US" w:eastAsia="zh-CN"/>
        </w:rPr>
      </w:pPr>
      <w:r>
        <w:rPr>
          <w:rFonts w:hint="eastAsia" w:ascii="宋体" w:hAnsi="宋体" w:cs="宋体"/>
          <w:sz w:val="21"/>
          <w:szCs w:val="21"/>
          <w:lang w:val="en-US" w:eastAsia="zh-CN"/>
        </w:rPr>
        <w:t>地    点：淮南市八公山区政府采购中心三楼开标室（审计局三楼）。</w:t>
      </w:r>
    </w:p>
    <w:p>
      <w:pPr>
        <w:pStyle w:val="6"/>
        <w:spacing w:before="2" w:line="360" w:lineRule="auto"/>
        <w:ind w:left="0" w:leftChars="0" w:firstLine="0" w:firstLineChars="0"/>
        <w:jc w:val="left"/>
        <w:rPr>
          <w:rFonts w:hint="eastAsia"/>
          <w:sz w:val="21"/>
          <w:szCs w:val="21"/>
        </w:rPr>
      </w:pPr>
      <w:bookmarkStart w:id="20" w:name="_Toc28359094"/>
      <w:bookmarkStart w:id="21" w:name="_Toc35393634"/>
      <w:bookmarkStart w:id="22" w:name="_Toc35393803"/>
      <w:bookmarkStart w:id="23" w:name="_Toc28359017"/>
      <w:r>
        <w:rPr>
          <w:rFonts w:hint="eastAsia"/>
          <w:sz w:val="21"/>
          <w:szCs w:val="21"/>
        </w:rPr>
        <w:t>六、公告期限</w:t>
      </w:r>
      <w:bookmarkEnd w:id="20"/>
      <w:bookmarkEnd w:id="21"/>
      <w:bookmarkEnd w:id="22"/>
      <w:bookmarkEnd w:id="23"/>
    </w:p>
    <w:p>
      <w:pPr>
        <w:pStyle w:val="38"/>
        <w:spacing w:line="360" w:lineRule="auto"/>
        <w:ind w:left="0" w:leftChars="0" w:firstLine="0" w:firstLineChars="0"/>
        <w:rPr>
          <w:rFonts w:hint="eastAsia" w:ascii="宋体" w:hAnsi="宋体" w:cs="宋体"/>
          <w:sz w:val="21"/>
          <w:szCs w:val="21"/>
          <w:lang w:val="en-US" w:eastAsia="zh-CN"/>
        </w:rPr>
      </w:pPr>
      <w:r>
        <w:rPr>
          <w:rFonts w:hint="eastAsia" w:ascii="宋体" w:hAnsi="宋体" w:cs="宋体"/>
          <w:sz w:val="21"/>
          <w:szCs w:val="21"/>
          <w:lang w:val="en-US" w:eastAsia="zh-CN"/>
        </w:rPr>
        <w:t>自本公告发布之日起3个工作日。</w:t>
      </w:r>
    </w:p>
    <w:p>
      <w:pPr>
        <w:pStyle w:val="6"/>
        <w:numPr>
          <w:ilvl w:val="0"/>
          <w:numId w:val="2"/>
        </w:numPr>
        <w:spacing w:before="2" w:line="360" w:lineRule="auto"/>
        <w:ind w:left="0" w:leftChars="0" w:firstLine="0" w:firstLineChars="0"/>
        <w:jc w:val="left"/>
        <w:rPr>
          <w:rFonts w:hint="eastAsia"/>
          <w:sz w:val="21"/>
          <w:szCs w:val="21"/>
        </w:rPr>
      </w:pPr>
      <w:bookmarkStart w:id="24" w:name="_Toc35393635"/>
      <w:bookmarkStart w:id="25" w:name="_Toc35393804"/>
      <w:r>
        <w:rPr>
          <w:rFonts w:hint="eastAsia"/>
          <w:sz w:val="21"/>
          <w:szCs w:val="21"/>
        </w:rPr>
        <w:t>其他补充事宜</w:t>
      </w:r>
      <w:bookmarkEnd w:id="24"/>
      <w:bookmarkEnd w:id="25"/>
    </w:p>
    <w:p>
      <w:pPr>
        <w:pStyle w:val="18"/>
        <w:spacing w:line="360" w:lineRule="auto"/>
        <w:ind w:left="0" w:leftChars="0" w:firstLine="0" w:firstLineChars="0"/>
        <w:rPr>
          <w:rFonts w:ascii="宋体" w:hAnsi="宋体" w:cs="宋体"/>
          <w:sz w:val="21"/>
          <w:szCs w:val="21"/>
        </w:rPr>
      </w:pPr>
      <w:r>
        <w:rPr>
          <w:rFonts w:hint="eastAsia" w:ascii="宋体" w:hAnsi="宋体" w:cs="宋体"/>
          <w:sz w:val="21"/>
          <w:szCs w:val="21"/>
        </w:rPr>
        <w:t>1、关于本项目的变更、答疑等信息将在安徽省政府采购网（网址</w:t>
      </w:r>
      <w:r>
        <w:rPr>
          <w:rFonts w:hint="eastAsia" w:ascii="宋体" w:hAnsi="宋体" w:cs="宋体"/>
          <w:sz w:val="21"/>
          <w:szCs w:val="21"/>
          <w:lang w:eastAsia="zh-CN"/>
        </w:rPr>
        <w:t>：</w:t>
      </w:r>
      <w:r>
        <w:rPr>
          <w:rFonts w:hint="eastAsia" w:ascii="宋体" w:hAnsi="宋体" w:cs="宋体"/>
          <w:sz w:val="21"/>
          <w:szCs w:val="21"/>
        </w:rPr>
        <w:t>http://www.ccgp-anhui.gov.cn/）、淮南市政府采购网（网址：http://cg.cz.huainan.gov.cn/IndexViewController.do?method=index）、八公山区人民政府网（http://www.bagongshan.gov.cn）</w:t>
      </w:r>
      <w:r>
        <w:rPr>
          <w:rFonts w:hint="eastAsia" w:ascii="宋体" w:hAnsi="宋体" w:cs="宋体"/>
          <w:sz w:val="21"/>
          <w:szCs w:val="21"/>
        </w:rPr>
        <w:fldChar w:fldCharType="begin"/>
      </w:r>
      <w:r>
        <w:rPr>
          <w:rFonts w:hint="eastAsia" w:ascii="宋体" w:hAnsi="宋体" w:cs="宋体"/>
          <w:sz w:val="21"/>
          <w:szCs w:val="21"/>
        </w:rPr>
        <w:instrText xml:space="preserve"> HYPERLINK "http://www.tja.gov.cn/zt/zbcgzl/index.html）上发布，请投标人随时关注网上信息。如因投标人没有及时关注网站信息造成的后果由投标人自行承担。"</w:instrText>
      </w:r>
      <w:r>
        <w:rPr>
          <w:rFonts w:hint="eastAsia" w:ascii="宋体" w:hAnsi="宋体" w:cs="宋体"/>
          <w:sz w:val="21"/>
          <w:szCs w:val="21"/>
        </w:rPr>
        <w:fldChar w:fldCharType="separate"/>
      </w:r>
      <w:r>
        <w:rPr>
          <w:rFonts w:hint="eastAsia" w:ascii="宋体" w:hAnsi="宋体" w:cs="宋体"/>
          <w:sz w:val="21"/>
          <w:szCs w:val="21"/>
        </w:rPr>
        <w:t>上发布，请投标人随时关注网上信息。如因投标人没有及时关注网站信息造成的后果由投标人自行承担。</w:t>
      </w:r>
      <w:r>
        <w:rPr>
          <w:rFonts w:hint="eastAsia" w:ascii="宋体" w:hAnsi="宋体" w:cs="宋体"/>
          <w:sz w:val="21"/>
          <w:szCs w:val="21"/>
        </w:rPr>
        <w:fldChar w:fldCharType="end"/>
      </w:r>
    </w:p>
    <w:p>
      <w:pPr>
        <w:spacing w:line="360" w:lineRule="auto"/>
        <w:jc w:val="left"/>
        <w:rPr>
          <w:rFonts w:hint="eastAsia" w:eastAsia="宋体"/>
          <w:sz w:val="21"/>
          <w:szCs w:val="21"/>
          <w:lang w:val="en-US" w:eastAsia="zh-CN"/>
        </w:rPr>
      </w:pPr>
      <w:r>
        <w:rPr>
          <w:rFonts w:hint="eastAsia"/>
          <w:sz w:val="21"/>
          <w:szCs w:val="21"/>
          <w:lang w:val="en-US" w:eastAsia="zh-CN"/>
        </w:rPr>
        <w:t>2、</w:t>
      </w:r>
      <w:r>
        <w:rPr>
          <w:rFonts w:hint="eastAsia" w:ascii="宋体" w:hAnsi="宋体" w:cs="宋体"/>
          <w:sz w:val="21"/>
          <w:szCs w:val="21"/>
        </w:rPr>
        <w:t>本项目需要供应商提供二次报价，疫情期间现场只允许各潜在供应商委派一名工作人员前来开标现场并持有效证件及授权委托书，参加开标人员必须佩</w:t>
      </w:r>
      <w:r>
        <w:rPr>
          <w:rFonts w:hint="eastAsia" w:ascii="宋体" w:hAnsi="宋体" w:cs="宋体"/>
          <w:sz w:val="21"/>
          <w:szCs w:val="21"/>
          <w:lang w:eastAsia="zh-CN"/>
        </w:rPr>
        <w:t>戴</w:t>
      </w:r>
      <w:r>
        <w:rPr>
          <w:rFonts w:hint="eastAsia" w:ascii="宋体" w:hAnsi="宋体" w:cs="宋体"/>
          <w:sz w:val="21"/>
          <w:szCs w:val="21"/>
        </w:rPr>
        <w:t>口罩做好疫情防护。供应商未按规定时间参加开标会的视为自动放弃投标资格。</w:t>
      </w:r>
    </w:p>
    <w:p>
      <w:pPr>
        <w:pStyle w:val="38"/>
        <w:spacing w:line="360" w:lineRule="auto"/>
        <w:ind w:left="0" w:leftChars="0" w:firstLine="0" w:firstLineChars="0"/>
        <w:rPr>
          <w:rFonts w:hint="eastAsia"/>
          <w:sz w:val="21"/>
          <w:szCs w:val="21"/>
          <w:lang w:val="en-US" w:eastAsia="zh-CN"/>
        </w:rPr>
      </w:pPr>
      <w:r>
        <w:rPr>
          <w:rFonts w:hint="eastAsia" w:ascii="宋体" w:hAnsi="宋体" w:cs="宋体"/>
          <w:sz w:val="21"/>
          <w:szCs w:val="21"/>
          <w:lang w:val="en-US" w:eastAsia="zh-CN"/>
        </w:rPr>
        <w:t>3、</w:t>
      </w:r>
      <w:r>
        <w:rPr>
          <w:rFonts w:hint="eastAsia" w:ascii="宋体" w:hAnsi="宋体" w:cs="宋体"/>
          <w:sz w:val="21"/>
          <w:szCs w:val="21"/>
          <w:lang w:val="en-US"/>
        </w:rPr>
        <w:t xml:space="preserve">资格审查方式：资格后审。 </w:t>
      </w:r>
    </w:p>
    <w:p>
      <w:pPr>
        <w:pStyle w:val="38"/>
        <w:spacing w:line="360" w:lineRule="auto"/>
        <w:ind w:left="0" w:leftChars="0" w:firstLine="0" w:firstLineChars="0"/>
        <w:rPr>
          <w:rFonts w:hint="eastAsia" w:ascii="宋体" w:hAnsi="宋体" w:cs="宋体"/>
          <w:sz w:val="21"/>
          <w:szCs w:val="21"/>
          <w:lang w:val="en-US"/>
        </w:rPr>
      </w:pPr>
      <w:r>
        <w:rPr>
          <w:rFonts w:hint="eastAsia" w:ascii="宋体" w:hAnsi="宋体" w:cs="宋体"/>
          <w:sz w:val="21"/>
          <w:szCs w:val="21"/>
          <w:lang w:val="en-US" w:eastAsia="zh-CN"/>
        </w:rPr>
        <w:t>4、</w:t>
      </w:r>
      <w:r>
        <w:rPr>
          <w:rFonts w:hint="eastAsia" w:ascii="宋体" w:hAnsi="宋体" w:cs="宋体"/>
          <w:sz w:val="21"/>
          <w:szCs w:val="21"/>
          <w:lang w:val="en-US"/>
        </w:rPr>
        <w:t>保证金账户：</w:t>
      </w:r>
    </w:p>
    <w:p>
      <w:pPr>
        <w:adjustRightInd w:val="0"/>
        <w:snapToGrid w:val="0"/>
        <w:spacing w:line="360" w:lineRule="auto"/>
        <w:rPr>
          <w:rFonts w:hint="eastAsia" w:ascii="宋体" w:hAnsi="宋体" w:cs="宋体"/>
          <w:kern w:val="0"/>
          <w:sz w:val="21"/>
          <w:szCs w:val="21"/>
        </w:rPr>
      </w:pPr>
      <w:r>
        <w:rPr>
          <w:rFonts w:hint="eastAsia" w:ascii="宋体" w:hAnsi="宋体" w:cs="宋体"/>
          <w:kern w:val="0"/>
          <w:sz w:val="21"/>
          <w:szCs w:val="21"/>
        </w:rPr>
        <w:t>投标保证金形式：转账、电汇或网银（必须从投标人基本账户汇出）</w:t>
      </w:r>
    </w:p>
    <w:p>
      <w:pPr>
        <w:adjustRightInd w:val="0"/>
        <w:snapToGrid w:val="0"/>
        <w:spacing w:line="360" w:lineRule="auto"/>
        <w:rPr>
          <w:rFonts w:hint="eastAsia" w:ascii="宋体" w:hAnsi="宋体" w:cs="宋体"/>
          <w:kern w:val="0"/>
          <w:sz w:val="21"/>
          <w:szCs w:val="21"/>
        </w:rPr>
      </w:pPr>
      <w:r>
        <w:rPr>
          <w:rFonts w:hint="eastAsia" w:ascii="宋体" w:hAnsi="宋体" w:cs="宋体"/>
          <w:kern w:val="0"/>
          <w:sz w:val="21"/>
          <w:szCs w:val="21"/>
        </w:rPr>
        <w:t>投标保证金金额:伍万元整（￥50000.00元）</w:t>
      </w:r>
    </w:p>
    <w:p>
      <w:pPr>
        <w:adjustRightInd w:val="0"/>
        <w:snapToGrid w:val="0"/>
        <w:spacing w:line="360" w:lineRule="auto"/>
        <w:rPr>
          <w:rFonts w:hint="eastAsia" w:ascii="宋体" w:hAnsi="宋体" w:cs="宋体"/>
          <w:kern w:val="0"/>
          <w:sz w:val="21"/>
          <w:szCs w:val="21"/>
        </w:rPr>
      </w:pPr>
      <w:r>
        <w:rPr>
          <w:rFonts w:hint="eastAsia" w:ascii="宋体" w:hAnsi="宋体" w:cs="宋体"/>
          <w:kern w:val="0"/>
          <w:sz w:val="21"/>
          <w:szCs w:val="21"/>
        </w:rPr>
        <w:t>投标保证金截止时间（到账截止时间）：开标截止日前一天</w:t>
      </w:r>
    </w:p>
    <w:p>
      <w:pPr>
        <w:adjustRightInd w:val="0"/>
        <w:snapToGrid w:val="0"/>
        <w:spacing w:line="360" w:lineRule="auto"/>
        <w:rPr>
          <w:rFonts w:hint="eastAsia" w:ascii="宋体" w:hAnsi="宋体" w:cs="宋体"/>
          <w:kern w:val="0"/>
          <w:sz w:val="21"/>
          <w:szCs w:val="21"/>
        </w:rPr>
      </w:pPr>
      <w:r>
        <w:rPr>
          <w:rFonts w:hint="eastAsia" w:ascii="宋体" w:hAnsi="宋体" w:cs="宋体"/>
          <w:kern w:val="0"/>
          <w:sz w:val="21"/>
          <w:szCs w:val="21"/>
        </w:rPr>
        <w:t>户</w:t>
      </w:r>
      <w:r>
        <w:rPr>
          <w:rFonts w:hint="eastAsia" w:ascii="宋体" w:hAnsi="宋体" w:cs="宋体"/>
          <w:kern w:val="0"/>
          <w:sz w:val="21"/>
          <w:szCs w:val="21"/>
          <w:lang w:val="en-US" w:eastAsia="zh-CN"/>
        </w:rPr>
        <w:t xml:space="preserve">  </w:t>
      </w:r>
      <w:r>
        <w:rPr>
          <w:rFonts w:hint="eastAsia" w:ascii="宋体" w:hAnsi="宋体" w:cs="宋体"/>
          <w:kern w:val="0"/>
          <w:sz w:val="21"/>
          <w:szCs w:val="21"/>
        </w:rPr>
        <w:t>名：安徽新天源建设咨询有限公司淮南分公司</w:t>
      </w:r>
    </w:p>
    <w:p>
      <w:pPr>
        <w:adjustRightInd w:val="0"/>
        <w:snapToGrid w:val="0"/>
        <w:spacing w:line="360" w:lineRule="auto"/>
        <w:rPr>
          <w:rFonts w:ascii="宋体" w:hAnsi="宋体" w:cs="宋体"/>
          <w:kern w:val="0"/>
          <w:sz w:val="21"/>
          <w:szCs w:val="21"/>
        </w:rPr>
      </w:pPr>
      <w:r>
        <w:rPr>
          <w:rFonts w:hint="eastAsia" w:ascii="宋体" w:hAnsi="宋体" w:cs="宋体"/>
          <w:kern w:val="0"/>
          <w:sz w:val="21"/>
          <w:szCs w:val="21"/>
        </w:rPr>
        <w:t>账</w:t>
      </w:r>
      <w:r>
        <w:rPr>
          <w:rFonts w:hint="eastAsia" w:ascii="宋体" w:hAnsi="宋体" w:cs="宋体"/>
          <w:kern w:val="0"/>
          <w:sz w:val="21"/>
          <w:szCs w:val="21"/>
          <w:lang w:val="en-US" w:eastAsia="zh-CN"/>
        </w:rPr>
        <w:t xml:space="preserve">  </w:t>
      </w:r>
      <w:r>
        <w:rPr>
          <w:rFonts w:hint="eastAsia" w:ascii="宋体" w:hAnsi="宋体" w:cs="宋体"/>
          <w:kern w:val="0"/>
          <w:sz w:val="21"/>
          <w:szCs w:val="21"/>
        </w:rPr>
        <w:t>号：1304002809300010910</w:t>
      </w:r>
    </w:p>
    <w:p>
      <w:pPr>
        <w:pStyle w:val="38"/>
        <w:spacing w:line="360" w:lineRule="auto"/>
        <w:ind w:left="0" w:leftChars="0" w:firstLine="0" w:firstLineChars="0"/>
        <w:rPr>
          <w:rFonts w:hint="eastAsia" w:eastAsia="宋体"/>
          <w:sz w:val="21"/>
          <w:szCs w:val="21"/>
          <w:lang w:val="en-US" w:eastAsia="zh-CN"/>
        </w:rPr>
      </w:pPr>
      <w:r>
        <w:rPr>
          <w:rFonts w:hint="eastAsia" w:ascii="宋体" w:hAnsi="宋体" w:cs="宋体"/>
          <w:kern w:val="0"/>
          <w:sz w:val="21"/>
          <w:szCs w:val="21"/>
        </w:rPr>
        <w:t>开户行：工商银行安徽淮南分行龙湖支行</w:t>
      </w:r>
      <w:r>
        <w:rPr>
          <w:rFonts w:hint="eastAsia"/>
          <w:sz w:val="21"/>
          <w:szCs w:val="21"/>
        </w:rPr>
        <w:t>　</w:t>
      </w:r>
    </w:p>
    <w:p>
      <w:pPr>
        <w:pStyle w:val="6"/>
        <w:spacing w:before="2" w:line="360" w:lineRule="auto"/>
        <w:ind w:left="0" w:leftChars="0" w:firstLine="0" w:firstLineChars="0"/>
        <w:jc w:val="left"/>
        <w:rPr>
          <w:rFonts w:hint="eastAsia"/>
          <w:sz w:val="21"/>
          <w:szCs w:val="21"/>
        </w:rPr>
      </w:pPr>
      <w:bookmarkStart w:id="26" w:name="_Toc28359095"/>
      <w:bookmarkStart w:id="27" w:name="_Toc28359018"/>
      <w:bookmarkStart w:id="28" w:name="_Toc35393636"/>
      <w:bookmarkStart w:id="29" w:name="_Toc35393805"/>
      <w:r>
        <w:rPr>
          <w:rFonts w:hint="eastAsia"/>
          <w:sz w:val="21"/>
          <w:szCs w:val="21"/>
        </w:rPr>
        <w:t>八、凡对本次采购提出询问，请按以下方式联系。</w:t>
      </w:r>
      <w:bookmarkEnd w:id="26"/>
      <w:bookmarkEnd w:id="27"/>
      <w:bookmarkEnd w:id="28"/>
      <w:bookmarkEnd w:id="29"/>
    </w:p>
    <w:p>
      <w:pPr>
        <w:pStyle w:val="5"/>
        <w:pageBreakBefore w:val="0"/>
        <w:widowControl w:val="0"/>
        <w:kinsoku/>
        <w:wordWrap/>
        <w:overflowPunct/>
        <w:topLinePunct w:val="0"/>
        <w:autoSpaceDE/>
        <w:autoSpaceDN/>
        <w:bidi w:val="0"/>
        <w:adjustRightInd/>
        <w:snapToGrid w:val="0"/>
        <w:spacing w:before="0" w:after="0" w:line="360" w:lineRule="auto"/>
        <w:ind w:left="0" w:leftChars="0" w:right="0" w:rightChars="0" w:firstLine="0" w:firstLineChars="0"/>
        <w:textAlignment w:val="auto"/>
        <w:rPr>
          <w:rFonts w:hint="eastAsia" w:ascii="宋体" w:hAnsi="宋体" w:eastAsia="宋体" w:cs="宋体"/>
          <w:b w:val="0"/>
          <w:bCs w:val="0"/>
          <w:kern w:val="2"/>
          <w:sz w:val="21"/>
          <w:szCs w:val="21"/>
          <w:lang w:val="en-US" w:eastAsia="zh-CN" w:bidi="ar-SA"/>
        </w:rPr>
      </w:pPr>
      <w:bookmarkStart w:id="30" w:name="_Toc28359096"/>
      <w:bookmarkStart w:id="31" w:name="_Toc35393637"/>
      <w:bookmarkStart w:id="32" w:name="_Toc35393806"/>
      <w:bookmarkStart w:id="33" w:name="_Toc28359019"/>
      <w:r>
        <w:rPr>
          <w:rFonts w:hint="eastAsia" w:ascii="宋体" w:hAnsi="宋体" w:eastAsia="宋体" w:cs="宋体"/>
          <w:b w:val="0"/>
          <w:bCs w:val="0"/>
          <w:kern w:val="2"/>
          <w:sz w:val="21"/>
          <w:szCs w:val="21"/>
          <w:lang w:val="en-US" w:eastAsia="zh-CN" w:bidi="ar-SA"/>
        </w:rPr>
        <w:t>1、采购人信息</w:t>
      </w:r>
      <w:bookmarkEnd w:id="30"/>
      <w:bookmarkEnd w:id="31"/>
      <w:bookmarkEnd w:id="32"/>
      <w:bookmarkEnd w:id="33"/>
    </w:p>
    <w:p>
      <w:pPr>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名    称：　淮南市山王镇人民政府  </w:t>
      </w:r>
    </w:p>
    <w:p>
      <w:pPr>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地    址：　淮南市八公山区山王镇 　　　　　　　　　　　</w:t>
      </w:r>
    </w:p>
    <w:p>
      <w:pPr>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联系方式：　18955430826 　　　　　　　 　　　 </w:t>
      </w:r>
    </w:p>
    <w:p>
      <w:pPr>
        <w:pStyle w:val="5"/>
        <w:pageBreakBefore w:val="0"/>
        <w:widowControl w:val="0"/>
        <w:kinsoku/>
        <w:wordWrap/>
        <w:overflowPunct/>
        <w:topLinePunct w:val="0"/>
        <w:autoSpaceDE/>
        <w:autoSpaceDN/>
        <w:bidi w:val="0"/>
        <w:adjustRightInd/>
        <w:snapToGrid w:val="0"/>
        <w:spacing w:before="0" w:after="0" w:line="360" w:lineRule="auto"/>
        <w:ind w:left="0" w:leftChars="0" w:right="0" w:rightChars="0" w:firstLine="0" w:firstLineChars="0"/>
        <w:textAlignment w:val="auto"/>
        <w:rPr>
          <w:rFonts w:hint="eastAsia" w:ascii="宋体" w:hAnsi="宋体" w:eastAsia="宋体" w:cs="宋体"/>
          <w:b w:val="0"/>
          <w:bCs w:val="0"/>
          <w:kern w:val="2"/>
          <w:sz w:val="21"/>
          <w:szCs w:val="21"/>
          <w:lang w:val="en-US" w:eastAsia="zh-CN" w:bidi="ar-SA"/>
        </w:rPr>
      </w:pPr>
      <w:bookmarkStart w:id="34" w:name="_Toc35393638"/>
      <w:bookmarkStart w:id="35" w:name="_Toc28359020"/>
      <w:bookmarkStart w:id="36" w:name="_Toc28359097"/>
      <w:bookmarkStart w:id="37" w:name="_Toc35393807"/>
      <w:r>
        <w:rPr>
          <w:rFonts w:hint="eastAsia" w:ascii="宋体" w:hAnsi="宋体" w:eastAsia="宋体" w:cs="宋体"/>
          <w:b w:val="0"/>
          <w:bCs w:val="0"/>
          <w:kern w:val="2"/>
          <w:sz w:val="21"/>
          <w:szCs w:val="21"/>
          <w:lang w:val="en-US" w:eastAsia="zh-CN" w:bidi="ar-SA"/>
        </w:rPr>
        <w:t>2、采购代理机构信息</w:t>
      </w:r>
      <w:bookmarkEnd w:id="34"/>
      <w:bookmarkEnd w:id="35"/>
      <w:bookmarkEnd w:id="36"/>
      <w:bookmarkEnd w:id="37"/>
    </w:p>
    <w:p>
      <w:pPr>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名    称：　安徽新天源建设咨询有限公司　　　　　　　　　　　</w:t>
      </w:r>
    </w:p>
    <w:p>
      <w:pPr>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地　　址：　淮南市田家庵区师院公寓楼 　　　　　　　　　　　</w:t>
      </w:r>
    </w:p>
    <w:p>
      <w:pPr>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联系方式：　0554-6666288、18697557556 </w:t>
      </w:r>
      <w:bookmarkStart w:id="38" w:name="_Toc35393808"/>
      <w:bookmarkStart w:id="39" w:name="_Toc35393639"/>
      <w:bookmarkStart w:id="40" w:name="_Toc28359098"/>
      <w:bookmarkStart w:id="41" w:name="_Toc28359021"/>
    </w:p>
    <w:p>
      <w:pPr>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3、项目联系方式</w:t>
      </w:r>
      <w:bookmarkEnd w:id="38"/>
      <w:bookmarkEnd w:id="39"/>
      <w:bookmarkEnd w:id="40"/>
      <w:bookmarkEnd w:id="41"/>
    </w:p>
    <w:p>
      <w:pPr>
        <w:pStyle w:val="14"/>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项目联系人：</w:t>
      </w:r>
      <w:r>
        <w:rPr>
          <w:rFonts w:hint="eastAsia"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刘 洋 、黄慧慧 </w:t>
      </w:r>
    </w:p>
    <w:p>
      <w:pPr>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rPr>
          <w:rFonts w:hint="eastAsia"/>
          <w:lang w:val="en-US" w:eastAsia="zh-CN"/>
        </w:rPr>
      </w:pPr>
      <w:r>
        <w:rPr>
          <w:rFonts w:hint="eastAsia" w:ascii="宋体" w:hAnsi="宋体" w:eastAsia="宋体" w:cs="宋体"/>
          <w:b w:val="0"/>
          <w:bCs w:val="0"/>
          <w:kern w:val="2"/>
          <w:sz w:val="21"/>
          <w:szCs w:val="21"/>
          <w:lang w:val="en-US" w:eastAsia="zh-CN" w:bidi="ar-SA"/>
        </w:rPr>
        <w:t xml:space="preserve">电　　 </w:t>
      </w:r>
      <w:r>
        <w:rPr>
          <w:rFonts w:hint="eastAsia" w:ascii="宋体"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话：</w:t>
      </w:r>
      <w:r>
        <w:rPr>
          <w:rFonts w:hint="eastAsia" w:ascii="宋体" w:hAnsi="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 xml:space="preserve">18955430826 、18697557556 </w:t>
      </w:r>
    </w:p>
    <w:p>
      <w:pPr>
        <w:pStyle w:val="4"/>
        <w:spacing w:line="360" w:lineRule="auto"/>
        <w:rPr>
          <w:sz w:val="28"/>
          <w:szCs w:val="28"/>
        </w:rPr>
      </w:pPr>
      <w:r>
        <w:rPr>
          <w:sz w:val="28"/>
          <w:szCs w:val="28"/>
        </w:rPr>
        <w:t xml:space="preserve">第二章 </w:t>
      </w:r>
      <w:r>
        <w:rPr>
          <w:rFonts w:hint="eastAsia"/>
          <w:sz w:val="28"/>
          <w:szCs w:val="28"/>
          <w:lang w:val="en-US" w:eastAsia="zh-CN"/>
        </w:rPr>
        <w:t xml:space="preserve"> </w:t>
      </w:r>
      <w:r>
        <w:rPr>
          <w:sz w:val="28"/>
          <w:szCs w:val="28"/>
        </w:rPr>
        <w:t>投标须知前附表</w:t>
      </w:r>
    </w:p>
    <w:tbl>
      <w:tblPr>
        <w:tblStyle w:val="35"/>
        <w:tblW w:w="9915" w:type="dxa"/>
        <w:tblInd w:w="-2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5"/>
        <w:gridCol w:w="2281"/>
        <w:gridCol w:w="65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113" w:right="0" w:rightChars="0" w:firstLine="0" w:firstLineChars="0"/>
              <w:jc w:val="center"/>
              <w:textAlignment w:val="auto"/>
              <w:outlineLvl w:val="9"/>
              <w:rPr>
                <w:rFonts w:hint="default"/>
                <w:b/>
                <w:sz w:val="21"/>
                <w:szCs w:val="21"/>
              </w:rPr>
            </w:pPr>
            <w:r>
              <w:rPr>
                <w:rFonts w:hint="default"/>
                <w:b/>
                <w:sz w:val="21"/>
                <w:szCs w:val="21"/>
              </w:rPr>
              <w:t>序号</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b/>
                <w:sz w:val="21"/>
                <w:szCs w:val="21"/>
              </w:rPr>
            </w:pPr>
            <w:r>
              <w:rPr>
                <w:rFonts w:hint="default"/>
                <w:b/>
                <w:sz w:val="21"/>
                <w:szCs w:val="21"/>
              </w:rPr>
              <w:t>条款名称</w:t>
            </w:r>
          </w:p>
        </w:tc>
        <w:tc>
          <w:tcPr>
            <w:tcW w:w="6599"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0" w:leftChars="0" w:right="0" w:rightChars="0" w:firstLine="0" w:firstLineChars="0"/>
              <w:jc w:val="center"/>
              <w:textAlignment w:val="auto"/>
              <w:outlineLvl w:val="9"/>
              <w:rPr>
                <w:rFonts w:hint="default"/>
                <w:b/>
                <w:sz w:val="21"/>
                <w:szCs w:val="21"/>
              </w:rPr>
            </w:pPr>
            <w:r>
              <w:rPr>
                <w:rFonts w:hint="default"/>
                <w:b/>
                <w:sz w:val="21"/>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2" w:hRule="atLeast"/>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1</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b/>
                <w:sz w:val="21"/>
                <w:szCs w:val="21"/>
              </w:rPr>
            </w:pPr>
          </w:p>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采购人</w:t>
            </w:r>
          </w:p>
        </w:tc>
        <w:tc>
          <w:tcPr>
            <w:tcW w:w="6599" w:type="dxa"/>
            <w:vAlign w:val="center"/>
          </w:tcPr>
          <w:p>
            <w:pPr>
              <w:pStyle w:val="39"/>
              <w:keepNext w:val="0"/>
              <w:keepLines w:val="0"/>
              <w:pageBreakBefore w:val="0"/>
              <w:widowControl w:val="0"/>
              <w:suppressLineNumbers w:val="0"/>
              <w:tabs>
                <w:tab w:val="left" w:pos="828"/>
              </w:tabs>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default"/>
                <w:sz w:val="21"/>
                <w:szCs w:val="21"/>
                <w:lang w:val="en-US"/>
              </w:rPr>
            </w:pPr>
            <w:r>
              <w:rPr>
                <w:rFonts w:hint="eastAsia"/>
                <w:sz w:val="21"/>
                <w:szCs w:val="21"/>
              </w:rPr>
              <w:t>名</w:t>
            </w:r>
            <w:r>
              <w:rPr>
                <w:rFonts w:hint="eastAsia"/>
                <w:sz w:val="21"/>
                <w:szCs w:val="21"/>
                <w:lang w:val="en-US" w:eastAsia="zh-CN"/>
              </w:rPr>
              <w:t xml:space="preserve">  </w:t>
            </w:r>
            <w:r>
              <w:rPr>
                <w:rFonts w:hint="default"/>
                <w:sz w:val="21"/>
                <w:szCs w:val="21"/>
              </w:rPr>
              <w:t>称：</w:t>
            </w:r>
            <w:r>
              <w:rPr>
                <w:rFonts w:hint="eastAsia"/>
                <w:sz w:val="21"/>
                <w:szCs w:val="21"/>
                <w:lang w:val="en-US"/>
              </w:rPr>
              <w:t>淮南市山王镇人民政府</w:t>
            </w:r>
          </w:p>
          <w:p>
            <w:pPr>
              <w:pStyle w:val="39"/>
              <w:keepNext w:val="0"/>
              <w:keepLines w:val="0"/>
              <w:pageBreakBefore w:val="0"/>
              <w:widowControl w:val="0"/>
              <w:suppressLineNumbers w:val="0"/>
              <w:tabs>
                <w:tab w:val="left" w:pos="828"/>
              </w:tabs>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default"/>
                <w:sz w:val="21"/>
                <w:szCs w:val="21"/>
                <w:lang w:val="en-US"/>
              </w:rPr>
            </w:pPr>
            <w:r>
              <w:rPr>
                <w:rFonts w:hint="default"/>
                <w:sz w:val="21"/>
                <w:szCs w:val="21"/>
              </w:rPr>
              <w:t>地</w:t>
            </w:r>
            <w:r>
              <w:rPr>
                <w:rFonts w:hint="eastAsia"/>
                <w:sz w:val="21"/>
                <w:szCs w:val="21"/>
                <w:lang w:val="en-US" w:eastAsia="zh-CN"/>
              </w:rPr>
              <w:t xml:space="preserve">  </w:t>
            </w:r>
            <w:r>
              <w:rPr>
                <w:rFonts w:hint="default"/>
                <w:sz w:val="21"/>
                <w:szCs w:val="21"/>
              </w:rPr>
              <w:t>址：</w:t>
            </w:r>
            <w:r>
              <w:rPr>
                <w:rFonts w:hint="eastAsia"/>
                <w:sz w:val="21"/>
                <w:szCs w:val="21"/>
                <w:lang w:val="en-US"/>
              </w:rPr>
              <w:t>淮南市八公山区山王镇</w:t>
            </w:r>
          </w:p>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default"/>
                <w:sz w:val="21"/>
                <w:szCs w:val="21"/>
                <w:lang w:val="en-US"/>
              </w:rPr>
            </w:pPr>
            <w:r>
              <w:rPr>
                <w:rFonts w:hint="default"/>
                <w:sz w:val="21"/>
                <w:szCs w:val="21"/>
              </w:rPr>
              <w:t>联系人：</w:t>
            </w:r>
            <w:r>
              <w:rPr>
                <w:rFonts w:hint="eastAsia"/>
                <w:sz w:val="21"/>
                <w:szCs w:val="21"/>
                <w:lang w:val="en-US" w:eastAsia="zh-CN"/>
              </w:rPr>
              <w:t>刘 洋</w:t>
            </w:r>
          </w:p>
          <w:p>
            <w:pPr>
              <w:pStyle w:val="39"/>
              <w:keepNext w:val="0"/>
              <w:keepLines w:val="0"/>
              <w:pageBreakBefore w:val="0"/>
              <w:widowControl w:val="0"/>
              <w:suppressLineNumbers w:val="0"/>
              <w:tabs>
                <w:tab w:val="left" w:pos="828"/>
              </w:tabs>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default"/>
                <w:sz w:val="21"/>
                <w:szCs w:val="21"/>
                <w:lang w:val="en-US"/>
              </w:rPr>
            </w:pPr>
            <w:r>
              <w:rPr>
                <w:rFonts w:hint="default"/>
                <w:sz w:val="21"/>
                <w:szCs w:val="21"/>
              </w:rPr>
              <w:t>电</w:t>
            </w:r>
            <w:r>
              <w:rPr>
                <w:rFonts w:hint="eastAsia"/>
                <w:sz w:val="21"/>
                <w:szCs w:val="21"/>
                <w:lang w:val="en-US" w:eastAsia="zh-CN"/>
              </w:rPr>
              <w:t xml:space="preserve">  </w:t>
            </w:r>
            <w:r>
              <w:rPr>
                <w:rFonts w:hint="default"/>
                <w:sz w:val="21"/>
                <w:szCs w:val="21"/>
              </w:rPr>
              <w:t>话</w:t>
            </w:r>
            <w:r>
              <w:rPr>
                <w:rFonts w:hint="eastAsia"/>
                <w:sz w:val="21"/>
                <w:szCs w:val="21"/>
              </w:rPr>
              <w:t>：</w:t>
            </w:r>
            <w:r>
              <w:rPr>
                <w:rFonts w:hint="eastAsia" w:ascii="宋体" w:hAnsi="宋体" w:eastAsia="宋体" w:cs="宋体"/>
                <w:b w:val="0"/>
                <w:bCs w:val="0"/>
                <w:kern w:val="2"/>
                <w:sz w:val="21"/>
                <w:szCs w:val="21"/>
                <w:lang w:val="en-US" w:eastAsia="zh-CN" w:bidi="ar-SA"/>
              </w:rPr>
              <w:t xml:space="preserve">18955430826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0" w:hRule="atLeast"/>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2</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eastAsia"/>
                <w:sz w:val="21"/>
                <w:szCs w:val="21"/>
                <w:lang w:val="en-US"/>
              </w:rPr>
              <w:t>采购</w:t>
            </w:r>
            <w:r>
              <w:rPr>
                <w:rFonts w:hint="default"/>
                <w:sz w:val="21"/>
                <w:szCs w:val="21"/>
              </w:rPr>
              <w:t>代理机构</w:t>
            </w:r>
          </w:p>
        </w:tc>
        <w:tc>
          <w:tcPr>
            <w:tcW w:w="6599" w:type="dxa"/>
            <w:vAlign w:val="center"/>
          </w:tcPr>
          <w:p>
            <w:pPr>
              <w:pStyle w:val="39"/>
              <w:keepNext w:val="0"/>
              <w:keepLines w:val="0"/>
              <w:pageBreakBefore w:val="0"/>
              <w:widowControl w:val="0"/>
              <w:suppressLineNumbers w:val="0"/>
              <w:tabs>
                <w:tab w:val="left" w:pos="588"/>
                <w:tab w:val="left" w:pos="2988"/>
              </w:tabs>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default"/>
                <w:sz w:val="21"/>
                <w:szCs w:val="21"/>
              </w:rPr>
            </w:pPr>
            <w:r>
              <w:rPr>
                <w:rFonts w:hint="default"/>
                <w:sz w:val="21"/>
                <w:szCs w:val="21"/>
              </w:rPr>
              <w:t>名</w:t>
            </w:r>
            <w:r>
              <w:rPr>
                <w:rFonts w:hint="eastAsia"/>
                <w:sz w:val="21"/>
                <w:szCs w:val="21"/>
                <w:lang w:val="en-US" w:eastAsia="zh-CN"/>
              </w:rPr>
              <w:t xml:space="preserve">  </w:t>
            </w:r>
            <w:r>
              <w:rPr>
                <w:rFonts w:hint="default"/>
                <w:sz w:val="21"/>
                <w:szCs w:val="21"/>
              </w:rPr>
              <w:t>称：</w:t>
            </w:r>
            <w:r>
              <w:rPr>
                <w:rFonts w:hint="eastAsia"/>
                <w:sz w:val="21"/>
                <w:szCs w:val="21"/>
              </w:rPr>
              <w:t>安徽新天源建设咨询有限公司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default"/>
                <w:sz w:val="21"/>
                <w:szCs w:val="21"/>
              </w:rPr>
            </w:pPr>
            <w:r>
              <w:rPr>
                <w:rFonts w:hint="default"/>
                <w:sz w:val="21"/>
                <w:szCs w:val="21"/>
              </w:rPr>
              <w:t>地</w:t>
            </w:r>
            <w:r>
              <w:rPr>
                <w:rFonts w:hint="eastAsia"/>
                <w:sz w:val="21"/>
                <w:szCs w:val="21"/>
                <w:lang w:val="en-US" w:eastAsia="zh-CN"/>
              </w:rPr>
              <w:t xml:space="preserve">  </w:t>
            </w:r>
            <w:r>
              <w:rPr>
                <w:rFonts w:hint="default"/>
                <w:sz w:val="21"/>
                <w:szCs w:val="21"/>
              </w:rPr>
              <w:t>址：淮南市田家庵区</w:t>
            </w:r>
            <w:r>
              <w:rPr>
                <w:rFonts w:hint="eastAsia"/>
                <w:sz w:val="21"/>
                <w:szCs w:val="21"/>
              </w:rPr>
              <w:t>师院公寓楼</w:t>
            </w:r>
          </w:p>
          <w:p>
            <w:pPr>
              <w:pStyle w:val="39"/>
              <w:keepNext w:val="0"/>
              <w:keepLines w:val="0"/>
              <w:pageBreakBefore w:val="0"/>
              <w:widowControl w:val="0"/>
              <w:suppressLineNumbers w:val="0"/>
              <w:tabs>
                <w:tab w:val="left" w:pos="588"/>
                <w:tab w:val="left" w:pos="2988"/>
              </w:tabs>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default"/>
                <w:sz w:val="21"/>
                <w:szCs w:val="21"/>
              </w:rPr>
            </w:pPr>
            <w:r>
              <w:rPr>
                <w:rFonts w:hint="default"/>
                <w:sz w:val="21"/>
                <w:szCs w:val="21"/>
              </w:rPr>
              <w:t>联系人：</w:t>
            </w:r>
            <w:r>
              <w:rPr>
                <w:rFonts w:hint="eastAsia"/>
                <w:sz w:val="21"/>
                <w:szCs w:val="21"/>
                <w:lang w:val="en-US"/>
              </w:rPr>
              <w:t>黄慧慧</w:t>
            </w:r>
            <w:r>
              <w:rPr>
                <w:rFonts w:hint="default"/>
                <w:sz w:val="21"/>
                <w:szCs w:val="21"/>
              </w:rPr>
              <w:tab/>
            </w:r>
          </w:p>
          <w:p>
            <w:pPr>
              <w:pStyle w:val="39"/>
              <w:keepNext w:val="0"/>
              <w:keepLines w:val="0"/>
              <w:pageBreakBefore w:val="0"/>
              <w:widowControl w:val="0"/>
              <w:suppressLineNumbers w:val="0"/>
              <w:tabs>
                <w:tab w:val="left" w:pos="588"/>
                <w:tab w:val="left" w:pos="2988"/>
              </w:tabs>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default"/>
                <w:sz w:val="21"/>
                <w:szCs w:val="21"/>
                <w:lang w:val="en-US"/>
              </w:rPr>
            </w:pPr>
            <w:r>
              <w:rPr>
                <w:rFonts w:hint="default"/>
                <w:sz w:val="21"/>
                <w:szCs w:val="21"/>
              </w:rPr>
              <w:t>电</w:t>
            </w:r>
            <w:r>
              <w:rPr>
                <w:rFonts w:hint="eastAsia"/>
                <w:sz w:val="21"/>
                <w:szCs w:val="21"/>
                <w:lang w:val="en-US" w:eastAsia="zh-CN"/>
              </w:rPr>
              <w:t xml:space="preserve">  </w:t>
            </w:r>
            <w:r>
              <w:rPr>
                <w:rFonts w:hint="default"/>
                <w:sz w:val="21"/>
                <w:szCs w:val="21"/>
              </w:rPr>
              <w:t>话：</w:t>
            </w:r>
            <w:r>
              <w:rPr>
                <w:rFonts w:hint="eastAsia"/>
                <w:sz w:val="21"/>
                <w:szCs w:val="21"/>
                <w:lang w:val="en-US"/>
              </w:rPr>
              <w:t>18697557556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5" w:hRule="atLeast"/>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8" w:right="0" w:rightChars="0" w:firstLine="0" w:firstLineChars="0"/>
              <w:jc w:val="center"/>
              <w:textAlignment w:val="auto"/>
              <w:outlineLvl w:val="9"/>
              <w:rPr>
                <w:rFonts w:hint="default"/>
                <w:sz w:val="21"/>
                <w:szCs w:val="21"/>
              </w:rPr>
            </w:pPr>
            <w:r>
              <w:rPr>
                <w:rFonts w:hint="default"/>
                <w:sz w:val="21"/>
                <w:szCs w:val="21"/>
              </w:rPr>
              <w:t>3</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项目名称</w:t>
            </w:r>
          </w:p>
        </w:tc>
        <w:tc>
          <w:tcPr>
            <w:tcW w:w="6599"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both"/>
              <w:textAlignment w:val="auto"/>
              <w:outlineLvl w:val="9"/>
              <w:rPr>
                <w:rFonts w:hint="default"/>
                <w:sz w:val="21"/>
                <w:szCs w:val="21"/>
              </w:rPr>
            </w:pPr>
            <w:r>
              <w:rPr>
                <w:rFonts w:hint="eastAsia"/>
                <w:sz w:val="21"/>
                <w:szCs w:val="21"/>
                <w:lang w:val="en-US" w:eastAsia="zh-CN"/>
              </w:rPr>
              <w:t xml:space="preserve"> 八公山区2020年度农田水利“最后一公里”建设工程（山王镇）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1035" w:type="dxa"/>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8" w:right="0" w:rightChars="0" w:firstLine="0" w:firstLineChars="0"/>
              <w:jc w:val="center"/>
              <w:textAlignment w:val="auto"/>
              <w:outlineLvl w:val="9"/>
              <w:rPr>
                <w:rFonts w:hint="default"/>
                <w:sz w:val="21"/>
                <w:szCs w:val="21"/>
              </w:rPr>
            </w:pPr>
            <w:r>
              <w:rPr>
                <w:rFonts w:hint="default"/>
                <w:sz w:val="21"/>
                <w:szCs w:val="21"/>
              </w:rPr>
              <w:t>4</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项目地点</w:t>
            </w:r>
          </w:p>
        </w:tc>
        <w:tc>
          <w:tcPr>
            <w:tcW w:w="6599"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0" w:leftChars="0" w:right="0" w:rightChars="0" w:firstLine="105" w:firstLineChars="50"/>
              <w:jc w:val="both"/>
              <w:textAlignment w:val="auto"/>
              <w:outlineLvl w:val="9"/>
              <w:rPr>
                <w:rFonts w:hint="default"/>
                <w:sz w:val="21"/>
                <w:szCs w:val="21"/>
                <w:lang w:val="en-US"/>
              </w:rPr>
            </w:pPr>
            <w:r>
              <w:rPr>
                <w:rFonts w:hint="eastAsia" w:ascii="宋体" w:hAnsi="宋体" w:cs="宋体"/>
                <w:sz w:val="21"/>
                <w:szCs w:val="21"/>
              </w:rPr>
              <w:t>淮南市八公山区山王镇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3" w:hRule="atLeast"/>
        </w:trPr>
        <w:tc>
          <w:tcPr>
            <w:tcW w:w="1035" w:type="dxa"/>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8" w:right="0" w:rightChars="0" w:firstLine="0" w:firstLineChars="0"/>
              <w:jc w:val="center"/>
              <w:textAlignment w:val="auto"/>
              <w:outlineLvl w:val="9"/>
              <w:rPr>
                <w:rFonts w:hint="default"/>
                <w:sz w:val="21"/>
                <w:szCs w:val="21"/>
              </w:rPr>
            </w:pPr>
            <w:r>
              <w:rPr>
                <w:rFonts w:hint="default"/>
                <w:sz w:val="21"/>
                <w:szCs w:val="21"/>
              </w:rPr>
              <w:t>5</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资金来源</w:t>
            </w:r>
          </w:p>
        </w:tc>
        <w:tc>
          <w:tcPr>
            <w:tcW w:w="6599"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0" w:leftChars="0" w:right="0" w:rightChars="0" w:firstLine="105" w:firstLineChars="50"/>
              <w:jc w:val="both"/>
              <w:textAlignment w:val="auto"/>
              <w:outlineLvl w:val="9"/>
              <w:rPr>
                <w:rFonts w:hint="default"/>
                <w:sz w:val="21"/>
                <w:szCs w:val="21"/>
              </w:rPr>
            </w:pPr>
            <w:r>
              <w:rPr>
                <w:rFonts w:hint="default"/>
                <w:sz w:val="21"/>
                <w:szCs w:val="21"/>
              </w:rPr>
              <w:t>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4" w:hRule="atLeast"/>
        </w:trPr>
        <w:tc>
          <w:tcPr>
            <w:tcW w:w="1035" w:type="dxa"/>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8" w:right="0" w:rightChars="0" w:firstLine="0" w:firstLineChars="0"/>
              <w:jc w:val="center"/>
              <w:textAlignment w:val="auto"/>
              <w:outlineLvl w:val="9"/>
              <w:rPr>
                <w:rFonts w:hint="default"/>
                <w:sz w:val="21"/>
                <w:szCs w:val="21"/>
              </w:rPr>
            </w:pPr>
            <w:r>
              <w:rPr>
                <w:rFonts w:hint="default"/>
                <w:sz w:val="21"/>
                <w:szCs w:val="21"/>
              </w:rPr>
              <w:t>6</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资金落实情况</w:t>
            </w:r>
          </w:p>
        </w:tc>
        <w:tc>
          <w:tcPr>
            <w:tcW w:w="6599"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0" w:leftChars="0" w:right="0" w:rightChars="0" w:firstLine="105" w:firstLineChars="50"/>
              <w:jc w:val="both"/>
              <w:textAlignment w:val="auto"/>
              <w:outlineLvl w:val="9"/>
              <w:rPr>
                <w:rFonts w:hint="default"/>
                <w:sz w:val="21"/>
                <w:szCs w:val="21"/>
              </w:rPr>
            </w:pPr>
            <w:r>
              <w:rPr>
                <w:rFonts w:hint="default"/>
                <w:sz w:val="21"/>
                <w:szCs w:val="21"/>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1035" w:type="dxa"/>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8" w:right="0" w:rightChars="0" w:firstLine="0" w:firstLineChars="0"/>
              <w:jc w:val="center"/>
              <w:textAlignment w:val="auto"/>
              <w:outlineLvl w:val="9"/>
              <w:rPr>
                <w:rFonts w:hint="default"/>
                <w:sz w:val="21"/>
                <w:szCs w:val="21"/>
              </w:rPr>
            </w:pPr>
            <w:r>
              <w:rPr>
                <w:rFonts w:hint="default"/>
                <w:sz w:val="21"/>
                <w:szCs w:val="21"/>
              </w:rPr>
              <w:t>7</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采购范围</w:t>
            </w:r>
          </w:p>
        </w:tc>
        <w:tc>
          <w:tcPr>
            <w:tcW w:w="6599"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0" w:leftChars="0" w:right="0" w:rightChars="0" w:firstLine="105" w:firstLineChars="50"/>
              <w:jc w:val="both"/>
              <w:textAlignment w:val="auto"/>
              <w:outlineLvl w:val="9"/>
              <w:rPr>
                <w:rFonts w:hint="default"/>
                <w:sz w:val="21"/>
                <w:szCs w:val="21"/>
              </w:rPr>
            </w:pPr>
            <w:r>
              <w:rPr>
                <w:rFonts w:hint="default"/>
                <w:sz w:val="21"/>
                <w:szCs w:val="21"/>
              </w:rPr>
              <w:t>详见采购</w:t>
            </w:r>
            <w:r>
              <w:rPr>
                <w:rFonts w:hint="eastAsia"/>
                <w:sz w:val="21"/>
                <w:szCs w:val="21"/>
                <w:lang w:val="en-US"/>
              </w:rPr>
              <w:t>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4" w:hRule="atLeast"/>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8</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报价要求</w:t>
            </w:r>
          </w:p>
        </w:tc>
        <w:tc>
          <w:tcPr>
            <w:tcW w:w="6599"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jc w:val="both"/>
              <w:textAlignment w:val="auto"/>
              <w:outlineLvl w:val="9"/>
              <w:rPr>
                <w:rFonts w:hint="eastAsia" w:eastAsia="宋体"/>
                <w:b/>
                <w:color w:val="0000FF"/>
                <w:sz w:val="21"/>
                <w:szCs w:val="21"/>
                <w:highlight w:val="yellow"/>
                <w:lang w:val="en-US" w:eastAsia="zh-CN"/>
              </w:rPr>
            </w:pPr>
            <w:r>
              <w:rPr>
                <w:rFonts w:hint="eastAsia"/>
                <w:sz w:val="21"/>
                <w:szCs w:val="21"/>
                <w:lang w:val="en-US" w:eastAsia="zh-CN"/>
              </w:rPr>
              <w:t>项目预算（最高限价）：本项目控制价为3300756.21元，超出此报价为无效报价。二次（最终）报价不得高于第一次报价。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8" w:right="0" w:rightChars="0" w:firstLine="0" w:firstLineChars="0"/>
              <w:jc w:val="center"/>
              <w:textAlignment w:val="auto"/>
              <w:outlineLvl w:val="9"/>
              <w:rPr>
                <w:rFonts w:hint="default"/>
                <w:sz w:val="21"/>
                <w:szCs w:val="21"/>
              </w:rPr>
            </w:pPr>
            <w:r>
              <w:rPr>
                <w:rFonts w:hint="default"/>
                <w:sz w:val="21"/>
                <w:szCs w:val="21"/>
              </w:rPr>
              <w:t>9</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lang w:val="en-US"/>
              </w:rPr>
            </w:pPr>
            <w:r>
              <w:rPr>
                <w:rFonts w:hint="eastAsia"/>
                <w:sz w:val="21"/>
                <w:szCs w:val="21"/>
                <w:lang w:val="en-US" w:eastAsia="zh-CN"/>
              </w:rPr>
              <w:t>工</w:t>
            </w:r>
            <w:r>
              <w:rPr>
                <w:rFonts w:hint="eastAsia"/>
                <w:sz w:val="21"/>
                <w:szCs w:val="21"/>
                <w:lang w:val="en-US"/>
              </w:rPr>
              <w:t>期</w:t>
            </w:r>
          </w:p>
        </w:tc>
        <w:tc>
          <w:tcPr>
            <w:tcW w:w="6599"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0" w:leftChars="0" w:right="0" w:rightChars="0" w:firstLine="105" w:firstLineChars="50"/>
              <w:jc w:val="both"/>
              <w:textAlignment w:val="auto"/>
              <w:outlineLvl w:val="9"/>
              <w:rPr>
                <w:rFonts w:hint="default"/>
                <w:sz w:val="21"/>
                <w:szCs w:val="21"/>
                <w:lang w:val="en-US"/>
              </w:rPr>
            </w:pPr>
            <w:r>
              <w:rPr>
                <w:rFonts w:hint="eastAsia"/>
                <w:sz w:val="21"/>
                <w:szCs w:val="21"/>
                <w:lang w:val="en-US" w:eastAsia="zh-CN"/>
              </w:rPr>
              <w:t>100日历天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113" w:leftChars="0" w:right="0" w:rightChars="0" w:firstLine="0" w:firstLineChars="0"/>
              <w:jc w:val="center"/>
              <w:textAlignment w:val="auto"/>
              <w:outlineLvl w:val="9"/>
              <w:rPr>
                <w:rFonts w:hint="default"/>
                <w:sz w:val="21"/>
                <w:szCs w:val="21"/>
              </w:rPr>
            </w:pPr>
            <w:r>
              <w:rPr>
                <w:rFonts w:hint="default"/>
                <w:sz w:val="21"/>
                <w:szCs w:val="21"/>
              </w:rPr>
              <w:t>10</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质保期</w:t>
            </w:r>
          </w:p>
        </w:tc>
        <w:tc>
          <w:tcPr>
            <w:tcW w:w="6599"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0" w:leftChars="0" w:right="0" w:rightChars="0" w:firstLine="105" w:firstLineChars="50"/>
              <w:jc w:val="both"/>
              <w:textAlignment w:val="auto"/>
              <w:outlineLvl w:val="9"/>
              <w:rPr>
                <w:rFonts w:hint="eastAsia" w:eastAsia="宋体"/>
                <w:sz w:val="21"/>
                <w:szCs w:val="21"/>
                <w:lang w:val="en-US" w:eastAsia="zh-CN"/>
              </w:rPr>
            </w:pPr>
            <w:r>
              <w:rPr>
                <w:rFonts w:hint="eastAsia" w:ascii="宋体" w:hAnsi="宋体" w:eastAsia="宋体" w:cs="宋体"/>
                <w:color w:val="auto"/>
                <w:sz w:val="21"/>
                <w:szCs w:val="21"/>
                <w:highlight w:val="none"/>
                <w:lang w:val="en-US" w:eastAsia="zh-CN"/>
              </w:rPr>
              <w:t>自工程竣工验收合格之日起1年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113" w:leftChars="0" w:right="0" w:rightChars="0" w:firstLine="0" w:firstLineChars="0"/>
              <w:jc w:val="center"/>
              <w:textAlignment w:val="auto"/>
              <w:outlineLvl w:val="9"/>
              <w:rPr>
                <w:rFonts w:hint="default"/>
                <w:sz w:val="21"/>
                <w:szCs w:val="21"/>
              </w:rPr>
            </w:pPr>
            <w:r>
              <w:rPr>
                <w:rFonts w:hint="default"/>
                <w:sz w:val="21"/>
                <w:szCs w:val="21"/>
              </w:rPr>
              <w:t>1</w:t>
            </w:r>
            <w:r>
              <w:rPr>
                <w:rFonts w:hint="eastAsia"/>
                <w:sz w:val="21"/>
                <w:szCs w:val="21"/>
                <w:lang w:val="en-US"/>
              </w:rPr>
              <w:t>1</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eastAsia"/>
                <w:sz w:val="21"/>
                <w:szCs w:val="21"/>
                <w:lang w:val="en-US" w:eastAsia="zh-CN"/>
              </w:rPr>
              <w:t>质量</w:t>
            </w:r>
            <w:r>
              <w:rPr>
                <w:rFonts w:hint="default"/>
                <w:sz w:val="21"/>
                <w:szCs w:val="21"/>
              </w:rPr>
              <w:t>要求</w:t>
            </w:r>
          </w:p>
        </w:tc>
        <w:tc>
          <w:tcPr>
            <w:tcW w:w="6599"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0" w:leftChars="0" w:right="0" w:rightChars="0" w:firstLine="105" w:firstLineChars="50"/>
              <w:jc w:val="both"/>
              <w:textAlignment w:val="auto"/>
              <w:outlineLvl w:val="9"/>
              <w:rPr>
                <w:rFonts w:hint="default"/>
                <w:sz w:val="21"/>
                <w:szCs w:val="21"/>
                <w:lang w:val="en-US"/>
              </w:rPr>
            </w:pPr>
            <w:r>
              <w:rPr>
                <w:rFonts w:hint="eastAsia"/>
                <w:sz w:val="21"/>
                <w:szCs w:val="21"/>
                <w:lang w:val="en-US" w:eastAsia="zh-CN"/>
              </w:rPr>
              <w:t>验收</w:t>
            </w:r>
            <w:r>
              <w:rPr>
                <w:rFonts w:hint="eastAsia"/>
                <w:sz w:val="21"/>
                <w:szCs w:val="21"/>
                <w:lang w:val="en-US"/>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lang w:val="en-US"/>
              </w:rPr>
            </w:pPr>
            <w:r>
              <w:rPr>
                <w:rFonts w:hint="default"/>
                <w:sz w:val="21"/>
                <w:szCs w:val="21"/>
              </w:rPr>
              <w:t>1</w:t>
            </w:r>
            <w:r>
              <w:rPr>
                <w:rFonts w:hint="eastAsia"/>
                <w:sz w:val="21"/>
                <w:szCs w:val="21"/>
                <w:lang w:val="en-US"/>
              </w:rPr>
              <w:t>2</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供应商资质条件</w:t>
            </w:r>
          </w:p>
        </w:tc>
        <w:tc>
          <w:tcPr>
            <w:tcW w:w="6599"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0" w:leftChars="0" w:right="0" w:rightChars="0" w:firstLine="105" w:firstLineChars="50"/>
              <w:jc w:val="both"/>
              <w:textAlignment w:val="auto"/>
              <w:outlineLvl w:val="9"/>
              <w:rPr>
                <w:rFonts w:hint="default"/>
                <w:bCs/>
                <w:sz w:val="21"/>
                <w:szCs w:val="21"/>
              </w:rPr>
            </w:pPr>
            <w:r>
              <w:rPr>
                <w:rFonts w:hint="default"/>
                <w:bCs/>
                <w:sz w:val="21"/>
                <w:szCs w:val="21"/>
              </w:rPr>
              <w:t>详见</w:t>
            </w:r>
            <w:r>
              <w:rPr>
                <w:rFonts w:hint="eastAsia"/>
                <w:bCs/>
                <w:sz w:val="21"/>
                <w:szCs w:val="21"/>
                <w:lang w:val="en-US"/>
              </w:rPr>
              <w:t>磋商</w:t>
            </w:r>
            <w:r>
              <w:rPr>
                <w:rFonts w:hint="default"/>
                <w:bCs/>
                <w:sz w:val="21"/>
                <w:szCs w:val="21"/>
              </w:rPr>
              <w:t>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1" w:hRule="atLeast"/>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1</w:t>
            </w:r>
            <w:r>
              <w:rPr>
                <w:rFonts w:hint="eastAsia"/>
                <w:sz w:val="21"/>
                <w:szCs w:val="21"/>
                <w:lang w:val="en-US"/>
              </w:rPr>
              <w:t>3</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是否</w:t>
            </w:r>
          </w:p>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接受联合体投标</w:t>
            </w:r>
          </w:p>
        </w:tc>
        <w:tc>
          <w:tcPr>
            <w:tcW w:w="6599"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0" w:leftChars="0" w:right="0" w:rightChars="0" w:firstLine="105" w:firstLineChars="50"/>
              <w:jc w:val="both"/>
              <w:textAlignment w:val="auto"/>
              <w:outlineLvl w:val="9"/>
              <w:rPr>
                <w:rFonts w:hint="default"/>
                <w:bCs/>
                <w:sz w:val="21"/>
                <w:szCs w:val="21"/>
              </w:rPr>
            </w:pPr>
            <w:r>
              <w:rPr>
                <w:rFonts w:hint="default"/>
                <w:bCs/>
                <w:sz w:val="21"/>
                <w:szCs w:val="21"/>
              </w:rPr>
              <w:t>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1" w:hRule="atLeast"/>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1</w:t>
            </w:r>
            <w:r>
              <w:rPr>
                <w:rFonts w:hint="eastAsia"/>
                <w:sz w:val="21"/>
                <w:szCs w:val="21"/>
                <w:lang w:val="en-US"/>
              </w:rPr>
              <w:t>4</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踏勘现场</w:t>
            </w:r>
          </w:p>
        </w:tc>
        <w:tc>
          <w:tcPr>
            <w:tcW w:w="6599"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0" w:leftChars="0" w:right="0" w:rightChars="0" w:firstLine="105" w:firstLineChars="50"/>
              <w:jc w:val="both"/>
              <w:textAlignment w:val="auto"/>
              <w:outlineLvl w:val="9"/>
              <w:rPr>
                <w:rFonts w:hint="default"/>
                <w:sz w:val="21"/>
                <w:szCs w:val="21"/>
              </w:rPr>
            </w:pPr>
            <w:r>
              <w:rPr>
                <w:rFonts w:hint="eastAsia"/>
                <w:sz w:val="21"/>
                <w:szCs w:val="21"/>
              </w:rPr>
              <w:t>不组织，投标人</w:t>
            </w:r>
            <w:r>
              <w:rPr>
                <w:rFonts w:hint="default"/>
                <w:sz w:val="21"/>
                <w:szCs w:val="21"/>
              </w:rPr>
              <w:t>自行踏勘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eastAsia"/>
                <w:sz w:val="21"/>
                <w:szCs w:val="21"/>
                <w:lang w:val="en-US"/>
              </w:rPr>
              <w:t>15</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投标预备会</w:t>
            </w:r>
          </w:p>
        </w:tc>
        <w:tc>
          <w:tcPr>
            <w:tcW w:w="6599"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108" w:right="0" w:rightChars="0" w:firstLine="0" w:firstLineChars="0"/>
              <w:jc w:val="both"/>
              <w:textAlignment w:val="auto"/>
              <w:outlineLvl w:val="9"/>
              <w:rPr>
                <w:rFonts w:hint="default"/>
                <w:b/>
                <w:sz w:val="21"/>
                <w:szCs w:val="21"/>
              </w:rPr>
            </w:pPr>
            <w:r>
              <w:rPr>
                <w:rFonts w:hint="default"/>
                <w:b/>
                <w:sz w:val="21"/>
                <w:szCs w:val="21"/>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16</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供应商提出问题的</w:t>
            </w:r>
          </w:p>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截止时间</w:t>
            </w:r>
          </w:p>
        </w:tc>
        <w:tc>
          <w:tcPr>
            <w:tcW w:w="6599"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both"/>
              <w:textAlignment w:val="auto"/>
              <w:outlineLvl w:val="9"/>
              <w:rPr>
                <w:rFonts w:hint="default"/>
                <w:b/>
                <w:sz w:val="21"/>
                <w:szCs w:val="21"/>
              </w:rPr>
            </w:pPr>
          </w:p>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108" w:right="0" w:rightChars="0" w:firstLine="0" w:firstLineChars="0"/>
              <w:jc w:val="both"/>
              <w:textAlignment w:val="auto"/>
              <w:outlineLvl w:val="9"/>
              <w:rPr>
                <w:rFonts w:hint="default"/>
                <w:b/>
                <w:sz w:val="21"/>
                <w:szCs w:val="21"/>
              </w:rPr>
            </w:pPr>
            <w:r>
              <w:rPr>
                <w:rFonts w:hint="default"/>
                <w:sz w:val="21"/>
                <w:szCs w:val="21"/>
              </w:rPr>
              <w:t>开标截止时间</w:t>
            </w:r>
            <w:r>
              <w:rPr>
                <w:rFonts w:hint="eastAsia"/>
                <w:sz w:val="21"/>
                <w:szCs w:val="21"/>
                <w:lang w:val="en-US"/>
              </w:rPr>
              <w:t>5</w:t>
            </w:r>
            <w:r>
              <w:rPr>
                <w:rFonts w:hint="default"/>
                <w:sz w:val="21"/>
                <w:szCs w:val="21"/>
              </w:rPr>
              <w:t xml:space="preserve"> 日前 17:00 时</w:t>
            </w:r>
            <w:r>
              <w:rPr>
                <w:rFonts w:hint="default"/>
                <w:b/>
                <w:sz w:val="21"/>
                <w:szCs w:val="21"/>
              </w:rPr>
              <w:t>（逾期不予受理）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2" w:hRule="atLeast"/>
          <w:jc w:val="center"/>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1</w:t>
            </w:r>
            <w:r>
              <w:rPr>
                <w:rFonts w:hint="eastAsia"/>
                <w:sz w:val="21"/>
                <w:szCs w:val="21"/>
                <w:lang w:val="en-US"/>
              </w:rPr>
              <w:t>7</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b/>
                <w:sz w:val="21"/>
                <w:szCs w:val="21"/>
              </w:rPr>
            </w:pPr>
          </w:p>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疑问的答疑获取</w:t>
            </w:r>
          </w:p>
        </w:tc>
        <w:tc>
          <w:tcPr>
            <w:tcW w:w="6599"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108" w:right="0" w:rightChars="0" w:firstLine="0" w:firstLineChars="0"/>
              <w:jc w:val="both"/>
              <w:textAlignment w:val="auto"/>
              <w:outlineLvl w:val="9"/>
              <w:rPr>
                <w:rFonts w:hint="default"/>
                <w:sz w:val="21"/>
                <w:szCs w:val="21"/>
              </w:rPr>
            </w:pPr>
            <w:r>
              <w:rPr>
                <w:rFonts w:hint="eastAsia"/>
                <w:sz w:val="21"/>
                <w:szCs w:val="21"/>
              </w:rPr>
              <w:t>关于本项目的变更、答疑等信息将在八公山区人民政府网http://www.bagongshan.gov.cn）及淮南市政府采购网上发布，请投标人随时关注网上信息。如因投标人没有及时关注网站信息造成的后果由投标人自行承担。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3" w:hRule="atLeast"/>
          <w:jc w:val="center"/>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eastAsia"/>
                <w:sz w:val="21"/>
                <w:szCs w:val="21"/>
                <w:lang w:val="en-US"/>
              </w:rPr>
              <w:t>18</w:t>
            </w:r>
          </w:p>
        </w:tc>
        <w:tc>
          <w:tcPr>
            <w:tcW w:w="2281" w:type="dxa"/>
            <w:vAlign w:val="center"/>
          </w:tcPr>
          <w:p>
            <w:pPr>
              <w:pStyle w:val="39"/>
              <w:keepNext w:val="0"/>
              <w:keepLines w:val="0"/>
              <w:pageBreakBefore w:val="0"/>
              <w:suppressLineNumbers w:val="0"/>
              <w:tabs>
                <w:tab w:val="left" w:pos="706"/>
              </w:tabs>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偏离</w:t>
            </w:r>
          </w:p>
        </w:tc>
        <w:tc>
          <w:tcPr>
            <w:tcW w:w="6599"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108" w:right="0" w:rightChars="0" w:firstLine="0" w:firstLineChars="0"/>
              <w:jc w:val="both"/>
              <w:textAlignment w:val="auto"/>
              <w:outlineLvl w:val="9"/>
              <w:rPr>
                <w:rFonts w:hint="default"/>
                <w:sz w:val="21"/>
                <w:szCs w:val="21"/>
              </w:rPr>
            </w:pPr>
            <w:r>
              <w:rPr>
                <w:rFonts w:hint="default"/>
                <w:sz w:val="21"/>
                <w:szCs w:val="21"/>
              </w:rPr>
              <w:t>不偏离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jc w:val="center"/>
        </w:trPr>
        <w:tc>
          <w:tcPr>
            <w:tcW w:w="1035"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lang w:val="en-US"/>
              </w:rPr>
            </w:pPr>
            <w:r>
              <w:rPr>
                <w:rFonts w:hint="eastAsia"/>
                <w:sz w:val="21"/>
                <w:szCs w:val="21"/>
                <w:lang w:val="en-US"/>
              </w:rPr>
              <w:t>19</w:t>
            </w:r>
          </w:p>
        </w:tc>
        <w:tc>
          <w:tcPr>
            <w:tcW w:w="2281"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lang w:val="en-US"/>
              </w:rPr>
            </w:pPr>
            <w:r>
              <w:rPr>
                <w:rFonts w:hint="default"/>
                <w:sz w:val="21"/>
                <w:szCs w:val="21"/>
              </w:rPr>
              <w:t>构成</w:t>
            </w:r>
            <w:r>
              <w:rPr>
                <w:rFonts w:hint="eastAsia"/>
                <w:sz w:val="21"/>
                <w:szCs w:val="21"/>
                <w:lang w:val="en-US"/>
              </w:rPr>
              <w:t>磋商</w:t>
            </w:r>
            <w:r>
              <w:rPr>
                <w:rFonts w:hint="default"/>
                <w:sz w:val="21"/>
                <w:szCs w:val="21"/>
              </w:rPr>
              <w:t>文件的</w:t>
            </w:r>
          </w:p>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lang w:val="en-US"/>
              </w:rPr>
            </w:pPr>
            <w:r>
              <w:rPr>
                <w:rFonts w:hint="default"/>
                <w:sz w:val="21"/>
                <w:szCs w:val="21"/>
              </w:rPr>
              <w:t>其他材料</w:t>
            </w:r>
          </w:p>
        </w:tc>
        <w:tc>
          <w:tcPr>
            <w:tcW w:w="6599"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both"/>
              <w:textAlignment w:val="auto"/>
              <w:outlineLvl w:val="9"/>
              <w:rPr>
                <w:rFonts w:hint="default"/>
                <w:b/>
                <w:sz w:val="21"/>
                <w:szCs w:val="21"/>
                <w:lang w:val="en-US"/>
              </w:rPr>
            </w:pPr>
          </w:p>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108" w:right="0" w:rightChars="0" w:firstLine="0" w:firstLineChars="0"/>
              <w:jc w:val="both"/>
              <w:textAlignment w:val="auto"/>
              <w:outlineLvl w:val="9"/>
              <w:rPr>
                <w:rFonts w:hint="default"/>
                <w:sz w:val="21"/>
                <w:szCs w:val="21"/>
              </w:rPr>
            </w:pPr>
            <w:r>
              <w:rPr>
                <w:rFonts w:hint="eastAsia"/>
                <w:sz w:val="21"/>
                <w:szCs w:val="21"/>
                <w:lang w:eastAsia="zh-CN"/>
              </w:rPr>
              <w:t>图纸、工程量清单、</w:t>
            </w:r>
            <w:r>
              <w:rPr>
                <w:rFonts w:hint="default"/>
                <w:sz w:val="21"/>
                <w:szCs w:val="21"/>
              </w:rPr>
              <w:t>答疑文件</w:t>
            </w:r>
            <w:r>
              <w:rPr>
                <w:rFonts w:hint="eastAsia"/>
                <w:sz w:val="21"/>
                <w:szCs w:val="21"/>
                <w:lang w:eastAsia="zh-CN"/>
              </w:rPr>
              <w:t>等</w:t>
            </w:r>
            <w:r>
              <w:rPr>
                <w:rFonts w:hint="default"/>
                <w:sz w:val="21"/>
                <w:szCs w:val="21"/>
              </w:rPr>
              <w:t>全部内容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7" w:hRule="atLeast"/>
          <w:jc w:val="center"/>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20</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投标有效期</w:t>
            </w:r>
          </w:p>
        </w:tc>
        <w:tc>
          <w:tcPr>
            <w:tcW w:w="6599"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108" w:right="0" w:rightChars="0" w:firstLine="0" w:firstLineChars="0"/>
              <w:jc w:val="both"/>
              <w:textAlignment w:val="auto"/>
              <w:outlineLvl w:val="9"/>
              <w:rPr>
                <w:rFonts w:hint="default"/>
                <w:sz w:val="21"/>
                <w:szCs w:val="21"/>
              </w:rPr>
            </w:pPr>
            <w:r>
              <w:rPr>
                <w:rFonts w:hint="default"/>
                <w:sz w:val="21"/>
                <w:szCs w:val="21"/>
              </w:rPr>
              <w:t xml:space="preserve">从投标截止之日起 </w:t>
            </w:r>
            <w:r>
              <w:rPr>
                <w:rFonts w:hint="eastAsia"/>
                <w:sz w:val="21"/>
                <w:szCs w:val="21"/>
                <w:lang w:val="en-US" w:eastAsia="zh-CN"/>
              </w:rPr>
              <w:t>9</w:t>
            </w:r>
            <w:r>
              <w:rPr>
                <w:rFonts w:hint="default"/>
                <w:sz w:val="21"/>
                <w:szCs w:val="21"/>
              </w:rPr>
              <w:t>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2" w:hRule="atLeast"/>
          <w:jc w:val="center"/>
        </w:trPr>
        <w:tc>
          <w:tcPr>
            <w:tcW w:w="1035"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lang w:val="en-US"/>
              </w:rPr>
            </w:pPr>
            <w:r>
              <w:rPr>
                <w:rFonts w:hint="default"/>
                <w:sz w:val="21"/>
                <w:szCs w:val="21"/>
              </w:rPr>
              <w:t>2</w:t>
            </w:r>
            <w:r>
              <w:rPr>
                <w:rFonts w:hint="eastAsia"/>
                <w:sz w:val="21"/>
                <w:szCs w:val="21"/>
                <w:lang w:val="en-US"/>
              </w:rPr>
              <w:t>1</w:t>
            </w:r>
          </w:p>
        </w:tc>
        <w:tc>
          <w:tcPr>
            <w:tcW w:w="2281"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投标保证金</w:t>
            </w:r>
          </w:p>
        </w:tc>
        <w:tc>
          <w:tcPr>
            <w:tcW w:w="6599"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eastAsia"/>
                <w:sz w:val="21"/>
                <w:szCs w:val="21"/>
                <w:lang w:val="en-US" w:eastAsia="zh-CN"/>
              </w:rPr>
            </w:pPr>
            <w:r>
              <w:rPr>
                <w:rFonts w:hint="eastAsia"/>
                <w:sz w:val="21"/>
                <w:szCs w:val="21"/>
                <w:lang w:val="en-US" w:eastAsia="zh-CN"/>
              </w:rPr>
              <w:t>投标保证金形式：转账、电汇或网银（必须从投标人基本账户汇出）</w:t>
            </w:r>
          </w:p>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eastAsia"/>
                <w:sz w:val="21"/>
                <w:szCs w:val="21"/>
                <w:lang w:val="en-US" w:eastAsia="zh-CN"/>
              </w:rPr>
            </w:pPr>
            <w:r>
              <w:rPr>
                <w:rFonts w:hint="eastAsia"/>
                <w:sz w:val="21"/>
                <w:szCs w:val="21"/>
                <w:lang w:val="en-US" w:eastAsia="zh-CN"/>
              </w:rPr>
              <w:t>投标保证金金额:伍万元整（￥50000.00元）</w:t>
            </w:r>
          </w:p>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eastAsia"/>
                <w:sz w:val="21"/>
                <w:szCs w:val="21"/>
                <w:lang w:val="en-US" w:eastAsia="zh-CN"/>
              </w:rPr>
            </w:pPr>
            <w:r>
              <w:rPr>
                <w:rFonts w:hint="eastAsia"/>
                <w:sz w:val="21"/>
                <w:szCs w:val="21"/>
                <w:lang w:val="en-US" w:eastAsia="zh-CN"/>
              </w:rPr>
              <w:t>投标保证金截止时间（到账截止时间）：开标截止日前一天</w:t>
            </w:r>
          </w:p>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eastAsia"/>
                <w:sz w:val="21"/>
                <w:szCs w:val="21"/>
                <w:lang w:val="en-US" w:eastAsia="zh-CN"/>
              </w:rPr>
            </w:pPr>
            <w:r>
              <w:rPr>
                <w:rFonts w:hint="eastAsia"/>
                <w:sz w:val="21"/>
                <w:szCs w:val="21"/>
                <w:lang w:val="en-US" w:eastAsia="zh-CN"/>
              </w:rPr>
              <w:t>户  名：安徽新天源建设咨询有限公司淮南分公司</w:t>
            </w:r>
          </w:p>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eastAsia"/>
                <w:sz w:val="21"/>
                <w:szCs w:val="21"/>
                <w:lang w:val="en-US" w:eastAsia="zh-CN"/>
              </w:rPr>
            </w:pPr>
            <w:r>
              <w:rPr>
                <w:rFonts w:hint="eastAsia"/>
                <w:sz w:val="21"/>
                <w:szCs w:val="21"/>
                <w:lang w:val="en-US" w:eastAsia="zh-CN"/>
              </w:rPr>
              <w:t>账  号：1304002809300010910</w:t>
            </w:r>
          </w:p>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eastAsia"/>
                <w:sz w:val="21"/>
                <w:szCs w:val="21"/>
                <w:lang w:val="en-US" w:eastAsia="zh-CN"/>
              </w:rPr>
            </w:pPr>
            <w:r>
              <w:rPr>
                <w:rFonts w:hint="eastAsia"/>
                <w:sz w:val="21"/>
                <w:szCs w:val="21"/>
                <w:lang w:val="en-US" w:eastAsia="zh-CN"/>
              </w:rPr>
              <w:t>开户行：工商银行安徽淮南分行龙湖支行　</w:t>
            </w:r>
          </w:p>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default"/>
                <w:sz w:val="21"/>
                <w:szCs w:val="21"/>
                <w:lang w:val="en-US"/>
              </w:rPr>
            </w:pPr>
            <w:r>
              <w:rPr>
                <w:rFonts w:hint="eastAsia"/>
                <w:sz w:val="21"/>
                <w:szCs w:val="21"/>
                <w:lang w:val="en-US"/>
              </w:rPr>
              <w:t>保证金退还：未中标单位评标结束无质疑</w:t>
            </w:r>
            <w:r>
              <w:rPr>
                <w:rFonts w:hint="eastAsia"/>
                <w:sz w:val="21"/>
                <w:szCs w:val="21"/>
                <w:lang w:val="en-US" w:eastAsia="zh-CN"/>
              </w:rPr>
              <w:t>原账号退还</w:t>
            </w:r>
            <w:r>
              <w:rPr>
                <w:rFonts w:hint="eastAsia"/>
                <w:sz w:val="21"/>
                <w:szCs w:val="21"/>
                <w:lang w:val="en-US"/>
              </w:rPr>
              <w:t>；中标单位在与采购人签订合同备案后5个工作日退还（无息）。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2</w:t>
            </w:r>
            <w:r>
              <w:rPr>
                <w:rFonts w:hint="eastAsia"/>
                <w:sz w:val="21"/>
                <w:szCs w:val="21"/>
                <w:lang w:val="en-US"/>
              </w:rPr>
              <w:t>2</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资格审查方式</w:t>
            </w:r>
          </w:p>
        </w:tc>
        <w:tc>
          <w:tcPr>
            <w:tcW w:w="6599"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108" w:right="0" w:rightChars="0" w:firstLine="0" w:firstLineChars="0"/>
              <w:jc w:val="both"/>
              <w:textAlignment w:val="auto"/>
              <w:outlineLvl w:val="9"/>
              <w:rPr>
                <w:rFonts w:hint="default"/>
                <w:sz w:val="21"/>
                <w:szCs w:val="21"/>
              </w:rPr>
            </w:pPr>
            <w:r>
              <w:rPr>
                <w:rFonts w:hint="default"/>
                <w:sz w:val="21"/>
                <w:szCs w:val="21"/>
              </w:rPr>
              <w:t>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9" w:hRule="atLeast"/>
          <w:jc w:val="center"/>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2</w:t>
            </w:r>
            <w:r>
              <w:rPr>
                <w:rFonts w:hint="eastAsia"/>
                <w:sz w:val="21"/>
                <w:szCs w:val="21"/>
                <w:lang w:val="en-US"/>
              </w:rPr>
              <w:t>3</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是否允许</w:t>
            </w:r>
          </w:p>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递交备选投标方案</w:t>
            </w:r>
          </w:p>
        </w:tc>
        <w:tc>
          <w:tcPr>
            <w:tcW w:w="6599"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both"/>
              <w:textAlignment w:val="auto"/>
              <w:outlineLvl w:val="9"/>
              <w:rPr>
                <w:rFonts w:hint="default"/>
                <w:b/>
                <w:sz w:val="21"/>
                <w:szCs w:val="21"/>
              </w:rPr>
            </w:pPr>
          </w:p>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108" w:right="0" w:rightChars="0" w:firstLine="0" w:firstLineChars="0"/>
              <w:jc w:val="both"/>
              <w:textAlignment w:val="auto"/>
              <w:outlineLvl w:val="9"/>
              <w:rPr>
                <w:rFonts w:hint="default"/>
                <w:b/>
                <w:sz w:val="21"/>
                <w:szCs w:val="21"/>
              </w:rPr>
            </w:pPr>
            <w:r>
              <w:rPr>
                <w:rFonts w:hint="default"/>
                <w:b/>
                <w:sz w:val="21"/>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7" w:hRule="atLeast"/>
          <w:jc w:val="center"/>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2</w:t>
            </w:r>
            <w:r>
              <w:rPr>
                <w:rFonts w:hint="eastAsia"/>
                <w:sz w:val="21"/>
                <w:szCs w:val="21"/>
                <w:lang w:val="en-US"/>
              </w:rPr>
              <w:t>4</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签字或盖章要求</w:t>
            </w:r>
          </w:p>
        </w:tc>
        <w:tc>
          <w:tcPr>
            <w:tcW w:w="6599"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108" w:right="0" w:rightChars="0" w:firstLine="0" w:firstLineChars="0"/>
              <w:jc w:val="both"/>
              <w:textAlignment w:val="auto"/>
              <w:outlineLvl w:val="9"/>
              <w:rPr>
                <w:rFonts w:hint="default"/>
                <w:sz w:val="21"/>
                <w:szCs w:val="21"/>
              </w:rPr>
            </w:pPr>
            <w:r>
              <w:rPr>
                <w:rFonts w:hint="default"/>
                <w:sz w:val="21"/>
                <w:szCs w:val="21"/>
              </w:rPr>
              <w:t>按</w:t>
            </w:r>
            <w:r>
              <w:rPr>
                <w:rFonts w:hint="eastAsia"/>
                <w:sz w:val="21"/>
                <w:szCs w:val="21"/>
                <w:lang w:val="en-US"/>
              </w:rPr>
              <w:t>磋商</w:t>
            </w:r>
            <w:r>
              <w:rPr>
                <w:rFonts w:hint="default"/>
                <w:sz w:val="21"/>
                <w:szCs w:val="21"/>
              </w:rPr>
              <w:t>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0" w:hRule="atLeast"/>
          <w:jc w:val="center"/>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2</w:t>
            </w:r>
            <w:r>
              <w:rPr>
                <w:rFonts w:hint="eastAsia"/>
                <w:sz w:val="21"/>
                <w:szCs w:val="21"/>
                <w:lang w:val="en-US"/>
              </w:rPr>
              <w:t>5</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投标文件份数</w:t>
            </w:r>
          </w:p>
        </w:tc>
        <w:tc>
          <w:tcPr>
            <w:tcW w:w="65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eastAsia" w:ascii="宋体" w:hAnsi="宋体" w:cs="宋体"/>
                <w:sz w:val="21"/>
                <w:szCs w:val="21"/>
              </w:rPr>
            </w:pPr>
            <w:r>
              <w:rPr>
                <w:rFonts w:hint="eastAsia" w:ascii="宋体" w:hAnsi="宋体" w:cs="宋体"/>
                <w:sz w:val="21"/>
                <w:szCs w:val="21"/>
              </w:rPr>
              <w:t>开标现场递交纸质文件，正本1份、副本4份（密封并加盖单位公章）电子U盘一份随正本封装。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eastAsia" w:ascii="宋体" w:hAnsi="宋体" w:cs="宋体"/>
                <w:sz w:val="21"/>
                <w:szCs w:val="21"/>
              </w:rPr>
            </w:pPr>
            <w:r>
              <w:rPr>
                <w:rFonts w:hint="eastAsia" w:ascii="宋体" w:hAnsi="宋体" w:cs="宋体"/>
                <w:sz w:val="21"/>
                <w:szCs w:val="21"/>
              </w:rPr>
              <w:t>信封封袋上注明：</w:t>
            </w:r>
            <w:r>
              <w:rPr>
                <w:rFonts w:hint="eastAsia" w:ascii="宋体" w:hAnsi="宋体" w:cs="宋体"/>
                <w:sz w:val="21"/>
                <w:szCs w:val="21"/>
                <w:lang w:eastAsia="zh-CN"/>
              </w:rPr>
              <w:t>采购</w:t>
            </w:r>
            <w:r>
              <w:rPr>
                <w:rFonts w:hint="eastAsia" w:ascii="宋体" w:hAnsi="宋体" w:cs="宋体"/>
                <w:sz w:val="21"/>
                <w:szCs w:val="21"/>
              </w:rPr>
              <w:t>人名称、项目名称及项目编号、投标人名称，投标人地址，并注明“2020年</w:t>
            </w:r>
            <w:r>
              <w:rPr>
                <w:rFonts w:hint="eastAsia" w:ascii="宋体" w:hAnsi="宋体" w:cs="宋体"/>
                <w:sz w:val="21"/>
                <w:szCs w:val="21"/>
                <w:lang w:val="en-US" w:eastAsia="zh-CN"/>
              </w:rPr>
              <w:t>12</w:t>
            </w:r>
            <w:r>
              <w:rPr>
                <w:rFonts w:hint="eastAsia" w:ascii="宋体" w:hAnsi="宋体" w:cs="宋体"/>
                <w:sz w:val="21"/>
                <w:szCs w:val="21"/>
              </w:rPr>
              <w:t>月</w:t>
            </w:r>
            <w:r>
              <w:rPr>
                <w:rFonts w:hint="eastAsia" w:ascii="宋体" w:hAnsi="宋体" w:cs="宋体"/>
                <w:sz w:val="21"/>
                <w:szCs w:val="21"/>
                <w:lang w:val="en-US" w:eastAsia="zh-CN"/>
              </w:rPr>
              <w:t>21</w:t>
            </w:r>
            <w:r>
              <w:rPr>
                <w:rFonts w:hint="eastAsia" w:ascii="宋体" w:hAnsi="宋体" w:cs="宋体"/>
                <w:sz w:val="21"/>
                <w:szCs w:val="21"/>
              </w:rPr>
              <w:t>日</w:t>
            </w:r>
            <w:r>
              <w:rPr>
                <w:rFonts w:hint="eastAsia" w:ascii="宋体" w:hAnsi="宋体" w:cs="宋体"/>
                <w:sz w:val="21"/>
                <w:szCs w:val="21"/>
                <w:lang w:val="en-US" w:eastAsia="zh-CN"/>
              </w:rPr>
              <w:t>14</w:t>
            </w:r>
            <w:r>
              <w:rPr>
                <w:rFonts w:hint="eastAsia" w:ascii="宋体" w:hAnsi="宋体" w:cs="宋体"/>
                <w:sz w:val="21"/>
                <w:szCs w:val="21"/>
              </w:rPr>
              <w:t>时</w:t>
            </w:r>
            <w:r>
              <w:rPr>
                <w:rFonts w:hint="eastAsia" w:ascii="宋体" w:hAnsi="宋体" w:cs="宋体"/>
                <w:sz w:val="21"/>
                <w:szCs w:val="21"/>
                <w:lang w:val="en-US" w:eastAsia="zh-CN"/>
              </w:rPr>
              <w:t>30分</w:t>
            </w:r>
            <w:r>
              <w:rPr>
                <w:rFonts w:hint="eastAsia" w:ascii="宋体" w:hAnsi="宋体" w:cs="宋体"/>
                <w:sz w:val="21"/>
                <w:szCs w:val="21"/>
              </w:rPr>
              <w:t>（投标截止时间）之前不得启封”字样。</w:t>
            </w:r>
          </w:p>
          <w:p>
            <w:pPr>
              <w:pStyle w:val="3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default"/>
                <w:sz w:val="21"/>
                <w:szCs w:val="21"/>
              </w:rPr>
            </w:pPr>
            <w:r>
              <w:rPr>
                <w:rFonts w:hint="eastAsia" w:ascii="宋体" w:hAnsi="宋体" w:cs="宋体"/>
                <w:b/>
                <w:sz w:val="21"/>
                <w:szCs w:val="21"/>
              </w:rPr>
              <w:t>注：</w:t>
            </w:r>
            <w:r>
              <w:rPr>
                <w:rFonts w:hint="eastAsia" w:ascii="宋体" w:hAnsi="宋体" w:cs="宋体"/>
                <w:b/>
                <w:bCs/>
                <w:sz w:val="21"/>
                <w:szCs w:val="21"/>
              </w:rPr>
              <w:t>U盘内容包含与投标文件纸质版一致的商务标软件版emahx格式；投标文件pdf格式、施工图纸。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2" w:hRule="atLeast"/>
          <w:jc w:val="center"/>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2</w:t>
            </w:r>
            <w:r>
              <w:rPr>
                <w:rFonts w:hint="eastAsia"/>
                <w:sz w:val="21"/>
                <w:szCs w:val="21"/>
                <w:lang w:val="en-US"/>
              </w:rPr>
              <w:t>6</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bCs/>
                <w:sz w:val="21"/>
                <w:szCs w:val="21"/>
              </w:rPr>
            </w:pPr>
            <w:r>
              <w:rPr>
                <w:rFonts w:hint="default"/>
                <w:bCs/>
                <w:sz w:val="21"/>
                <w:szCs w:val="21"/>
              </w:rPr>
              <w:t>投标截止时间</w:t>
            </w:r>
          </w:p>
        </w:tc>
        <w:tc>
          <w:tcPr>
            <w:tcW w:w="6599"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108" w:right="0" w:rightChars="0" w:firstLine="0" w:firstLineChars="0"/>
              <w:jc w:val="both"/>
              <w:textAlignment w:val="auto"/>
              <w:outlineLvl w:val="9"/>
              <w:rPr>
                <w:rFonts w:hint="default"/>
                <w:bCs/>
                <w:sz w:val="21"/>
                <w:szCs w:val="21"/>
              </w:rPr>
            </w:pPr>
            <w:r>
              <w:rPr>
                <w:rFonts w:hint="default"/>
                <w:bCs/>
                <w:sz w:val="21"/>
                <w:szCs w:val="21"/>
              </w:rPr>
              <w:t>2020 年</w:t>
            </w:r>
            <w:r>
              <w:rPr>
                <w:rFonts w:hint="eastAsia"/>
                <w:bCs/>
                <w:sz w:val="21"/>
                <w:szCs w:val="21"/>
                <w:lang w:val="en-US"/>
              </w:rPr>
              <w:t>1</w:t>
            </w:r>
            <w:r>
              <w:rPr>
                <w:rFonts w:hint="eastAsia"/>
                <w:bCs/>
                <w:sz w:val="21"/>
                <w:szCs w:val="21"/>
                <w:lang w:val="en-US" w:eastAsia="zh-CN"/>
              </w:rPr>
              <w:t>2</w:t>
            </w:r>
            <w:r>
              <w:rPr>
                <w:rFonts w:hint="default"/>
                <w:bCs/>
                <w:sz w:val="21"/>
                <w:szCs w:val="21"/>
              </w:rPr>
              <w:t>月</w:t>
            </w:r>
            <w:r>
              <w:rPr>
                <w:rFonts w:hint="eastAsia"/>
                <w:bCs/>
                <w:sz w:val="21"/>
                <w:szCs w:val="21"/>
                <w:lang w:val="en-US" w:eastAsia="zh-CN"/>
              </w:rPr>
              <w:t>21</w:t>
            </w:r>
            <w:r>
              <w:rPr>
                <w:rFonts w:hint="default"/>
                <w:bCs/>
                <w:sz w:val="21"/>
                <w:szCs w:val="21"/>
              </w:rPr>
              <w:t>日</w:t>
            </w:r>
            <w:r>
              <w:rPr>
                <w:rFonts w:hint="eastAsia"/>
                <w:bCs/>
                <w:sz w:val="21"/>
                <w:szCs w:val="21"/>
                <w:lang w:val="en-US" w:eastAsia="zh-CN"/>
              </w:rPr>
              <w:t>14</w:t>
            </w:r>
            <w:r>
              <w:rPr>
                <w:rFonts w:hint="default"/>
                <w:bCs/>
                <w:sz w:val="21"/>
                <w:szCs w:val="21"/>
              </w:rPr>
              <w:t>时</w:t>
            </w:r>
            <w:r>
              <w:rPr>
                <w:rFonts w:hint="eastAsia"/>
                <w:bCs/>
                <w:sz w:val="21"/>
                <w:szCs w:val="21"/>
                <w:lang w:val="en-US" w:eastAsia="zh-CN"/>
              </w:rPr>
              <w:t>30分</w:t>
            </w:r>
            <w:r>
              <w:rPr>
                <w:rFonts w:hint="default"/>
                <w:bCs/>
                <w:sz w:val="21"/>
                <w:szCs w:val="21"/>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jc w:val="center"/>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2</w:t>
            </w:r>
            <w:r>
              <w:rPr>
                <w:rFonts w:hint="eastAsia"/>
                <w:sz w:val="21"/>
                <w:szCs w:val="21"/>
                <w:lang w:val="en-US"/>
              </w:rPr>
              <w:t>7</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b/>
                <w:sz w:val="21"/>
                <w:szCs w:val="21"/>
              </w:rPr>
            </w:pPr>
            <w:r>
              <w:rPr>
                <w:rFonts w:hint="default"/>
                <w:bCs/>
                <w:sz w:val="21"/>
                <w:szCs w:val="21"/>
              </w:rPr>
              <w:t>递交投标文件地点</w:t>
            </w:r>
          </w:p>
        </w:tc>
        <w:tc>
          <w:tcPr>
            <w:tcW w:w="6599"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108" w:right="0" w:rightChars="0" w:firstLine="0" w:firstLineChars="0"/>
              <w:jc w:val="both"/>
              <w:textAlignment w:val="auto"/>
              <w:outlineLvl w:val="9"/>
              <w:rPr>
                <w:rFonts w:hint="default"/>
                <w:sz w:val="21"/>
                <w:szCs w:val="21"/>
              </w:rPr>
            </w:pPr>
            <w:r>
              <w:rPr>
                <w:rFonts w:hint="eastAsia"/>
                <w:sz w:val="21"/>
                <w:szCs w:val="21"/>
              </w:rPr>
              <w:t>淮南市八公山区政府采购中心三楼开标室（</w:t>
            </w:r>
            <w:r>
              <w:rPr>
                <w:rFonts w:hint="eastAsia"/>
                <w:sz w:val="21"/>
                <w:szCs w:val="21"/>
                <w:lang w:eastAsia="zh-CN"/>
              </w:rPr>
              <w:t>审计局三楼</w:t>
            </w:r>
            <w:r>
              <w:rPr>
                <w:rFonts w:hint="eastAsia"/>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jc w:val="center"/>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eastAsia"/>
                <w:sz w:val="21"/>
                <w:szCs w:val="21"/>
                <w:lang w:val="en-US"/>
              </w:rPr>
              <w:t>28</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是否退还投标文件</w:t>
            </w:r>
          </w:p>
        </w:tc>
        <w:tc>
          <w:tcPr>
            <w:tcW w:w="6599"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108" w:right="0" w:rightChars="0" w:firstLine="0" w:firstLineChars="0"/>
              <w:jc w:val="both"/>
              <w:textAlignment w:val="auto"/>
              <w:outlineLvl w:val="9"/>
              <w:rPr>
                <w:rFonts w:hint="default"/>
                <w:sz w:val="21"/>
                <w:szCs w:val="21"/>
              </w:rPr>
            </w:pPr>
            <w:r>
              <w:rPr>
                <w:rFonts w:hint="default"/>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jc w:val="center"/>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lang w:val="en-US"/>
              </w:rPr>
            </w:pPr>
            <w:r>
              <w:rPr>
                <w:rFonts w:hint="eastAsia"/>
                <w:sz w:val="21"/>
                <w:szCs w:val="21"/>
                <w:lang w:val="en-US"/>
              </w:rPr>
              <w:t>29</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开标程序</w:t>
            </w:r>
          </w:p>
        </w:tc>
        <w:tc>
          <w:tcPr>
            <w:tcW w:w="6599" w:type="dxa"/>
            <w:vAlign w:val="center"/>
          </w:tcPr>
          <w:p>
            <w:pPr>
              <w:pStyle w:val="39"/>
              <w:keepNext w:val="0"/>
              <w:keepLines w:val="0"/>
              <w:pageBreakBefore w:val="0"/>
              <w:suppressLineNumbers w:val="0"/>
              <w:tabs>
                <w:tab w:val="left" w:pos="350"/>
              </w:tabs>
              <w:kinsoku/>
              <w:wordWrap/>
              <w:overflowPunct/>
              <w:topLinePunct w:val="0"/>
              <w:autoSpaceDE/>
              <w:autoSpaceDN/>
              <w:bidi w:val="0"/>
              <w:adjustRightInd/>
              <w:snapToGrid/>
              <w:spacing w:before="0" w:beforeAutospacing="0" w:after="0" w:afterAutospacing="0" w:line="30" w:lineRule="atLeast"/>
              <w:ind w:left="107" w:right="0" w:rightChars="0" w:firstLine="0" w:firstLineChars="0"/>
              <w:jc w:val="both"/>
              <w:textAlignment w:val="auto"/>
              <w:outlineLvl w:val="9"/>
              <w:rPr>
                <w:rFonts w:hint="default"/>
                <w:sz w:val="21"/>
                <w:szCs w:val="21"/>
              </w:rPr>
            </w:pPr>
            <w:r>
              <w:rPr>
                <w:rFonts w:hint="eastAsia"/>
                <w:sz w:val="21"/>
                <w:szCs w:val="21"/>
              </w:rPr>
              <w:t>开标由</w:t>
            </w:r>
            <w:r>
              <w:rPr>
                <w:rFonts w:hint="eastAsia"/>
                <w:sz w:val="21"/>
                <w:szCs w:val="21"/>
                <w:lang w:val="en-US"/>
              </w:rPr>
              <w:t>采购</w:t>
            </w:r>
            <w:r>
              <w:rPr>
                <w:rFonts w:hint="eastAsia"/>
                <w:sz w:val="21"/>
                <w:szCs w:val="21"/>
              </w:rPr>
              <w:t>代理机构主持，采购人、投标供应商和有关方面代表参加。所有投标供应商应派授权代表（到场的投标人如果是法定代表人则查验身份证和营业执照复印件，若为委托代理人则查验其授权委托书原件及身份证）参加开标会，并签到，否则不得对开标过程及结果提出任何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jc w:val="center"/>
        </w:trPr>
        <w:tc>
          <w:tcPr>
            <w:tcW w:w="10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eastAsia" w:eastAsia="宋体"/>
                <w:sz w:val="21"/>
                <w:szCs w:val="21"/>
                <w:lang w:val="en-US" w:eastAsia="zh-CN"/>
              </w:rPr>
            </w:pPr>
            <w:r>
              <w:rPr>
                <w:rFonts w:hint="eastAsia" w:ascii="宋体" w:hAnsi="宋体" w:cs="宋体"/>
                <w:color w:val="000000"/>
                <w:kern w:val="0"/>
                <w:sz w:val="21"/>
                <w:szCs w:val="21"/>
                <w:lang w:val="en-US" w:eastAsia="zh-CN" w:bidi="ar"/>
              </w:rPr>
              <w:t>30</w:t>
            </w:r>
          </w:p>
        </w:tc>
        <w:tc>
          <w:tcPr>
            <w:tcW w:w="228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eastAsia" w:ascii="宋体" w:hAnsi="宋体" w:cs="宋体"/>
                <w:color w:val="000000"/>
                <w:kern w:val="0"/>
                <w:sz w:val="21"/>
                <w:szCs w:val="21"/>
                <w:lang w:bidi="ar"/>
              </w:rPr>
              <w:t>询标</w:t>
            </w:r>
          </w:p>
        </w:tc>
        <w:tc>
          <w:tcPr>
            <w:tcW w:w="659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eastAsia"/>
                <w:sz w:val="21"/>
                <w:szCs w:val="21"/>
              </w:rPr>
            </w:pPr>
            <w:r>
              <w:rPr>
                <w:rFonts w:hint="eastAsia" w:ascii="宋体" w:hAnsi="宋体" w:eastAsia="宋体" w:cs="宋体"/>
                <w:color w:val="auto"/>
                <w:kern w:val="0"/>
                <w:sz w:val="21"/>
                <w:szCs w:val="21"/>
                <w:highlight w:val="none"/>
              </w:rPr>
              <w:t>评标过程中，请委托代理人在评标等候区等候，保持通讯工具畅通。投标人接询标电话 10 分钟内到达询标现场， 并在到场 10 分钟完成询标函</w:t>
            </w:r>
            <w:r>
              <w:rPr>
                <w:rFonts w:hint="eastAsia" w:ascii="宋体" w:hAnsi="宋体" w:eastAsia="宋体" w:cs="宋体"/>
                <w:color w:val="auto"/>
                <w:kern w:val="0"/>
                <w:sz w:val="21"/>
                <w:szCs w:val="21"/>
                <w:highlight w:val="none"/>
                <w:lang w:eastAsia="zh-CN"/>
              </w:rPr>
              <w:t>回</w:t>
            </w:r>
            <w:r>
              <w:rPr>
                <w:rFonts w:hint="eastAsia" w:ascii="宋体" w:hAnsi="宋体" w:eastAsia="宋体" w:cs="宋体"/>
                <w:color w:val="auto"/>
                <w:kern w:val="0"/>
                <w:sz w:val="21"/>
                <w:szCs w:val="21"/>
                <w:highlight w:val="none"/>
              </w:rPr>
              <w:t>复（询标函回复必须手写并由委托代表人签字），否则默认为投标人认可询标内容情况属实。</w:t>
            </w:r>
            <w:r>
              <w:rPr>
                <w:rFonts w:hint="eastAsia" w:ascii="宋体" w:hAnsi="宋体" w:cs="宋体"/>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8" w:hRule="atLeast"/>
          <w:jc w:val="center"/>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31</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评标委员会的组建</w:t>
            </w:r>
          </w:p>
        </w:tc>
        <w:tc>
          <w:tcPr>
            <w:tcW w:w="6599"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108" w:right="0" w:rightChars="0" w:firstLine="0" w:firstLineChars="0"/>
              <w:jc w:val="both"/>
              <w:textAlignment w:val="auto"/>
              <w:outlineLvl w:val="9"/>
              <w:rPr>
                <w:rFonts w:hint="default"/>
                <w:sz w:val="21"/>
                <w:szCs w:val="21"/>
              </w:rPr>
            </w:pPr>
            <w:r>
              <w:rPr>
                <w:rFonts w:hint="default"/>
                <w:spacing w:val="-12"/>
                <w:sz w:val="21"/>
                <w:szCs w:val="21"/>
              </w:rPr>
              <w:t>评标委员会构成：由采购人代表和评审专家组成</w:t>
            </w:r>
            <w:r>
              <w:rPr>
                <w:rFonts w:hint="eastAsia"/>
                <w:spacing w:val="-12"/>
                <w:sz w:val="21"/>
                <w:szCs w:val="21"/>
              </w:rPr>
              <w:t>的</w:t>
            </w:r>
            <w:r>
              <w:rPr>
                <w:rFonts w:hint="eastAsia"/>
                <w:spacing w:val="-45"/>
                <w:sz w:val="21"/>
                <w:szCs w:val="21"/>
                <w:lang w:val="en-US"/>
              </w:rPr>
              <w:t>3</w:t>
            </w:r>
            <w:r>
              <w:rPr>
                <w:rFonts w:hint="default"/>
                <w:spacing w:val="-10"/>
                <w:sz w:val="21"/>
                <w:szCs w:val="21"/>
              </w:rPr>
              <w:t xml:space="preserve">人或以上单数， </w:t>
            </w:r>
            <w:r>
              <w:rPr>
                <w:rFonts w:hint="default"/>
                <w:sz w:val="21"/>
                <w:szCs w:val="21"/>
              </w:rPr>
              <w:t>其中经济、技术等方面的专家不少于成员总数的三分之二。</w:t>
            </w:r>
          </w:p>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108" w:right="0" w:rightChars="0" w:firstLine="0" w:firstLineChars="0"/>
              <w:jc w:val="both"/>
              <w:textAlignment w:val="auto"/>
              <w:outlineLvl w:val="9"/>
              <w:rPr>
                <w:rFonts w:hint="default"/>
                <w:sz w:val="21"/>
                <w:szCs w:val="21"/>
              </w:rPr>
            </w:pPr>
            <w:r>
              <w:rPr>
                <w:rFonts w:hint="default"/>
                <w:sz w:val="21"/>
                <w:szCs w:val="21"/>
              </w:rPr>
              <w:t>评标专家确定方式：从安徽省专家库中随机</w:t>
            </w:r>
            <w:r>
              <w:rPr>
                <w:rFonts w:hint="eastAsia"/>
                <w:sz w:val="21"/>
                <w:szCs w:val="21"/>
                <w:lang w:val="en-US"/>
              </w:rPr>
              <w:t>抽</w:t>
            </w:r>
            <w:r>
              <w:rPr>
                <w:rFonts w:hint="default"/>
                <w:sz w:val="21"/>
                <w:szCs w:val="21"/>
              </w:rPr>
              <w:t>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9" w:hRule="atLeast"/>
          <w:jc w:val="center"/>
        </w:trPr>
        <w:tc>
          <w:tcPr>
            <w:tcW w:w="10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32</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是否授权评</w:t>
            </w:r>
          </w:p>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标委员会</w:t>
            </w:r>
            <w:r>
              <w:rPr>
                <w:rFonts w:hint="eastAsia"/>
                <w:sz w:val="21"/>
                <w:szCs w:val="21"/>
              </w:rPr>
              <w:t>推荐</w:t>
            </w:r>
            <w:r>
              <w:rPr>
                <w:rFonts w:hint="default"/>
                <w:sz w:val="21"/>
                <w:szCs w:val="21"/>
              </w:rPr>
              <w:t>中标人</w:t>
            </w:r>
          </w:p>
        </w:tc>
        <w:tc>
          <w:tcPr>
            <w:tcW w:w="6599"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both"/>
              <w:textAlignment w:val="auto"/>
              <w:outlineLvl w:val="9"/>
              <w:rPr>
                <w:rFonts w:hint="default"/>
                <w:b/>
                <w:sz w:val="21"/>
                <w:szCs w:val="21"/>
              </w:rPr>
            </w:pPr>
          </w:p>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108" w:right="0" w:rightChars="0" w:firstLine="0" w:firstLineChars="0"/>
              <w:jc w:val="both"/>
              <w:textAlignment w:val="auto"/>
              <w:outlineLvl w:val="9"/>
              <w:rPr>
                <w:rFonts w:hint="default"/>
                <w:sz w:val="21"/>
                <w:szCs w:val="21"/>
                <w:lang w:val="en-US"/>
              </w:rPr>
            </w:pPr>
            <w:r>
              <w:rPr>
                <w:rFonts w:hint="default"/>
                <w:sz w:val="21"/>
                <w:szCs w:val="21"/>
              </w:rPr>
              <w:t>是</w:t>
            </w:r>
            <w:r>
              <w:rPr>
                <w:rFonts w:hint="eastAsia"/>
                <w:sz w:val="21"/>
                <w:szCs w:val="21"/>
              </w:rPr>
              <w:t>，推荐</w:t>
            </w:r>
            <w:r>
              <w:rPr>
                <w:rFonts w:hint="eastAsia"/>
                <w:sz w:val="21"/>
                <w:szCs w:val="21"/>
                <w:lang w:val="en-US"/>
              </w:rPr>
              <w:t>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8" w:hRule="atLeast"/>
          <w:jc w:val="center"/>
        </w:trPr>
        <w:tc>
          <w:tcPr>
            <w:tcW w:w="10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eastAsia" w:eastAsia="宋体"/>
                <w:sz w:val="21"/>
                <w:szCs w:val="21"/>
                <w:lang w:val="en-US" w:eastAsia="zh-CN"/>
              </w:rPr>
            </w:pPr>
            <w:r>
              <w:rPr>
                <w:rFonts w:hint="eastAsia" w:ascii="宋体" w:hAnsi="宋体" w:cs="宋体"/>
                <w:color w:val="000000"/>
                <w:kern w:val="0"/>
                <w:sz w:val="21"/>
                <w:szCs w:val="21"/>
                <w:lang w:val="en-US" w:eastAsia="zh-CN" w:bidi="ar"/>
              </w:rPr>
              <w:t>33</w:t>
            </w:r>
          </w:p>
        </w:tc>
        <w:tc>
          <w:tcPr>
            <w:tcW w:w="2281" w:type="dxa"/>
            <w:vAlign w:val="center"/>
          </w:tcPr>
          <w:p>
            <w:pPr>
              <w:pStyle w:val="40"/>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工程量的</w:t>
            </w:r>
          </w:p>
          <w:p>
            <w:pPr>
              <w:pStyle w:val="40"/>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eastAsia" w:ascii="宋体" w:hAnsi="宋体" w:eastAsia="宋体" w:cs="宋体"/>
                <w:color w:val="auto"/>
                <w:kern w:val="0"/>
                <w:sz w:val="21"/>
                <w:szCs w:val="21"/>
                <w:highlight w:val="none"/>
                <w:lang w:eastAsia="zh-CN"/>
              </w:rPr>
              <w:t>核实与调整</w:t>
            </w:r>
          </w:p>
        </w:tc>
        <w:tc>
          <w:tcPr>
            <w:tcW w:w="6599" w:type="dxa"/>
            <w:vAlign w:val="center"/>
          </w:tcPr>
          <w:p>
            <w:pPr>
              <w:pStyle w:val="4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eastAsia"/>
                <w:b/>
                <w:bCs/>
                <w:sz w:val="21"/>
                <w:szCs w:val="21"/>
                <w:lang w:val="en-US"/>
              </w:rPr>
            </w:pPr>
            <w:r>
              <w:rPr>
                <w:rFonts w:hint="eastAsia" w:ascii="宋体" w:eastAsia="宋体" w:cs="宋体"/>
                <w:kern w:val="2"/>
                <w:sz w:val="21"/>
                <w:szCs w:val="21"/>
                <w:lang w:val="en-US" w:eastAsia="zh-CN" w:bidi="zh-CN"/>
              </w:rPr>
              <w:t>1、</w:t>
            </w:r>
            <w:r>
              <w:rPr>
                <w:rFonts w:hint="eastAsia" w:ascii="宋体" w:hAnsi="宋体" w:eastAsia="宋体" w:cs="宋体"/>
                <w:kern w:val="2"/>
                <w:sz w:val="21"/>
                <w:szCs w:val="21"/>
                <w:lang w:val="zh-CN" w:eastAsia="zh-CN" w:bidi="zh-CN"/>
              </w:rPr>
              <w:t>投标人在收到</w:t>
            </w:r>
            <w:r>
              <w:rPr>
                <w:rFonts w:hint="eastAsia" w:ascii="宋体" w:eastAsia="宋体" w:cs="宋体"/>
                <w:kern w:val="2"/>
                <w:sz w:val="21"/>
                <w:szCs w:val="21"/>
                <w:lang w:val="zh-CN" w:eastAsia="zh-CN" w:bidi="zh-CN"/>
              </w:rPr>
              <w:t>磋商</w:t>
            </w:r>
            <w:r>
              <w:rPr>
                <w:rFonts w:hint="eastAsia" w:ascii="宋体" w:hAnsi="宋体" w:eastAsia="宋体" w:cs="宋体"/>
                <w:kern w:val="2"/>
                <w:sz w:val="21"/>
                <w:szCs w:val="21"/>
                <w:lang w:val="zh-CN" w:eastAsia="zh-CN" w:bidi="zh-CN"/>
              </w:rPr>
              <w:t>文件所提供的工程量清单后，投标人应仔细阅读工程施工图纸，完善采购人提供的工程量清单内容，并在投标答疑前提出全部疑问（涉及工程量的疑问应提供工程量计算书）；如对工程量有疑问，应在本项目开标前</w:t>
            </w:r>
            <w:r>
              <w:rPr>
                <w:rFonts w:hint="eastAsia" w:ascii="宋体" w:hAnsi="宋体" w:eastAsia="宋体" w:cs="宋体"/>
                <w:kern w:val="2"/>
                <w:sz w:val="21"/>
                <w:szCs w:val="21"/>
                <w:lang w:val="en-US" w:eastAsia="zh-CN" w:bidi="zh-CN"/>
              </w:rPr>
              <w:t>5</w:t>
            </w:r>
            <w:r>
              <w:rPr>
                <w:rFonts w:hint="eastAsia" w:ascii="宋体" w:hAnsi="宋体" w:eastAsia="宋体" w:cs="宋体"/>
                <w:kern w:val="2"/>
                <w:sz w:val="21"/>
                <w:szCs w:val="21"/>
                <w:lang w:val="zh-CN" w:eastAsia="zh-CN" w:bidi="zh-CN"/>
              </w:rPr>
              <w:t>日内与本项目工程量清单编制单位进行核对，否则视同认可本磋商文件及答疑文件中所提供的工程量。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3" w:hRule="atLeast"/>
          <w:jc w:val="center"/>
        </w:trPr>
        <w:tc>
          <w:tcPr>
            <w:tcW w:w="10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eastAsia" w:eastAsia="宋体"/>
                <w:sz w:val="21"/>
                <w:szCs w:val="21"/>
                <w:lang w:val="en-US" w:eastAsia="zh-CN"/>
              </w:rPr>
            </w:pPr>
            <w:r>
              <w:rPr>
                <w:rFonts w:hint="eastAsia" w:ascii="宋体" w:hAnsi="宋体" w:cs="宋体"/>
                <w:color w:val="000000"/>
                <w:kern w:val="0"/>
                <w:sz w:val="21"/>
                <w:szCs w:val="21"/>
                <w:lang w:val="en-US" w:eastAsia="zh-CN" w:bidi="ar"/>
              </w:rPr>
              <w:t>34</w:t>
            </w:r>
          </w:p>
        </w:tc>
        <w:tc>
          <w:tcPr>
            <w:tcW w:w="228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eastAsia" w:ascii="宋体" w:hAnsi="宋体" w:cs="宋体"/>
                <w:kern w:val="0"/>
                <w:sz w:val="21"/>
                <w:szCs w:val="21"/>
              </w:rPr>
              <w:t>投标承诺</w:t>
            </w:r>
          </w:p>
        </w:tc>
        <w:tc>
          <w:tcPr>
            <w:tcW w:w="659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eastAsia" w:ascii="宋体" w:hAnsi="宋体" w:cs="宋体"/>
                <w:kern w:val="0"/>
                <w:sz w:val="21"/>
                <w:szCs w:val="21"/>
              </w:rPr>
            </w:pPr>
            <w:r>
              <w:rPr>
                <w:rFonts w:hint="eastAsia" w:ascii="宋体" w:hAnsi="宋体" w:cs="宋体"/>
                <w:kern w:val="0"/>
                <w:sz w:val="21"/>
                <w:szCs w:val="21"/>
              </w:rPr>
              <w:t>1、投标单位承诺中标后该工程不挂靠，不转包，不非法分包。投标单位承诺项目实施工程中发生上述行为，全部履约保证金不予退还并终止施工合同，同时计入诚信档案。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eastAsia" w:ascii="宋体" w:hAnsi="宋体" w:cs="宋体"/>
                <w:kern w:val="0"/>
                <w:sz w:val="21"/>
                <w:szCs w:val="21"/>
              </w:rPr>
            </w:pPr>
            <w:r>
              <w:rPr>
                <w:rFonts w:hint="eastAsia" w:ascii="宋体" w:hAnsi="宋体" w:cs="宋体"/>
                <w:kern w:val="0"/>
                <w:sz w:val="21"/>
                <w:szCs w:val="21"/>
              </w:rPr>
              <w:t>2、投标单位承诺签订施工合同后在合同工期内，如不能完成施工设计图、招标文件、工程量清单及补充答疑文件内全部内容，自行放弃剩余工程施工资格，业主有权没收履约保证金。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eastAsia" w:ascii="宋体" w:hAnsi="宋体" w:cs="宋体"/>
                <w:kern w:val="0"/>
                <w:sz w:val="21"/>
                <w:szCs w:val="21"/>
              </w:rPr>
            </w:pPr>
            <w:r>
              <w:rPr>
                <w:rFonts w:hint="eastAsia" w:ascii="宋体" w:hAnsi="宋体" w:cs="宋体"/>
                <w:kern w:val="0"/>
                <w:sz w:val="21"/>
                <w:szCs w:val="21"/>
              </w:rPr>
              <w:t>4、中标单位有依法纳税义务，承诺中标后与本市税务部门签订纳税承诺书。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eastAsia" w:ascii="宋体" w:hAnsi="宋体" w:cs="宋体"/>
                <w:kern w:val="0"/>
                <w:sz w:val="21"/>
                <w:szCs w:val="21"/>
              </w:rPr>
            </w:pPr>
            <w:r>
              <w:rPr>
                <w:rFonts w:hint="eastAsia" w:ascii="宋体" w:hAnsi="宋体" w:cs="宋体"/>
                <w:kern w:val="0"/>
                <w:sz w:val="21"/>
                <w:szCs w:val="21"/>
              </w:rPr>
              <w:t>5、投标单位承诺中标后，在领取中标通知书前须提供：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eastAsia" w:ascii="宋体" w:hAnsi="宋体" w:cs="宋体"/>
                <w:kern w:val="0"/>
                <w:sz w:val="21"/>
                <w:szCs w:val="21"/>
              </w:rPr>
            </w:pPr>
            <w:r>
              <w:rPr>
                <w:rFonts w:hint="eastAsia" w:ascii="宋体" w:hAnsi="宋体" w:cs="宋体"/>
                <w:kern w:val="0"/>
                <w:sz w:val="21"/>
                <w:szCs w:val="21"/>
              </w:rPr>
              <w:t>（1）无行贿犯罪记录承诺书。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eastAsia" w:ascii="宋体" w:hAnsi="宋体" w:cs="宋体"/>
                <w:kern w:val="0"/>
                <w:sz w:val="21"/>
                <w:szCs w:val="21"/>
              </w:rPr>
            </w:pPr>
            <w:r>
              <w:rPr>
                <w:rFonts w:hint="eastAsia" w:ascii="宋体" w:hAnsi="宋体" w:cs="宋体"/>
                <w:kern w:val="0"/>
                <w:sz w:val="21"/>
                <w:szCs w:val="21"/>
              </w:rPr>
              <w:t>（2）无拖欠农民工工资承诺书。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eastAsia" w:ascii="宋体" w:hAnsi="宋体" w:cs="宋体"/>
                <w:kern w:val="0"/>
                <w:sz w:val="21"/>
                <w:szCs w:val="21"/>
              </w:rPr>
            </w:pPr>
            <w:r>
              <w:rPr>
                <w:rFonts w:hint="eastAsia" w:ascii="宋体" w:hAnsi="宋体" w:cs="宋体"/>
                <w:kern w:val="0"/>
                <w:sz w:val="21"/>
                <w:szCs w:val="21"/>
                <w:lang w:val="en-US" w:eastAsia="zh-CN"/>
              </w:rPr>
              <w:t>6</w:t>
            </w:r>
            <w:r>
              <w:rPr>
                <w:rFonts w:hint="eastAsia" w:ascii="宋体" w:hAnsi="宋体" w:cs="宋体"/>
                <w:kern w:val="0"/>
                <w:sz w:val="21"/>
                <w:szCs w:val="21"/>
              </w:rPr>
              <w:t>、投标单位承诺中标后按照《关于进一步做好我市建筑工地复(开)工各项工作的指导意见》要求严格执行。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eastAsia" w:ascii="宋体" w:hAnsi="宋体" w:cs="宋体"/>
                <w:kern w:val="0"/>
                <w:sz w:val="21"/>
                <w:szCs w:val="21"/>
              </w:rPr>
            </w:pPr>
            <w:r>
              <w:rPr>
                <w:rFonts w:hint="eastAsia" w:ascii="宋体" w:hAnsi="宋体" w:cs="宋体"/>
                <w:kern w:val="0"/>
                <w:sz w:val="21"/>
                <w:szCs w:val="21"/>
                <w:lang w:val="en-US" w:eastAsia="zh-CN"/>
              </w:rPr>
              <w:t>7</w:t>
            </w:r>
            <w:r>
              <w:rPr>
                <w:rFonts w:hint="eastAsia" w:ascii="宋体" w:hAnsi="宋体" w:cs="宋体"/>
                <w:kern w:val="0"/>
                <w:sz w:val="21"/>
                <w:szCs w:val="21"/>
              </w:rPr>
              <w:t>、招标文件其它要求的承诺等。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eastAsia" w:ascii="宋体" w:hAnsi="宋体" w:cs="宋体"/>
                <w:sz w:val="21"/>
                <w:szCs w:val="21"/>
              </w:rPr>
            </w:pPr>
            <w:r>
              <w:rPr>
                <w:rFonts w:hint="eastAsia" w:ascii="宋体" w:hAnsi="宋体" w:cs="宋体"/>
                <w:kern w:val="0"/>
                <w:sz w:val="21"/>
                <w:szCs w:val="21"/>
              </w:rPr>
              <w:t>以上承诺书格式自定，须法定代表人签字并盖章，放入投标文件中。如中标人未按照承诺执行，业主有权取消其中标资格，并向</w:t>
            </w:r>
            <w:r>
              <w:rPr>
                <w:rFonts w:hint="eastAsia" w:ascii="宋体" w:hAnsi="宋体" w:cs="宋体"/>
                <w:kern w:val="0"/>
                <w:sz w:val="21"/>
                <w:szCs w:val="21"/>
                <w:lang w:eastAsia="zh-CN"/>
              </w:rPr>
              <w:t>采购</w:t>
            </w:r>
            <w:r>
              <w:rPr>
                <w:rFonts w:hint="eastAsia" w:ascii="宋体" w:hAnsi="宋体" w:cs="宋体"/>
                <w:kern w:val="0"/>
                <w:sz w:val="21"/>
                <w:szCs w:val="21"/>
              </w:rPr>
              <w:t>人承担每延迟一天2000元/天的违约金。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3" w:hRule="atLeast"/>
          <w:jc w:val="center"/>
        </w:trPr>
        <w:tc>
          <w:tcPr>
            <w:tcW w:w="1035" w:type="dxa"/>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textAlignment w:val="auto"/>
              <w:outlineLvl w:val="9"/>
              <w:rPr>
                <w:rFonts w:hint="default"/>
                <w:b/>
                <w:sz w:val="21"/>
                <w:szCs w:val="21"/>
              </w:rPr>
            </w:pPr>
          </w:p>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textAlignment w:val="auto"/>
              <w:outlineLvl w:val="9"/>
              <w:rPr>
                <w:rFonts w:hint="default"/>
                <w:b/>
                <w:sz w:val="21"/>
                <w:szCs w:val="21"/>
              </w:rPr>
            </w:pPr>
          </w:p>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textAlignment w:val="auto"/>
              <w:outlineLvl w:val="9"/>
              <w:rPr>
                <w:rFonts w:hint="default"/>
                <w:b/>
                <w:sz w:val="21"/>
                <w:szCs w:val="21"/>
              </w:rPr>
            </w:pPr>
          </w:p>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254" w:right="0" w:rightChars="0" w:firstLine="0" w:firstLineChars="0"/>
              <w:textAlignment w:val="auto"/>
              <w:outlineLvl w:val="9"/>
              <w:rPr>
                <w:rFonts w:hint="eastAsia" w:eastAsia="宋体"/>
                <w:sz w:val="21"/>
                <w:szCs w:val="21"/>
                <w:lang w:eastAsia="zh-CN"/>
              </w:rPr>
            </w:pPr>
            <w:r>
              <w:rPr>
                <w:rFonts w:hint="eastAsia"/>
                <w:sz w:val="21"/>
                <w:szCs w:val="21"/>
                <w:lang w:val="en-US" w:eastAsia="zh-CN"/>
              </w:rPr>
              <w:t>35</w:t>
            </w:r>
          </w:p>
        </w:tc>
        <w:tc>
          <w:tcPr>
            <w:tcW w:w="2281" w:type="dxa"/>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textAlignment w:val="auto"/>
              <w:outlineLvl w:val="9"/>
              <w:rPr>
                <w:rFonts w:hint="default"/>
                <w:b/>
                <w:sz w:val="21"/>
                <w:szCs w:val="21"/>
              </w:rPr>
            </w:pPr>
          </w:p>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textAlignment w:val="auto"/>
              <w:outlineLvl w:val="9"/>
              <w:rPr>
                <w:rFonts w:hint="default"/>
                <w:b/>
                <w:sz w:val="21"/>
                <w:szCs w:val="21"/>
              </w:rPr>
            </w:pPr>
          </w:p>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textAlignment w:val="auto"/>
              <w:outlineLvl w:val="9"/>
              <w:rPr>
                <w:rFonts w:hint="default"/>
                <w:b/>
                <w:sz w:val="21"/>
                <w:szCs w:val="21"/>
              </w:rPr>
            </w:pPr>
          </w:p>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履约担保</w:t>
            </w:r>
          </w:p>
        </w:tc>
        <w:tc>
          <w:tcPr>
            <w:tcW w:w="659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eastAsia" w:ascii="宋体" w:hAnsi="宋体" w:cs="宋体"/>
                <w:sz w:val="21"/>
                <w:szCs w:val="21"/>
              </w:rPr>
            </w:pPr>
            <w:r>
              <w:rPr>
                <w:rFonts w:hint="eastAsia" w:ascii="宋体" w:hAnsi="宋体" w:cs="宋体"/>
                <w:sz w:val="21"/>
                <w:szCs w:val="21"/>
              </w:rPr>
              <w:t>履约担保的形式：转账、网银、银行保函、保证保险等方式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eastAsia" w:ascii="宋体" w:hAnsi="宋体" w:cs="宋体"/>
                <w:sz w:val="21"/>
                <w:szCs w:val="21"/>
              </w:rPr>
            </w:pPr>
            <w:r>
              <w:rPr>
                <w:rFonts w:hint="eastAsia" w:ascii="宋体" w:hAnsi="宋体" w:cs="宋体"/>
                <w:sz w:val="21"/>
                <w:szCs w:val="21"/>
              </w:rPr>
              <w:t>履约保证金金额：中标价的5%，中标人在中标通知书发出后，合同签订前，向</w:t>
            </w:r>
            <w:r>
              <w:rPr>
                <w:rFonts w:hint="eastAsia" w:ascii="宋体" w:hAnsi="宋体" w:cs="宋体"/>
                <w:sz w:val="21"/>
                <w:szCs w:val="21"/>
                <w:lang w:eastAsia="zh-CN"/>
              </w:rPr>
              <w:t>采购</w:t>
            </w:r>
            <w:r>
              <w:rPr>
                <w:rFonts w:hint="eastAsia" w:ascii="宋体" w:hAnsi="宋体" w:cs="宋体"/>
                <w:sz w:val="21"/>
                <w:szCs w:val="21"/>
              </w:rPr>
              <w:t>人指定账户转入，届时未及时办理的，</w:t>
            </w:r>
            <w:r>
              <w:rPr>
                <w:rFonts w:hint="eastAsia" w:ascii="宋体" w:hAnsi="宋体" w:cs="宋体"/>
                <w:sz w:val="21"/>
                <w:szCs w:val="21"/>
                <w:lang w:eastAsia="zh-CN"/>
              </w:rPr>
              <w:t>采购</w:t>
            </w:r>
            <w:r>
              <w:rPr>
                <w:rFonts w:hint="eastAsia" w:ascii="宋体" w:hAnsi="宋体" w:cs="宋体"/>
                <w:sz w:val="21"/>
                <w:szCs w:val="21"/>
              </w:rPr>
              <w:t xml:space="preserve">人有权取消其中标资格。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both"/>
              <w:textAlignment w:val="auto"/>
              <w:outlineLvl w:val="9"/>
              <w:rPr>
                <w:rFonts w:hint="default"/>
                <w:sz w:val="21"/>
                <w:szCs w:val="21"/>
                <w:lang w:val="en-US"/>
              </w:rPr>
            </w:pPr>
            <w:r>
              <w:rPr>
                <w:rFonts w:hint="eastAsia" w:ascii="宋体" w:hAnsi="宋体" w:cs="宋体"/>
                <w:sz w:val="21"/>
                <w:szCs w:val="21"/>
              </w:rPr>
              <w:t>履约保证金返还：招标范围内全部工程验收合格之日起30日内扣除相关违约金后无息退还；采用银行保函的，招标范围内全部工程验收合格之日起30日并追偿相关违约金（如有）后保函失效。</w:t>
            </w:r>
            <w:r>
              <w:rPr>
                <w:rFonts w:hint="eastAsia" w:ascii="宋体" w:hAnsi="宋体" w:cs="宋体"/>
                <w:color w:val="0000FF"/>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jc w:val="center"/>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3</w:t>
            </w:r>
            <w:r>
              <w:rPr>
                <w:rFonts w:hint="eastAsia"/>
                <w:sz w:val="21"/>
                <w:szCs w:val="21"/>
                <w:lang w:val="en-US" w:eastAsia="zh-CN"/>
              </w:rPr>
              <w:t>6</w:t>
            </w:r>
          </w:p>
        </w:tc>
        <w:tc>
          <w:tcPr>
            <w:tcW w:w="2281" w:type="dxa"/>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p>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招标代理服务费</w:t>
            </w:r>
          </w:p>
        </w:tc>
        <w:tc>
          <w:tcPr>
            <w:tcW w:w="6599"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108" w:right="0" w:rightChars="0" w:firstLine="0" w:firstLineChars="0"/>
              <w:jc w:val="both"/>
              <w:textAlignment w:val="auto"/>
              <w:outlineLvl w:val="9"/>
              <w:rPr>
                <w:rFonts w:hint="default"/>
                <w:color w:val="0000FF"/>
                <w:sz w:val="21"/>
                <w:szCs w:val="21"/>
              </w:rPr>
            </w:pPr>
            <w:r>
              <w:rPr>
                <w:rFonts w:hint="eastAsia"/>
                <w:spacing w:val="-5"/>
                <w:sz w:val="21"/>
                <w:szCs w:val="21"/>
              </w:rPr>
              <w:t>中标人领取中标通知书</w:t>
            </w:r>
            <w:r>
              <w:rPr>
                <w:rFonts w:hint="eastAsia"/>
                <w:spacing w:val="-5"/>
                <w:sz w:val="21"/>
                <w:szCs w:val="21"/>
                <w:lang w:eastAsia="zh-CN"/>
              </w:rPr>
              <w:t>时应缴纳招标代理服务费、清单控制价编制费及专家评审费（以实际支付为准）；招标代理服务费按国家发改委“计价格[2002]1980号”文件、清单控制价编制费按安徽省物价局建设厅(皖价服〔2007〕86号)文件规定累进制收取。</w:t>
            </w:r>
            <w:r>
              <w:rPr>
                <w:rFonts w:hint="eastAsia"/>
                <w:spacing w:val="-5"/>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6" w:hRule="atLeast"/>
          <w:jc w:val="center"/>
        </w:trPr>
        <w:tc>
          <w:tcPr>
            <w:tcW w:w="1035"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3</w:t>
            </w:r>
            <w:r>
              <w:rPr>
                <w:rFonts w:hint="eastAsia"/>
                <w:sz w:val="21"/>
                <w:szCs w:val="21"/>
                <w:lang w:val="en-US" w:eastAsia="zh-CN"/>
              </w:rPr>
              <w:t>7</w:t>
            </w:r>
          </w:p>
        </w:tc>
        <w:tc>
          <w:tcPr>
            <w:tcW w:w="2281" w:type="dxa"/>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付款方式</w:t>
            </w:r>
          </w:p>
        </w:tc>
        <w:tc>
          <w:tcPr>
            <w:tcW w:w="659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left"/>
              <w:textAlignment w:val="auto"/>
              <w:outlineLvl w:val="9"/>
              <w:rPr>
                <w:rFonts w:hint="eastAsia" w:ascii="宋体" w:hAnsi="宋体" w:eastAsia="宋体" w:cs="宋体"/>
                <w:sz w:val="21"/>
                <w:szCs w:val="21"/>
                <w:lang w:eastAsia="zh-CN"/>
              </w:rPr>
            </w:pPr>
            <w:r>
              <w:rPr>
                <w:rFonts w:hint="eastAsia" w:ascii="宋体" w:hAnsi="宋体" w:cs="宋体"/>
                <w:sz w:val="21"/>
                <w:szCs w:val="21"/>
              </w:rPr>
              <w:t>1、按每月工程形象进度支付已完合格工程量的70%</w:t>
            </w:r>
            <w:r>
              <w:rPr>
                <w:rFonts w:hint="eastAsia" w:ascii="宋体" w:hAnsi="宋体" w:cs="宋体"/>
                <w:sz w:val="21"/>
                <w:szCs w:val="21"/>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left"/>
              <w:textAlignment w:val="auto"/>
              <w:outlineLvl w:val="9"/>
              <w:rPr>
                <w:rFonts w:hint="eastAsia" w:ascii="宋体" w:hAnsi="宋体" w:cs="宋体"/>
                <w:sz w:val="21"/>
                <w:szCs w:val="21"/>
              </w:rPr>
            </w:pPr>
            <w:r>
              <w:rPr>
                <w:rFonts w:hint="eastAsia" w:ascii="宋体" w:hAnsi="宋体" w:cs="宋体"/>
                <w:sz w:val="21"/>
                <w:szCs w:val="21"/>
              </w:rPr>
              <w:t xml:space="preserve">2、工程竣工验收合格付至合同价款 </w:t>
            </w:r>
            <w:r>
              <w:rPr>
                <w:rFonts w:hint="eastAsia" w:ascii="宋体" w:hAnsi="宋体" w:cs="宋体"/>
                <w:sz w:val="21"/>
                <w:szCs w:val="21"/>
                <w:lang w:val="en-US" w:eastAsia="zh-CN"/>
              </w:rPr>
              <w:t>85</w:t>
            </w:r>
            <w:r>
              <w:rPr>
                <w:rFonts w:hint="eastAsia" w:ascii="宋体" w:hAnsi="宋体" w:cs="宋体"/>
                <w:sz w:val="21"/>
                <w:szCs w:val="21"/>
              </w:rPr>
              <w:t>%，</w:t>
            </w:r>
            <w:r>
              <w:rPr>
                <w:rFonts w:hint="eastAsia" w:ascii="宋体" w:hAnsi="宋体" w:cs="宋体"/>
                <w:sz w:val="21"/>
                <w:szCs w:val="21"/>
                <w:lang w:eastAsia="zh-CN"/>
              </w:rPr>
              <w:t>价款结算审计后付至审计价款的</w:t>
            </w:r>
            <w:r>
              <w:rPr>
                <w:rFonts w:hint="eastAsia" w:ascii="宋体" w:hAnsi="宋体" w:cs="宋体"/>
                <w:sz w:val="21"/>
                <w:szCs w:val="21"/>
                <w:lang w:val="en-US" w:eastAsia="zh-CN"/>
              </w:rPr>
              <w:t>97%，</w:t>
            </w:r>
            <w:r>
              <w:rPr>
                <w:rFonts w:hint="eastAsia" w:ascii="宋体" w:hAnsi="宋体" w:cs="宋体"/>
                <w:sz w:val="21"/>
                <w:szCs w:val="21"/>
              </w:rPr>
              <w:t xml:space="preserve">剩余3%作为质量保证金； </w:t>
            </w:r>
          </w:p>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left"/>
              <w:textAlignment w:val="auto"/>
              <w:outlineLvl w:val="9"/>
              <w:rPr>
                <w:rFonts w:hint="default"/>
                <w:sz w:val="21"/>
                <w:szCs w:val="21"/>
                <w:highlight w:val="white"/>
                <w:lang w:val="en-US"/>
              </w:rPr>
            </w:pPr>
            <w:r>
              <w:rPr>
                <w:rFonts w:hint="eastAsia" w:ascii="宋体" w:hAnsi="宋体" w:cs="宋体"/>
                <w:sz w:val="21"/>
                <w:szCs w:val="21"/>
              </w:rPr>
              <w:t>3、待工程质</w:t>
            </w:r>
            <w:r>
              <w:rPr>
                <w:rFonts w:hint="eastAsia" w:cs="宋体"/>
                <w:sz w:val="21"/>
                <w:szCs w:val="21"/>
                <w:lang w:eastAsia="zh-CN"/>
              </w:rPr>
              <w:t>保</w:t>
            </w:r>
            <w:r>
              <w:rPr>
                <w:rFonts w:hint="eastAsia" w:ascii="宋体" w:hAnsi="宋体" w:cs="宋体"/>
                <w:sz w:val="21"/>
                <w:szCs w:val="21"/>
              </w:rPr>
              <w:t>期满一年并完成所有缺陷整改合格后30 天内一次性支付（</w:t>
            </w:r>
            <w:r>
              <w:rPr>
                <w:rFonts w:hint="eastAsia" w:cs="宋体"/>
                <w:sz w:val="21"/>
                <w:szCs w:val="21"/>
                <w:lang w:eastAsia="zh-CN"/>
              </w:rPr>
              <w:t>无</w:t>
            </w:r>
            <w:r>
              <w:rPr>
                <w:rFonts w:hint="eastAsia" w:ascii="宋体" w:hAnsi="宋体" w:cs="宋体"/>
                <w:sz w:val="21"/>
                <w:szCs w:val="21"/>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jc w:val="center"/>
        </w:trPr>
        <w:tc>
          <w:tcPr>
            <w:tcW w:w="1035" w:type="dxa"/>
            <w:tcBorders>
              <w:bottom w:val="single" w:color="auto" w:sz="4" w:space="0"/>
            </w:tcBorders>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38</w:t>
            </w:r>
          </w:p>
        </w:tc>
        <w:tc>
          <w:tcPr>
            <w:tcW w:w="2281" w:type="dxa"/>
            <w:tcBorders>
              <w:bottom w:val="single" w:color="auto" w:sz="4" w:space="0"/>
            </w:tcBorders>
            <w:vAlign w:val="center"/>
          </w:tcPr>
          <w:p>
            <w:pPr>
              <w:pStyle w:val="39"/>
              <w:keepNext w:val="0"/>
              <w:keepLines w:val="0"/>
              <w:pageBreakBefore w:val="0"/>
              <w:suppressLineNumbers w:val="0"/>
              <w:kinsoku/>
              <w:wordWrap/>
              <w:overflowPunct/>
              <w:topLinePunct w:val="0"/>
              <w:autoSpaceDE/>
              <w:autoSpaceDN/>
              <w:bidi w:val="0"/>
              <w:adjustRightInd/>
              <w:snapToGrid/>
              <w:spacing w:before="0" w:beforeAutospacing="0" w:after="0" w:afterAutospacing="0" w:line="30" w:lineRule="atLeast"/>
              <w:ind w:left="0" w:right="0" w:rightChars="0" w:firstLine="0" w:firstLineChars="0"/>
              <w:jc w:val="center"/>
              <w:textAlignment w:val="auto"/>
              <w:outlineLvl w:val="9"/>
              <w:rPr>
                <w:rFonts w:hint="default"/>
                <w:sz w:val="21"/>
                <w:szCs w:val="21"/>
              </w:rPr>
            </w:pPr>
            <w:r>
              <w:rPr>
                <w:rFonts w:hint="default"/>
                <w:sz w:val="21"/>
                <w:szCs w:val="21"/>
              </w:rPr>
              <w:t>其他要求</w:t>
            </w:r>
          </w:p>
        </w:tc>
        <w:tc>
          <w:tcPr>
            <w:tcW w:w="6599"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left"/>
              <w:textAlignment w:val="auto"/>
              <w:outlineLvl w:val="9"/>
              <w:rPr>
                <w:rFonts w:hint="eastAsia" w:ascii="宋体" w:hAnsi="宋体" w:cs="宋体"/>
                <w:sz w:val="21"/>
                <w:szCs w:val="21"/>
              </w:rPr>
            </w:pPr>
            <w:r>
              <w:rPr>
                <w:rFonts w:hint="eastAsia" w:ascii="宋体" w:hAnsi="宋体" w:cs="宋体"/>
                <w:sz w:val="21"/>
                <w:szCs w:val="21"/>
                <w:lang w:val="en-US" w:eastAsia="zh-CN"/>
              </w:rPr>
              <w:t>1、</w:t>
            </w:r>
            <w:r>
              <w:rPr>
                <w:rFonts w:hint="eastAsia" w:ascii="宋体" w:hAnsi="宋体" w:cs="宋体"/>
                <w:sz w:val="21"/>
                <w:szCs w:val="21"/>
              </w:rPr>
              <w:t>投标人中标后，发现投标人资质证书、业绩及提供的其他投标资料存在弄虚作假行为的，取消中标资格，不予退还投标保证金。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 w:lineRule="atLeast"/>
              <w:ind w:left="105" w:leftChars="50" w:right="0" w:rightChars="0" w:firstLine="0" w:firstLineChars="0"/>
              <w:jc w:val="left"/>
              <w:textAlignment w:val="auto"/>
              <w:outlineLvl w:val="9"/>
              <w:rPr>
                <w:rFonts w:hint="default" w:ascii="仿宋" w:hAnsi="仿宋" w:eastAsia="仿宋" w:cs="仿宋"/>
                <w:kern w:val="0"/>
                <w:sz w:val="21"/>
                <w:szCs w:val="21"/>
              </w:rPr>
            </w:pPr>
            <w:r>
              <w:rPr>
                <w:rFonts w:hint="eastAsia" w:ascii="宋体" w:hAnsi="宋体" w:cs="宋体"/>
                <w:sz w:val="21"/>
                <w:szCs w:val="21"/>
                <w:lang w:val="en-US" w:bidi="zh-CN"/>
              </w:rPr>
              <w:t>2、</w:t>
            </w:r>
            <w:r>
              <w:rPr>
                <w:rFonts w:hint="eastAsia" w:ascii="宋体" w:hAnsi="宋体" w:cs="宋体"/>
                <w:sz w:val="21"/>
                <w:szCs w:val="21"/>
                <w:lang w:val="zh-CN" w:bidi="zh-CN"/>
              </w:rPr>
              <w:t>文件解释权归采购人所有。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6" w:hRule="atLeast"/>
          <w:jc w:val="center"/>
        </w:trPr>
        <w:tc>
          <w:tcPr>
            <w:tcW w:w="9915" w:type="dxa"/>
            <w:gridSpan w:val="3"/>
            <w:tcBorders>
              <w:top w:val="single" w:color="auto" w:sz="4" w:space="0"/>
              <w:left w:val="nil"/>
              <w:bottom w:val="nil"/>
              <w:right w:val="nil"/>
            </w:tcBorders>
          </w:tcPr>
          <w:p>
            <w:pPr>
              <w:pStyle w:val="39"/>
              <w:keepNext w:val="0"/>
              <w:keepLines w:val="0"/>
              <w:suppressLineNumbers w:val="0"/>
              <w:spacing w:before="0" w:beforeAutospacing="0" w:after="0" w:afterAutospacing="0"/>
              <w:ind w:left="0" w:right="0" w:firstLine="240" w:firstLineChars="100"/>
              <w:rPr>
                <w:rFonts w:hint="default"/>
                <w:sz w:val="24"/>
              </w:rPr>
            </w:pPr>
          </w:p>
        </w:tc>
      </w:tr>
    </w:tbl>
    <w:p>
      <w:pPr>
        <w:pStyle w:val="2"/>
        <w:rPr>
          <w:rFonts w:hint="eastAsia"/>
          <w:lang w:val="en-US" w:eastAsia="zh-CN"/>
        </w:rPr>
      </w:pPr>
    </w:p>
    <w:p>
      <w:pPr>
        <w:pStyle w:val="2"/>
        <w:rPr>
          <w:rFonts w:hint="eastAsia"/>
          <w:lang w:val="en-US" w:eastAsia="zh-CN"/>
        </w:rPr>
      </w:pPr>
    </w:p>
    <w:p>
      <w:pPr>
        <w:pStyle w:val="3"/>
        <w:rPr>
          <w:rFonts w:hint="eastAsia"/>
          <w:lang w:val="en-US" w:eastAsia="zh-CN"/>
        </w:rPr>
      </w:pPr>
    </w:p>
    <w:p>
      <w:pPr>
        <w:pStyle w:val="4"/>
        <w:numPr>
          <w:ilvl w:val="0"/>
          <w:numId w:val="3"/>
        </w:numPr>
        <w:spacing w:line="360" w:lineRule="auto"/>
        <w:rPr>
          <w:rFonts w:hint="eastAsia" w:ascii="宋体" w:hAnsi="宋体" w:eastAsia="宋体" w:cs="宋体"/>
          <w:b/>
          <w:bCs/>
          <w:kern w:val="2"/>
          <w:sz w:val="28"/>
          <w:szCs w:val="28"/>
          <w:lang w:val="en-US" w:eastAsia="zh-CN" w:bidi="ar-SA"/>
        </w:rPr>
      </w:pPr>
      <w:r>
        <w:rPr>
          <w:rFonts w:hint="eastAsia"/>
          <w:sz w:val="28"/>
          <w:szCs w:val="28"/>
          <w:lang w:val="en-US" w:eastAsia="zh-CN"/>
        </w:rPr>
        <w:t xml:space="preserve"> </w:t>
      </w:r>
      <w:r>
        <w:rPr>
          <w:rFonts w:hint="eastAsia" w:ascii="宋体" w:hAnsi="宋体" w:eastAsia="宋体" w:cs="宋体"/>
          <w:b/>
          <w:bCs/>
          <w:kern w:val="2"/>
          <w:sz w:val="28"/>
          <w:szCs w:val="28"/>
          <w:lang w:val="en-US" w:eastAsia="zh-CN" w:bidi="ar-SA"/>
        </w:rPr>
        <w:t>采购需求</w:t>
      </w:r>
    </w:p>
    <w:p>
      <w:pPr>
        <w:pStyle w:val="18"/>
        <w:ind w:left="0" w:leftChars="0" w:firstLine="241" w:firstLineChars="100"/>
        <w:jc w:val="center"/>
        <w:rPr>
          <w:rFonts w:hint="eastAsia" w:eastAsia="宋体"/>
          <w:color w:val="auto"/>
          <w:kern w:val="0"/>
          <w:sz w:val="24"/>
          <w:szCs w:val="24"/>
          <w:highlight w:val="none"/>
          <w:lang w:val="en-US" w:eastAsia="zh-CN"/>
        </w:rPr>
        <w:sectPr>
          <w:footerReference r:id="rId6" w:type="default"/>
          <w:pgSz w:w="11906" w:h="16838"/>
          <w:pgMar w:top="1440" w:right="1247" w:bottom="1440" w:left="1247" w:header="851" w:footer="992" w:gutter="0"/>
          <w:pgNumType w:fmt="decimal"/>
          <w:cols w:space="720" w:num="1"/>
          <w:docGrid w:linePitch="312" w:charSpace="0"/>
        </w:sectPr>
      </w:pPr>
      <w:r>
        <w:rPr>
          <w:rFonts w:hint="eastAsia" w:ascii="宋体" w:hAnsi="宋体" w:eastAsia="宋体" w:cs="宋体"/>
          <w:b/>
          <w:bCs/>
          <w:kern w:val="2"/>
          <w:sz w:val="24"/>
          <w:szCs w:val="24"/>
          <w:lang w:val="en-US" w:eastAsia="zh-CN" w:bidi="ar-SA"/>
        </w:rPr>
        <w:t>本项目工程量清单另附（电子版）</w:t>
      </w:r>
      <w:r>
        <w:rPr>
          <w:rFonts w:hint="eastAsia" w:ascii="宋体" w:hAnsi="宋体" w:cs="宋体"/>
          <w:b/>
          <w:bCs/>
          <w:kern w:val="2"/>
          <w:sz w:val="24"/>
          <w:szCs w:val="24"/>
          <w:lang w:val="en-US" w:eastAsia="zh-CN" w:bidi="ar-SA"/>
        </w:rPr>
        <w:t>，</w:t>
      </w:r>
      <w:r>
        <w:rPr>
          <w:rFonts w:hint="eastAsia" w:ascii="宋体" w:hAnsi="宋体" w:eastAsia="宋体" w:cs="宋体"/>
          <w:b/>
          <w:bCs/>
          <w:kern w:val="2"/>
          <w:sz w:val="24"/>
          <w:szCs w:val="24"/>
          <w:lang w:val="en-US" w:eastAsia="zh-CN" w:bidi="ar-SA"/>
        </w:rPr>
        <w:t>图纸</w:t>
      </w:r>
      <w:r>
        <w:rPr>
          <w:rFonts w:hint="eastAsia" w:ascii="宋体" w:hAnsi="宋体" w:cs="宋体"/>
          <w:b/>
          <w:bCs/>
          <w:kern w:val="2"/>
          <w:sz w:val="24"/>
          <w:szCs w:val="24"/>
          <w:lang w:val="en-US" w:eastAsia="zh-CN" w:bidi="ar-SA"/>
        </w:rPr>
        <w:t>，详见附件</w:t>
      </w:r>
    </w:p>
    <w:p>
      <w:pPr>
        <w:pStyle w:val="4"/>
        <w:keepNext w:val="0"/>
        <w:keepLines w:val="0"/>
        <w:pageBreakBefore w:val="0"/>
        <w:widowControl w:val="0"/>
        <w:kinsoku/>
        <w:wordWrap/>
        <w:overflowPunct/>
        <w:topLinePunct w:val="0"/>
        <w:autoSpaceDE/>
        <w:autoSpaceDN/>
        <w:bidi w:val="0"/>
        <w:adjustRightInd w:val="0"/>
        <w:snapToGrid w:val="0"/>
        <w:spacing w:line="300" w:lineRule="auto"/>
        <w:ind w:right="0" w:rightChars="0" w:firstLine="0" w:firstLineChars="0"/>
        <w:jc w:val="center"/>
        <w:textAlignment w:val="auto"/>
        <w:rPr>
          <w:sz w:val="28"/>
          <w:szCs w:val="28"/>
        </w:rPr>
      </w:pPr>
      <w:r>
        <w:rPr>
          <w:sz w:val="28"/>
          <w:szCs w:val="28"/>
        </w:rPr>
        <w:t xml:space="preserve">第四章 </w:t>
      </w:r>
      <w:r>
        <w:rPr>
          <w:rFonts w:hint="eastAsia"/>
          <w:sz w:val="28"/>
          <w:szCs w:val="28"/>
          <w:lang w:val="en-US" w:eastAsia="zh-CN"/>
        </w:rPr>
        <w:t xml:space="preserve"> </w:t>
      </w:r>
      <w:r>
        <w:rPr>
          <w:sz w:val="28"/>
          <w:szCs w:val="28"/>
        </w:rPr>
        <w:t>评标办法</w:t>
      </w:r>
    </w:p>
    <w:p>
      <w:pPr>
        <w:pStyle w:val="2"/>
        <w:keepNext w:val="0"/>
        <w:keepLines w:val="0"/>
        <w:pageBreakBefore w:val="0"/>
        <w:widowControl w:val="0"/>
        <w:kinsoku/>
        <w:wordWrap/>
        <w:overflowPunct/>
        <w:topLinePunct w:val="0"/>
        <w:autoSpaceDE/>
        <w:autoSpaceDN/>
        <w:bidi w:val="0"/>
        <w:adjustRightInd w:val="0"/>
        <w:snapToGrid w:val="0"/>
        <w:spacing w:after="0" w:line="300" w:lineRule="auto"/>
        <w:ind w:left="220" w:right="0" w:rightChars="0" w:firstLine="0" w:firstLineChars="0"/>
        <w:jc w:val="center"/>
        <w:textAlignment w:val="auto"/>
        <w:rPr>
          <w:rFonts w:ascii="宋体" w:hAnsi="宋体"/>
          <w:b/>
          <w:color w:val="000080"/>
          <w:sz w:val="20"/>
          <w:highlight w:val="magenta"/>
        </w:rPr>
      </w:pPr>
      <w:r>
        <w:t>一、</w:t>
      </w:r>
      <w:r>
        <w:rPr>
          <w:rFonts w:ascii="宋体" w:hAnsi="宋体" w:cs="宋体"/>
          <w:b/>
          <w:bCs/>
          <w:sz w:val="24"/>
          <w:szCs w:val="24"/>
          <w:lang w:val="zh-CN" w:bidi="zh-CN"/>
        </w:rPr>
        <w:t>总则</w:t>
      </w:r>
    </w:p>
    <w:p>
      <w:pPr>
        <w:snapToGrid w:val="0"/>
        <w:spacing w:line="360" w:lineRule="auto"/>
        <w:rPr>
          <w:rFonts w:ascii="宋体" w:hAnsi="宋体" w:cs="宋体"/>
          <w:b/>
          <w:sz w:val="24"/>
          <w:szCs w:val="24"/>
        </w:rPr>
      </w:pPr>
      <w:r>
        <w:rPr>
          <w:rFonts w:hint="eastAsia" w:ascii="宋体" w:hAnsi="宋体" w:cs="宋体"/>
          <w:b/>
          <w:sz w:val="24"/>
          <w:szCs w:val="24"/>
        </w:rPr>
        <w:t>第一条</w:t>
      </w:r>
      <w:r>
        <w:rPr>
          <w:rFonts w:hint="eastAsia" w:ascii="宋体" w:hAnsi="宋体" w:cs="宋体"/>
          <w:b/>
          <w:sz w:val="24"/>
          <w:szCs w:val="24"/>
          <w:lang w:val="en-US" w:eastAsia="zh-CN"/>
        </w:rPr>
        <w:t xml:space="preserve"> </w:t>
      </w:r>
      <w:r>
        <w:rPr>
          <w:rFonts w:hint="eastAsia" w:ascii="宋体" w:hAnsi="宋体" w:cs="宋体"/>
          <w:b/>
          <w:sz w:val="24"/>
          <w:szCs w:val="24"/>
        </w:rPr>
        <w:t>评审原则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10" w:firstLineChars="100"/>
        <w:jc w:val="both"/>
        <w:textAlignment w:val="auto"/>
        <w:outlineLvl w:val="9"/>
        <w:rPr>
          <w:rFonts w:ascii="宋体" w:hAnsi="宋体" w:cs="宋体"/>
          <w:sz w:val="21"/>
          <w:szCs w:val="21"/>
        </w:rPr>
      </w:pPr>
      <w:r>
        <w:rPr>
          <w:rFonts w:hint="eastAsia" w:ascii="宋体" w:hAnsi="宋体" w:cs="宋体"/>
          <w:sz w:val="21"/>
          <w:szCs w:val="21"/>
        </w:rPr>
        <w:t>遵循公平、公正、科学、择优的原则，依据磋商文件中的标准办法，对所有合格投标文件进行相同程序和标准的评估、比较，判断投标文件的响应性基于投标文件本身。</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10" w:firstLineChars="100"/>
        <w:jc w:val="both"/>
        <w:textAlignment w:val="auto"/>
        <w:outlineLvl w:val="9"/>
        <w:rPr>
          <w:rFonts w:ascii="宋体" w:hAnsi="宋体" w:cs="宋体"/>
          <w:sz w:val="21"/>
          <w:szCs w:val="21"/>
        </w:rPr>
      </w:pPr>
      <w:r>
        <w:rPr>
          <w:rFonts w:hint="eastAsia" w:ascii="宋体" w:hAnsi="宋体" w:cs="宋体"/>
          <w:sz w:val="21"/>
          <w:szCs w:val="21"/>
        </w:rPr>
        <w:t>本次项目评标采用</w:t>
      </w:r>
      <w:r>
        <w:rPr>
          <w:rFonts w:hint="eastAsia" w:ascii="宋体" w:hAnsi="宋体" w:cs="宋体"/>
          <w:sz w:val="21"/>
          <w:szCs w:val="21"/>
          <w:u w:val="single"/>
        </w:rPr>
        <w:t>综合评分法</w:t>
      </w:r>
      <w:r>
        <w:rPr>
          <w:rFonts w:hint="eastAsia" w:ascii="宋体" w:hAnsi="宋体" w:cs="宋体"/>
          <w:sz w:val="21"/>
          <w:szCs w:val="21"/>
        </w:rPr>
        <w:t>作为对投标人标书的比较方法</w:t>
      </w:r>
    </w:p>
    <w:p>
      <w:pPr>
        <w:snapToGrid w:val="0"/>
        <w:spacing w:line="360" w:lineRule="auto"/>
        <w:rPr>
          <w:rFonts w:ascii="宋体" w:hAnsi="宋体" w:cs="宋体"/>
          <w:b/>
          <w:bCs/>
          <w:sz w:val="24"/>
          <w:szCs w:val="24"/>
        </w:rPr>
      </w:pPr>
      <w:r>
        <w:rPr>
          <w:rFonts w:hint="eastAsia" w:ascii="宋体" w:hAnsi="宋体" w:cs="宋体"/>
          <w:b/>
          <w:bCs/>
          <w:sz w:val="24"/>
          <w:szCs w:val="24"/>
        </w:rPr>
        <w:t>第二条</w:t>
      </w:r>
      <w:r>
        <w:rPr>
          <w:rFonts w:hint="eastAsia" w:ascii="宋体" w:hAnsi="宋体" w:cs="宋体"/>
          <w:b/>
          <w:bCs/>
          <w:sz w:val="24"/>
          <w:szCs w:val="24"/>
          <w:lang w:val="en-US" w:eastAsia="zh-CN"/>
        </w:rPr>
        <w:t xml:space="preserve"> </w:t>
      </w:r>
      <w:r>
        <w:rPr>
          <w:rFonts w:hint="eastAsia" w:ascii="宋体" w:hAnsi="宋体" w:cs="宋体"/>
          <w:b/>
          <w:bCs/>
          <w:sz w:val="24"/>
          <w:szCs w:val="24"/>
        </w:rPr>
        <w:t>评标委员会组成</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10" w:firstLineChars="100"/>
        <w:jc w:val="both"/>
        <w:textAlignment w:val="auto"/>
        <w:outlineLvl w:val="9"/>
        <w:rPr>
          <w:rFonts w:ascii="宋体" w:hAnsi="宋体" w:cs="宋体"/>
          <w:sz w:val="21"/>
          <w:szCs w:val="21"/>
        </w:rPr>
      </w:pPr>
      <w:r>
        <w:rPr>
          <w:rFonts w:hint="eastAsia" w:ascii="宋体" w:hAnsi="宋体" w:cs="宋体"/>
          <w:sz w:val="21"/>
          <w:szCs w:val="21"/>
        </w:rPr>
        <w:t>由采购人依法抽取组织不少于3人或以上单数组成的评标委员会，负责本项目评标工作。</w:t>
      </w:r>
    </w:p>
    <w:p>
      <w:pPr>
        <w:snapToGrid w:val="0"/>
        <w:spacing w:line="360" w:lineRule="auto"/>
        <w:rPr>
          <w:rFonts w:ascii="宋体" w:hAnsi="宋体" w:cs="宋体"/>
          <w:b/>
          <w:bCs/>
          <w:sz w:val="24"/>
          <w:szCs w:val="24"/>
        </w:rPr>
      </w:pPr>
      <w:r>
        <w:rPr>
          <w:rFonts w:hint="eastAsia" w:ascii="宋体" w:hAnsi="宋体" w:cs="宋体"/>
          <w:b/>
          <w:bCs/>
          <w:sz w:val="24"/>
          <w:szCs w:val="24"/>
        </w:rPr>
        <w:t>第三条</w:t>
      </w:r>
      <w:r>
        <w:rPr>
          <w:rFonts w:hint="eastAsia" w:ascii="宋体" w:hAnsi="宋体" w:cs="宋体"/>
          <w:b/>
          <w:bCs/>
          <w:sz w:val="24"/>
          <w:szCs w:val="24"/>
          <w:lang w:val="en-US" w:eastAsia="zh-CN"/>
        </w:rPr>
        <w:t xml:space="preserve"> </w:t>
      </w:r>
      <w:r>
        <w:rPr>
          <w:rFonts w:hint="eastAsia" w:ascii="宋体" w:hAnsi="宋体" w:cs="宋体"/>
          <w:b/>
          <w:bCs/>
          <w:sz w:val="24"/>
          <w:szCs w:val="24"/>
        </w:rPr>
        <w:t>评标委员会职责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10" w:firstLineChars="100"/>
        <w:jc w:val="both"/>
        <w:textAlignment w:val="auto"/>
        <w:outlineLvl w:val="9"/>
        <w:rPr>
          <w:rFonts w:ascii="宋体" w:hAnsi="宋体" w:cs="宋体"/>
          <w:sz w:val="24"/>
          <w:szCs w:val="24"/>
        </w:rPr>
      </w:pPr>
      <w:r>
        <w:rPr>
          <w:rFonts w:hint="eastAsia" w:ascii="宋体" w:hAnsi="宋体" w:cs="宋体"/>
          <w:sz w:val="21"/>
          <w:szCs w:val="21"/>
        </w:rPr>
        <w:t>为本项目提供真实、可靠的评审意见；客观、公正地履行职责，遵守职业道德，对所提出的评标意见承担个人责任；不与任何投标人或者与招标结果有利害关系的人进行私下接触，不收受投标人、中介人、其他利害关系人的财物或者其他好处；遵守评审工作纪律，不向外界泄露对投标文件的评审和比较、中标候选人的推荐情况以及与评标有关的其他情况；发现投标人有不正当竞争或恶意串通等违规行为，应及时向本项目评审工作的组织者或监督代表报告并加以制止；若发</w:t>
      </w:r>
      <w:r>
        <w:rPr>
          <w:rFonts w:hint="eastAsia" w:ascii="宋体" w:hAnsi="宋体" w:cs="宋体"/>
          <w:sz w:val="24"/>
          <w:szCs w:val="24"/>
        </w:rPr>
        <w:t>生投标人的质疑或投诉，及时提供论证材料；法律、法规和规章规定的其它义务。</w:t>
      </w:r>
    </w:p>
    <w:p>
      <w:pPr>
        <w:spacing w:line="360" w:lineRule="auto"/>
        <w:rPr>
          <w:rFonts w:ascii="宋体" w:hAnsi="宋体" w:cs="宋体"/>
          <w:b/>
          <w:sz w:val="24"/>
          <w:szCs w:val="24"/>
        </w:rPr>
      </w:pPr>
      <w:r>
        <w:rPr>
          <w:rFonts w:hint="eastAsia" w:ascii="宋体" w:hAnsi="宋体" w:cs="宋体"/>
          <w:b/>
          <w:sz w:val="24"/>
          <w:szCs w:val="24"/>
        </w:rPr>
        <w:t>第四条</w:t>
      </w:r>
      <w:r>
        <w:rPr>
          <w:rFonts w:hint="eastAsia" w:ascii="宋体" w:hAnsi="宋体" w:cs="宋体"/>
          <w:b/>
          <w:sz w:val="24"/>
          <w:szCs w:val="24"/>
          <w:lang w:val="en-US" w:eastAsia="zh-CN"/>
        </w:rPr>
        <w:t xml:space="preserve"> </w:t>
      </w:r>
      <w:r>
        <w:rPr>
          <w:rFonts w:hint="eastAsia" w:ascii="宋体" w:hAnsi="宋体" w:cs="宋体"/>
          <w:b/>
          <w:sz w:val="24"/>
          <w:szCs w:val="24"/>
        </w:rPr>
        <w:t>评标的内容与程序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10" w:firstLineChars="100"/>
        <w:jc w:val="both"/>
        <w:textAlignment w:val="auto"/>
        <w:outlineLvl w:val="9"/>
        <w:rPr>
          <w:rFonts w:ascii="宋体" w:hAnsi="宋体" w:cs="宋体"/>
          <w:sz w:val="21"/>
          <w:szCs w:val="21"/>
        </w:rPr>
      </w:pPr>
      <w:r>
        <w:rPr>
          <w:rFonts w:hint="eastAsia" w:ascii="宋体" w:hAnsi="宋体" w:cs="宋体"/>
          <w:sz w:val="21"/>
          <w:szCs w:val="21"/>
        </w:rPr>
        <w:t>1、评标的内容分为技术标评审和商务标评审。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10" w:firstLineChars="100"/>
        <w:jc w:val="both"/>
        <w:textAlignment w:val="auto"/>
        <w:outlineLvl w:val="9"/>
        <w:rPr>
          <w:rFonts w:ascii="宋体" w:hAnsi="宋体" w:cs="宋体"/>
          <w:sz w:val="21"/>
          <w:szCs w:val="21"/>
        </w:rPr>
      </w:pPr>
      <w:r>
        <w:rPr>
          <w:rFonts w:hint="eastAsia" w:ascii="宋体" w:hAnsi="宋体" w:cs="宋体"/>
          <w:sz w:val="21"/>
          <w:szCs w:val="21"/>
        </w:rPr>
        <w:t>2、评标程序如下：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10" w:firstLineChars="100"/>
        <w:jc w:val="both"/>
        <w:textAlignment w:val="auto"/>
        <w:outlineLvl w:val="9"/>
        <w:rPr>
          <w:rFonts w:ascii="宋体" w:hAnsi="宋体" w:cs="宋体"/>
          <w:sz w:val="21"/>
          <w:szCs w:val="21"/>
        </w:rPr>
      </w:pPr>
      <w:r>
        <w:rPr>
          <w:rFonts w:hint="eastAsia" w:ascii="宋体" w:hAnsi="宋体" w:cs="宋体"/>
          <w:sz w:val="21"/>
          <w:szCs w:val="21"/>
        </w:rPr>
        <w:t>组建评标委员会、初步评审、详细评审、定标、完成评标报告。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10" w:firstLineChars="100"/>
        <w:jc w:val="both"/>
        <w:textAlignment w:val="auto"/>
        <w:outlineLvl w:val="9"/>
        <w:rPr>
          <w:rFonts w:ascii="宋体" w:hAnsi="宋体" w:cs="宋体"/>
          <w:sz w:val="21"/>
          <w:szCs w:val="21"/>
        </w:rPr>
      </w:pPr>
      <w:r>
        <w:rPr>
          <w:rFonts w:hint="eastAsia" w:ascii="宋体" w:hAnsi="宋体" w:cs="宋体"/>
          <w:sz w:val="21"/>
          <w:szCs w:val="21"/>
        </w:rPr>
        <w:t>3、初步评审时，评标委员会将组织审查投标文件的完整性。是否按招标要求签字或盖章，投标保证金是否按要求提供，设计内容是否按要求齐备。投标人对磋商文件作了实质性的响应等。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10" w:firstLineChars="100"/>
        <w:jc w:val="both"/>
        <w:textAlignment w:val="auto"/>
        <w:outlineLvl w:val="9"/>
        <w:rPr>
          <w:rFonts w:ascii="宋体" w:hAnsi="宋体" w:cs="宋体"/>
          <w:sz w:val="21"/>
          <w:szCs w:val="21"/>
        </w:rPr>
      </w:pPr>
      <w:r>
        <w:rPr>
          <w:rFonts w:hint="eastAsia" w:ascii="宋体" w:hAnsi="宋体" w:cs="宋体"/>
          <w:sz w:val="21"/>
          <w:szCs w:val="21"/>
        </w:rPr>
        <w:t>出现下列情形之一的，将作为无效投标文件（无效标），不再进入详细评审阶段。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10" w:firstLineChars="100"/>
        <w:jc w:val="both"/>
        <w:textAlignment w:val="auto"/>
        <w:outlineLvl w:val="9"/>
        <w:rPr>
          <w:rFonts w:ascii="宋体" w:hAnsi="宋体" w:cs="宋体"/>
          <w:sz w:val="21"/>
          <w:szCs w:val="21"/>
        </w:rPr>
      </w:pPr>
      <w:r>
        <w:rPr>
          <w:rFonts w:hint="eastAsia" w:ascii="宋体" w:hAnsi="宋体" w:cs="宋体"/>
          <w:sz w:val="21"/>
          <w:szCs w:val="21"/>
        </w:rPr>
        <w:t>（1）未响应磋商文件的实质性要求和条件。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10" w:firstLineChars="100"/>
        <w:jc w:val="both"/>
        <w:textAlignment w:val="auto"/>
        <w:outlineLvl w:val="9"/>
        <w:rPr>
          <w:rFonts w:ascii="宋体" w:hAnsi="宋体" w:cs="宋体"/>
          <w:sz w:val="21"/>
          <w:szCs w:val="21"/>
        </w:rPr>
      </w:pPr>
      <w:r>
        <w:rPr>
          <w:rFonts w:hint="eastAsia" w:ascii="宋体" w:hAnsi="宋体" w:cs="宋体"/>
          <w:sz w:val="21"/>
          <w:szCs w:val="21"/>
        </w:rPr>
        <w:t>（2）投标文件的关键内容字迹模糊、无法辨认的。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10" w:firstLineChars="100"/>
        <w:jc w:val="both"/>
        <w:textAlignment w:val="auto"/>
        <w:outlineLvl w:val="9"/>
        <w:rPr>
          <w:rFonts w:ascii="宋体" w:hAnsi="宋体" w:cs="宋体"/>
          <w:sz w:val="21"/>
          <w:szCs w:val="21"/>
        </w:rPr>
      </w:pPr>
      <w:r>
        <w:rPr>
          <w:rFonts w:hint="eastAsia" w:ascii="宋体" w:hAnsi="宋体" w:cs="宋体"/>
          <w:sz w:val="21"/>
          <w:szCs w:val="21"/>
        </w:rPr>
        <w:t>（3）提供的投标文件远不能满足磋商文件规定的标准的。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10" w:firstLineChars="100"/>
        <w:jc w:val="both"/>
        <w:textAlignment w:val="auto"/>
        <w:outlineLvl w:val="9"/>
        <w:rPr>
          <w:rFonts w:ascii="宋体" w:hAnsi="宋体" w:cs="宋体"/>
          <w:sz w:val="21"/>
          <w:szCs w:val="21"/>
        </w:rPr>
      </w:pPr>
      <w:r>
        <w:rPr>
          <w:rFonts w:hint="eastAsia" w:ascii="宋体" w:hAnsi="宋体" w:cs="宋体"/>
          <w:sz w:val="21"/>
          <w:szCs w:val="21"/>
        </w:rPr>
        <w:t>（4）以他人名义投标，或者以其他方式弄虚作假。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10" w:firstLineChars="100"/>
        <w:jc w:val="both"/>
        <w:textAlignment w:val="auto"/>
        <w:outlineLvl w:val="9"/>
        <w:rPr>
          <w:rFonts w:hint="eastAsia" w:ascii="宋体" w:hAnsi="宋体" w:cs="宋体"/>
          <w:b/>
          <w:sz w:val="24"/>
          <w:szCs w:val="24"/>
        </w:rPr>
      </w:pPr>
      <w:r>
        <w:rPr>
          <w:rFonts w:hint="eastAsia" w:ascii="宋体" w:hAnsi="宋体" w:cs="宋体"/>
          <w:sz w:val="21"/>
          <w:szCs w:val="21"/>
        </w:rPr>
        <w:t>4、详细评审时，由评委首先阅读投标人设计文件，然后根据磋商文件要求对各投标文件评审，给出技术</w:t>
      </w:r>
      <w:r>
        <w:rPr>
          <w:rFonts w:hint="eastAsia" w:ascii="宋体" w:hAnsi="宋体" w:cs="宋体"/>
          <w:sz w:val="21"/>
          <w:szCs w:val="21"/>
          <w:lang w:eastAsia="zh-CN"/>
        </w:rPr>
        <w:t>标</w:t>
      </w:r>
      <w:r>
        <w:rPr>
          <w:rFonts w:hint="eastAsia" w:ascii="宋体" w:hAnsi="宋体" w:cs="宋体"/>
          <w:sz w:val="21"/>
          <w:szCs w:val="21"/>
        </w:rPr>
        <w:t>得分。再按磋商文件要求给出各商务标得分。</w:t>
      </w:r>
    </w:p>
    <w:p>
      <w:pPr>
        <w:spacing w:line="360" w:lineRule="auto"/>
        <w:rPr>
          <w:rFonts w:hint="eastAsia" w:ascii="宋体" w:hAnsi="宋体" w:cs="宋体"/>
          <w:b/>
          <w:sz w:val="24"/>
          <w:szCs w:val="24"/>
        </w:rPr>
      </w:pPr>
      <w:r>
        <w:rPr>
          <w:rFonts w:hint="eastAsia" w:ascii="宋体" w:hAnsi="宋体" w:cs="宋体"/>
          <w:b/>
          <w:sz w:val="24"/>
          <w:szCs w:val="24"/>
        </w:rPr>
        <w:t>第五条</w:t>
      </w:r>
      <w:r>
        <w:rPr>
          <w:rFonts w:hint="eastAsia" w:ascii="宋体" w:hAnsi="宋体" w:cs="宋体"/>
          <w:b/>
          <w:sz w:val="24"/>
          <w:szCs w:val="24"/>
          <w:lang w:val="en-US" w:eastAsia="zh-CN"/>
        </w:rPr>
        <w:t xml:space="preserve">  </w:t>
      </w:r>
      <w:r>
        <w:rPr>
          <w:rFonts w:hint="eastAsia" w:ascii="宋体" w:hAnsi="宋体" w:cs="宋体"/>
          <w:b/>
          <w:sz w:val="24"/>
          <w:szCs w:val="24"/>
        </w:rPr>
        <w:t>详细评</w:t>
      </w:r>
      <w:r>
        <w:rPr>
          <w:rFonts w:hint="eastAsia" w:ascii="宋体" w:hAnsi="宋体" w:cs="宋体"/>
          <w:b/>
          <w:sz w:val="24"/>
          <w:szCs w:val="24"/>
          <w:lang w:eastAsia="zh-CN"/>
        </w:rPr>
        <w:t>审</w:t>
      </w:r>
      <w:r>
        <w:rPr>
          <w:rFonts w:hint="eastAsia" w:ascii="宋体" w:hAnsi="宋体" w:cs="宋体"/>
          <w:b/>
          <w:sz w:val="24"/>
          <w:szCs w:val="24"/>
        </w:rPr>
        <w:t>标准及说明</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210" w:firstLineChars="100"/>
        <w:jc w:val="both"/>
        <w:textAlignment w:val="auto"/>
        <w:outlineLvl w:val="9"/>
        <w:rPr>
          <w:rFonts w:hint="eastAsia" w:ascii="宋体" w:hAnsi="宋体" w:cs="宋体"/>
          <w:sz w:val="21"/>
          <w:szCs w:val="21"/>
        </w:rPr>
      </w:pPr>
      <w:r>
        <w:rPr>
          <w:rFonts w:hint="eastAsia" w:ascii="宋体" w:hAnsi="宋体" w:cs="宋体"/>
          <w:sz w:val="21"/>
          <w:szCs w:val="21"/>
        </w:rPr>
        <w:t>1、技术标（分值7</w:t>
      </w:r>
      <w:r>
        <w:rPr>
          <w:rFonts w:hint="eastAsia" w:ascii="宋体" w:hAnsi="宋体" w:cs="宋体"/>
          <w:sz w:val="21"/>
          <w:szCs w:val="21"/>
          <w:lang w:val="en-US" w:eastAsia="zh-CN"/>
        </w:rPr>
        <w:t>0</w:t>
      </w:r>
      <w:r>
        <w:rPr>
          <w:rFonts w:hint="eastAsia" w:ascii="宋体" w:hAnsi="宋体" w:cs="宋体"/>
          <w:sz w:val="21"/>
          <w:szCs w:val="21"/>
        </w:rPr>
        <w:t>分）</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210" w:firstLineChars="100"/>
        <w:jc w:val="both"/>
        <w:textAlignment w:val="auto"/>
        <w:outlineLvl w:val="9"/>
        <w:rPr>
          <w:rFonts w:hint="eastAsia" w:ascii="宋体" w:hAnsi="宋体" w:cs="宋体"/>
          <w:sz w:val="21"/>
          <w:szCs w:val="21"/>
        </w:rPr>
      </w:pPr>
      <w:r>
        <w:rPr>
          <w:rFonts w:hint="eastAsia" w:ascii="宋体" w:hAnsi="宋体" w:cs="宋体"/>
          <w:sz w:val="21"/>
          <w:szCs w:val="21"/>
        </w:rPr>
        <w:t>评标委员会成员发表各自的看法，形成各自书面意见,对投标文件技术标进行打分。投标人的技术标最终得分取所有评委打分的平均值。</w:t>
      </w:r>
    </w:p>
    <w:p>
      <w:pPr>
        <w:keepNext w:val="0"/>
        <w:keepLines w:val="0"/>
        <w:pageBreakBefore w:val="0"/>
        <w:widowControl w:val="0"/>
        <w:numPr>
          <w:ilvl w:val="0"/>
          <w:numId w:val="4"/>
        </w:numPr>
        <w:kinsoku/>
        <w:wordWrap/>
        <w:overflowPunct/>
        <w:topLinePunct w:val="0"/>
        <w:autoSpaceDE/>
        <w:autoSpaceDN/>
        <w:bidi w:val="0"/>
        <w:adjustRightInd/>
        <w:snapToGrid/>
        <w:spacing w:line="312" w:lineRule="auto"/>
        <w:ind w:left="0" w:leftChars="0" w:right="0" w:rightChars="0" w:firstLine="210" w:firstLineChars="100"/>
        <w:jc w:val="both"/>
        <w:textAlignment w:val="auto"/>
        <w:outlineLvl w:val="9"/>
        <w:rPr>
          <w:rFonts w:hint="eastAsia" w:ascii="宋体" w:hAnsi="宋体" w:cs="宋体"/>
          <w:sz w:val="21"/>
          <w:szCs w:val="21"/>
        </w:rPr>
      </w:pPr>
      <w:r>
        <w:rPr>
          <w:rFonts w:hint="eastAsia" w:ascii="宋体" w:hAnsi="宋体" w:cs="宋体"/>
          <w:sz w:val="21"/>
          <w:szCs w:val="21"/>
        </w:rPr>
        <w:t>商务标（分值</w:t>
      </w:r>
      <w:r>
        <w:rPr>
          <w:rFonts w:hint="eastAsia" w:ascii="宋体" w:hAnsi="宋体" w:cs="宋体"/>
          <w:sz w:val="21"/>
          <w:szCs w:val="21"/>
          <w:lang w:val="en-US" w:eastAsia="zh-CN"/>
        </w:rPr>
        <w:t>30</w:t>
      </w:r>
      <w:r>
        <w:rPr>
          <w:rFonts w:hint="eastAsia" w:ascii="宋体" w:hAnsi="宋体" w:cs="宋体"/>
          <w:sz w:val="21"/>
          <w:szCs w:val="21"/>
        </w:rPr>
        <w:t>分）</w:t>
      </w:r>
    </w:p>
    <w:p>
      <w:pPr>
        <w:pStyle w:val="6"/>
        <w:snapToGrid w:val="0"/>
        <w:spacing w:line="240" w:lineRule="auto"/>
        <w:ind w:left="0"/>
        <w:jc w:val="center"/>
        <w:rPr>
          <w:rFonts w:hint="eastAsia"/>
          <w:lang w:val="en-US"/>
        </w:rPr>
      </w:pPr>
    </w:p>
    <w:p>
      <w:pPr>
        <w:pStyle w:val="6"/>
        <w:snapToGrid w:val="0"/>
        <w:spacing w:line="240" w:lineRule="auto"/>
        <w:ind w:left="0"/>
        <w:jc w:val="center"/>
        <w:rPr>
          <w:lang w:val="en-US"/>
        </w:rPr>
      </w:pPr>
      <w:r>
        <w:rPr>
          <w:rFonts w:hint="eastAsia"/>
          <w:lang w:val="en-US"/>
        </w:rPr>
        <w:t>二、</w:t>
      </w:r>
      <w:r>
        <w:rPr>
          <w:rFonts w:hint="eastAsia"/>
        </w:rPr>
        <w:t>评审标准</w:t>
      </w:r>
    </w:p>
    <w:p>
      <w:pPr>
        <w:pStyle w:val="6"/>
        <w:spacing w:before="3" w:line="20" w:lineRule="atLeast"/>
        <w:jc w:val="left"/>
        <w:rPr>
          <w:lang w:val="en-US"/>
        </w:rPr>
      </w:pPr>
      <w:r>
        <w:rPr>
          <w:rFonts w:hint="eastAsia"/>
          <w:lang w:val="en-US"/>
        </w:rPr>
        <w:t>1、初步评审</w:t>
      </w:r>
    </w:p>
    <w:tbl>
      <w:tblPr>
        <w:tblStyle w:val="35"/>
        <w:tblW w:w="10660" w:type="dxa"/>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1"/>
        <w:gridCol w:w="1821"/>
        <w:gridCol w:w="2010"/>
        <w:gridCol w:w="6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9" w:hRule="atLeast"/>
        </w:trPr>
        <w:tc>
          <w:tcPr>
            <w:tcW w:w="2382" w:type="dxa"/>
            <w:gridSpan w:val="2"/>
            <w:vAlign w:val="center"/>
          </w:tcPr>
          <w:p>
            <w:pPr>
              <w:pStyle w:val="39"/>
              <w:keepNext w:val="0"/>
              <w:keepLines w:val="0"/>
              <w:suppressLineNumbers w:val="0"/>
              <w:snapToGrid w:val="0"/>
              <w:spacing w:before="73" w:beforeAutospacing="0" w:after="0" w:afterAutospacing="0" w:line="324" w:lineRule="auto"/>
              <w:ind w:left="0" w:right="0"/>
              <w:jc w:val="center"/>
              <w:rPr>
                <w:rFonts w:hint="default"/>
                <w:b/>
                <w:bCs/>
                <w:sz w:val="21"/>
                <w:szCs w:val="21"/>
              </w:rPr>
            </w:pPr>
            <w:r>
              <w:rPr>
                <w:rFonts w:hint="default"/>
                <w:b/>
                <w:bCs/>
                <w:sz w:val="21"/>
                <w:szCs w:val="21"/>
              </w:rPr>
              <w:t>条款号</w:t>
            </w:r>
          </w:p>
        </w:tc>
        <w:tc>
          <w:tcPr>
            <w:tcW w:w="2010" w:type="dxa"/>
            <w:vAlign w:val="center"/>
          </w:tcPr>
          <w:p>
            <w:pPr>
              <w:pStyle w:val="39"/>
              <w:keepNext w:val="0"/>
              <w:keepLines w:val="0"/>
              <w:suppressLineNumbers w:val="0"/>
              <w:snapToGrid w:val="0"/>
              <w:spacing w:before="73" w:beforeAutospacing="0" w:after="0" w:afterAutospacing="0" w:line="324" w:lineRule="auto"/>
              <w:ind w:left="0" w:right="0"/>
              <w:jc w:val="center"/>
              <w:rPr>
                <w:rFonts w:hint="default"/>
                <w:b/>
                <w:bCs/>
                <w:sz w:val="21"/>
                <w:szCs w:val="21"/>
              </w:rPr>
            </w:pPr>
            <w:r>
              <w:rPr>
                <w:rFonts w:hint="default"/>
                <w:b/>
                <w:bCs/>
                <w:sz w:val="21"/>
                <w:szCs w:val="21"/>
              </w:rPr>
              <w:t>评审因素</w:t>
            </w:r>
          </w:p>
        </w:tc>
        <w:tc>
          <w:tcPr>
            <w:tcW w:w="6268" w:type="dxa"/>
            <w:vAlign w:val="center"/>
          </w:tcPr>
          <w:p>
            <w:pPr>
              <w:pStyle w:val="39"/>
              <w:keepNext w:val="0"/>
              <w:keepLines w:val="0"/>
              <w:suppressLineNumbers w:val="0"/>
              <w:snapToGrid w:val="0"/>
              <w:spacing w:before="0" w:beforeAutospacing="0" w:after="0" w:afterAutospacing="0" w:line="324" w:lineRule="auto"/>
              <w:ind w:left="0" w:right="0"/>
              <w:jc w:val="center"/>
              <w:rPr>
                <w:rFonts w:hint="default"/>
                <w:b/>
                <w:bCs/>
                <w:sz w:val="21"/>
                <w:szCs w:val="21"/>
              </w:rPr>
            </w:pPr>
            <w:r>
              <w:rPr>
                <w:rFonts w:hint="default"/>
                <w:b/>
                <w:bCs/>
                <w:sz w:val="21"/>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561" w:type="dxa"/>
            <w:vMerge w:val="restart"/>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jc w:val="center"/>
              <w:textAlignment w:val="auto"/>
              <w:outlineLvl w:val="9"/>
              <w:rPr>
                <w:rFonts w:hint="default"/>
                <w:sz w:val="21"/>
                <w:szCs w:val="21"/>
              </w:rPr>
            </w:pPr>
            <w:r>
              <w:rPr>
                <w:rFonts w:hint="default"/>
                <w:sz w:val="21"/>
                <w:szCs w:val="21"/>
              </w:rPr>
              <w:t>1</w:t>
            </w:r>
          </w:p>
        </w:tc>
        <w:tc>
          <w:tcPr>
            <w:tcW w:w="1821" w:type="dxa"/>
            <w:vMerge w:val="restart"/>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jc w:val="center"/>
              <w:textAlignment w:val="auto"/>
              <w:outlineLvl w:val="9"/>
              <w:rPr>
                <w:rFonts w:hint="default"/>
                <w:sz w:val="21"/>
                <w:szCs w:val="21"/>
              </w:rPr>
            </w:pPr>
            <w:r>
              <w:rPr>
                <w:rFonts w:hint="default"/>
                <w:sz w:val="21"/>
                <w:szCs w:val="21"/>
              </w:rPr>
              <w:t>形式评审标准</w:t>
            </w:r>
          </w:p>
        </w:tc>
        <w:tc>
          <w:tcPr>
            <w:tcW w:w="2010"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7" w:right="0" w:rightChars="0" w:firstLine="0" w:firstLineChars="0"/>
              <w:jc w:val="center"/>
              <w:textAlignment w:val="auto"/>
              <w:outlineLvl w:val="9"/>
              <w:rPr>
                <w:rFonts w:hint="default"/>
                <w:sz w:val="21"/>
                <w:szCs w:val="21"/>
              </w:rPr>
            </w:pPr>
            <w:r>
              <w:rPr>
                <w:rFonts w:hint="default"/>
                <w:sz w:val="21"/>
                <w:szCs w:val="21"/>
              </w:rPr>
              <w:t>供应商名称</w:t>
            </w:r>
          </w:p>
        </w:tc>
        <w:tc>
          <w:tcPr>
            <w:tcW w:w="6268"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8" w:right="0" w:rightChars="0" w:firstLine="0" w:firstLineChars="0"/>
              <w:jc w:val="center"/>
              <w:textAlignment w:val="auto"/>
              <w:outlineLvl w:val="9"/>
              <w:rPr>
                <w:rFonts w:hint="default"/>
                <w:sz w:val="21"/>
                <w:szCs w:val="21"/>
              </w:rPr>
            </w:pPr>
            <w:r>
              <w:rPr>
                <w:rFonts w:hint="default"/>
                <w:sz w:val="21"/>
                <w:szCs w:val="21"/>
              </w:rPr>
              <w:t>与营业执照一致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561" w:type="dxa"/>
            <w:vMerge w:val="continue"/>
            <w:tcBorders>
              <w:top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jc w:val="center"/>
              <w:textAlignment w:val="auto"/>
              <w:outlineLvl w:val="9"/>
              <w:rPr>
                <w:rFonts w:hint="default"/>
                <w:sz w:val="21"/>
                <w:szCs w:val="21"/>
              </w:rPr>
            </w:pPr>
          </w:p>
        </w:tc>
        <w:tc>
          <w:tcPr>
            <w:tcW w:w="1821" w:type="dxa"/>
            <w:vMerge w:val="continue"/>
            <w:tcBorders>
              <w:top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jc w:val="center"/>
              <w:textAlignment w:val="auto"/>
              <w:outlineLvl w:val="9"/>
              <w:rPr>
                <w:rFonts w:hint="default"/>
                <w:sz w:val="21"/>
                <w:szCs w:val="21"/>
              </w:rPr>
            </w:pPr>
          </w:p>
        </w:tc>
        <w:tc>
          <w:tcPr>
            <w:tcW w:w="2010"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jc w:val="center"/>
              <w:textAlignment w:val="auto"/>
              <w:outlineLvl w:val="9"/>
              <w:rPr>
                <w:rFonts w:hint="default"/>
                <w:sz w:val="21"/>
                <w:szCs w:val="21"/>
              </w:rPr>
            </w:pPr>
            <w:r>
              <w:rPr>
                <w:rFonts w:hint="default"/>
                <w:sz w:val="21"/>
                <w:szCs w:val="21"/>
              </w:rPr>
              <w:t>投标函</w:t>
            </w:r>
          </w:p>
        </w:tc>
        <w:tc>
          <w:tcPr>
            <w:tcW w:w="6268"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7" w:right="0" w:rightChars="0" w:firstLine="0" w:firstLineChars="0"/>
              <w:jc w:val="center"/>
              <w:textAlignment w:val="auto"/>
              <w:outlineLvl w:val="9"/>
              <w:rPr>
                <w:rFonts w:hint="default"/>
                <w:sz w:val="21"/>
                <w:szCs w:val="21"/>
              </w:rPr>
            </w:pPr>
            <w:r>
              <w:rPr>
                <w:rFonts w:hint="eastAsia"/>
                <w:sz w:val="21"/>
                <w:szCs w:val="21"/>
              </w:rPr>
              <w:t>有法定代表人或其委托代理人签字或盖章并加盖单位</w:t>
            </w:r>
            <w:r>
              <w:rPr>
                <w:rFonts w:hint="eastAsia"/>
                <w:sz w:val="21"/>
                <w:szCs w:val="21"/>
                <w:lang w:val="en-US"/>
              </w:rPr>
              <w:t>公</w:t>
            </w:r>
            <w:r>
              <w:rPr>
                <w:rFonts w:hint="eastAsia"/>
                <w:sz w:val="21"/>
                <w:szCs w:val="21"/>
              </w:rPr>
              <w:t>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561" w:type="dxa"/>
            <w:vMerge w:val="continue"/>
            <w:tcBorders>
              <w:top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jc w:val="center"/>
              <w:textAlignment w:val="auto"/>
              <w:outlineLvl w:val="9"/>
              <w:rPr>
                <w:rFonts w:hint="default"/>
                <w:sz w:val="21"/>
                <w:szCs w:val="21"/>
              </w:rPr>
            </w:pPr>
          </w:p>
        </w:tc>
        <w:tc>
          <w:tcPr>
            <w:tcW w:w="1821" w:type="dxa"/>
            <w:vMerge w:val="continue"/>
            <w:tcBorders>
              <w:top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jc w:val="center"/>
              <w:textAlignment w:val="auto"/>
              <w:outlineLvl w:val="9"/>
              <w:rPr>
                <w:rFonts w:hint="default"/>
                <w:sz w:val="21"/>
                <w:szCs w:val="21"/>
              </w:rPr>
            </w:pPr>
          </w:p>
        </w:tc>
        <w:tc>
          <w:tcPr>
            <w:tcW w:w="2010"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7" w:right="0" w:rightChars="0" w:firstLine="0" w:firstLineChars="0"/>
              <w:jc w:val="center"/>
              <w:textAlignment w:val="auto"/>
              <w:outlineLvl w:val="9"/>
              <w:rPr>
                <w:rFonts w:hint="default"/>
                <w:sz w:val="21"/>
                <w:szCs w:val="21"/>
              </w:rPr>
            </w:pPr>
            <w:r>
              <w:rPr>
                <w:rFonts w:hint="default"/>
                <w:sz w:val="21"/>
                <w:szCs w:val="21"/>
              </w:rPr>
              <w:t>投标文件格式</w:t>
            </w:r>
          </w:p>
        </w:tc>
        <w:tc>
          <w:tcPr>
            <w:tcW w:w="6268"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8" w:right="0" w:rightChars="0" w:firstLine="0" w:firstLineChars="0"/>
              <w:jc w:val="center"/>
              <w:textAlignment w:val="auto"/>
              <w:outlineLvl w:val="9"/>
              <w:rPr>
                <w:rFonts w:hint="default"/>
                <w:sz w:val="21"/>
                <w:szCs w:val="21"/>
              </w:rPr>
            </w:pPr>
            <w:r>
              <w:rPr>
                <w:rFonts w:hint="default"/>
                <w:sz w:val="21"/>
                <w:szCs w:val="21"/>
              </w:rPr>
              <w:t>符合</w:t>
            </w:r>
            <w:r>
              <w:rPr>
                <w:rFonts w:hint="eastAsia"/>
                <w:sz w:val="21"/>
                <w:szCs w:val="21"/>
                <w:lang w:val="en-US"/>
              </w:rPr>
              <w:t>磋商</w:t>
            </w:r>
            <w:r>
              <w:rPr>
                <w:rFonts w:hint="default"/>
                <w:sz w:val="21"/>
                <w:szCs w:val="21"/>
              </w:rPr>
              <w:t>文件“投标文件格式”的要求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trPr>
        <w:tc>
          <w:tcPr>
            <w:tcW w:w="561" w:type="dxa"/>
            <w:vMerge w:val="restart"/>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jc w:val="center"/>
              <w:textAlignment w:val="auto"/>
              <w:outlineLvl w:val="9"/>
              <w:rPr>
                <w:rFonts w:hint="default"/>
                <w:sz w:val="21"/>
                <w:szCs w:val="21"/>
              </w:rPr>
            </w:pPr>
            <w:r>
              <w:rPr>
                <w:rFonts w:hint="default"/>
                <w:sz w:val="21"/>
                <w:szCs w:val="21"/>
              </w:rPr>
              <w:t>2</w:t>
            </w:r>
          </w:p>
        </w:tc>
        <w:tc>
          <w:tcPr>
            <w:tcW w:w="1821" w:type="dxa"/>
            <w:vMerge w:val="restart"/>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jc w:val="center"/>
              <w:textAlignment w:val="auto"/>
              <w:outlineLvl w:val="9"/>
              <w:rPr>
                <w:rFonts w:hint="default"/>
                <w:sz w:val="21"/>
                <w:szCs w:val="21"/>
              </w:rPr>
            </w:pPr>
            <w:r>
              <w:rPr>
                <w:rFonts w:hint="default"/>
                <w:sz w:val="21"/>
                <w:szCs w:val="21"/>
              </w:rPr>
              <w:t>资格评审标准</w:t>
            </w:r>
          </w:p>
        </w:tc>
        <w:tc>
          <w:tcPr>
            <w:tcW w:w="2010"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7" w:right="0" w:rightChars="0" w:firstLine="0" w:firstLineChars="0"/>
              <w:jc w:val="center"/>
              <w:textAlignment w:val="auto"/>
              <w:outlineLvl w:val="9"/>
              <w:rPr>
                <w:rFonts w:hint="default"/>
                <w:sz w:val="21"/>
                <w:szCs w:val="21"/>
              </w:rPr>
            </w:pPr>
            <w:r>
              <w:rPr>
                <w:rFonts w:hint="default"/>
                <w:sz w:val="21"/>
                <w:szCs w:val="21"/>
              </w:rPr>
              <w:t>供应商资格</w:t>
            </w:r>
          </w:p>
        </w:tc>
        <w:tc>
          <w:tcPr>
            <w:tcW w:w="6268"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8" w:right="0" w:rightChars="0" w:firstLine="0" w:firstLineChars="0"/>
              <w:jc w:val="center"/>
              <w:textAlignment w:val="auto"/>
              <w:outlineLvl w:val="9"/>
              <w:rPr>
                <w:rFonts w:hint="default"/>
                <w:sz w:val="21"/>
                <w:szCs w:val="21"/>
              </w:rPr>
            </w:pPr>
            <w:r>
              <w:rPr>
                <w:rFonts w:hint="default"/>
                <w:sz w:val="21"/>
                <w:szCs w:val="21"/>
              </w:rPr>
              <w:t>符合</w:t>
            </w:r>
            <w:r>
              <w:rPr>
                <w:rFonts w:hint="eastAsia"/>
                <w:sz w:val="21"/>
                <w:szCs w:val="21"/>
                <w:lang w:val="en-US"/>
              </w:rPr>
              <w:t>磋商</w:t>
            </w:r>
            <w:r>
              <w:rPr>
                <w:rFonts w:hint="default"/>
                <w:sz w:val="21"/>
                <w:szCs w:val="21"/>
              </w:rPr>
              <w:t>公告要求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561" w:type="dxa"/>
            <w:vMerge w:val="continue"/>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jc w:val="center"/>
              <w:textAlignment w:val="auto"/>
              <w:outlineLvl w:val="9"/>
              <w:rPr>
                <w:rFonts w:hint="default"/>
                <w:sz w:val="21"/>
                <w:szCs w:val="21"/>
              </w:rPr>
            </w:pPr>
          </w:p>
        </w:tc>
        <w:tc>
          <w:tcPr>
            <w:tcW w:w="1821" w:type="dxa"/>
            <w:vMerge w:val="continue"/>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jc w:val="center"/>
              <w:textAlignment w:val="auto"/>
              <w:outlineLvl w:val="9"/>
              <w:rPr>
                <w:rFonts w:hint="default"/>
                <w:sz w:val="21"/>
                <w:szCs w:val="21"/>
              </w:rPr>
            </w:pPr>
          </w:p>
        </w:tc>
        <w:tc>
          <w:tcPr>
            <w:tcW w:w="2010"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7" w:right="0" w:rightChars="0" w:firstLine="0" w:firstLineChars="0"/>
              <w:jc w:val="center"/>
              <w:textAlignment w:val="auto"/>
              <w:outlineLvl w:val="9"/>
              <w:rPr>
                <w:rFonts w:hint="eastAsia" w:eastAsia="宋体"/>
                <w:sz w:val="21"/>
                <w:szCs w:val="21"/>
                <w:lang w:eastAsia="zh-CN"/>
              </w:rPr>
            </w:pPr>
            <w:r>
              <w:rPr>
                <w:rFonts w:hint="eastAsia"/>
                <w:sz w:val="21"/>
                <w:szCs w:val="21"/>
                <w:lang w:eastAsia="zh-CN"/>
              </w:rPr>
              <w:t>项目经理</w:t>
            </w:r>
          </w:p>
        </w:tc>
        <w:tc>
          <w:tcPr>
            <w:tcW w:w="6268"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8" w:right="0" w:rightChars="0" w:firstLine="0" w:firstLineChars="0"/>
              <w:jc w:val="center"/>
              <w:textAlignment w:val="auto"/>
              <w:outlineLvl w:val="9"/>
              <w:rPr>
                <w:rFonts w:hint="default"/>
                <w:sz w:val="21"/>
                <w:szCs w:val="21"/>
              </w:rPr>
            </w:pPr>
            <w:r>
              <w:rPr>
                <w:rFonts w:hint="default"/>
                <w:sz w:val="21"/>
                <w:szCs w:val="21"/>
              </w:rPr>
              <w:t>符合</w:t>
            </w:r>
            <w:r>
              <w:rPr>
                <w:rFonts w:hint="eastAsia"/>
                <w:sz w:val="21"/>
                <w:szCs w:val="21"/>
                <w:lang w:val="en-US"/>
              </w:rPr>
              <w:t>磋商</w:t>
            </w:r>
            <w:r>
              <w:rPr>
                <w:rFonts w:hint="default"/>
                <w:sz w:val="21"/>
                <w:szCs w:val="21"/>
              </w:rPr>
              <w:t>公告要求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561" w:type="dxa"/>
            <w:vMerge w:val="continue"/>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jc w:val="center"/>
              <w:textAlignment w:val="auto"/>
              <w:outlineLvl w:val="9"/>
              <w:rPr>
                <w:rFonts w:hint="default"/>
                <w:sz w:val="21"/>
                <w:szCs w:val="21"/>
              </w:rPr>
            </w:pPr>
          </w:p>
        </w:tc>
        <w:tc>
          <w:tcPr>
            <w:tcW w:w="1821" w:type="dxa"/>
            <w:vMerge w:val="continue"/>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jc w:val="center"/>
              <w:textAlignment w:val="auto"/>
              <w:outlineLvl w:val="9"/>
              <w:rPr>
                <w:rFonts w:hint="default"/>
                <w:sz w:val="21"/>
                <w:szCs w:val="21"/>
              </w:rPr>
            </w:pPr>
          </w:p>
        </w:tc>
        <w:tc>
          <w:tcPr>
            <w:tcW w:w="2010"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7" w:leftChars="0" w:right="0" w:rightChars="0" w:firstLine="0" w:firstLineChars="0"/>
              <w:jc w:val="center"/>
              <w:textAlignment w:val="auto"/>
              <w:outlineLvl w:val="9"/>
              <w:rPr>
                <w:rFonts w:hint="default"/>
                <w:sz w:val="21"/>
                <w:szCs w:val="21"/>
              </w:rPr>
            </w:pPr>
            <w:r>
              <w:rPr>
                <w:rFonts w:hint="default"/>
                <w:sz w:val="21"/>
                <w:szCs w:val="21"/>
              </w:rPr>
              <w:t>供应商资格</w:t>
            </w:r>
            <w:r>
              <w:rPr>
                <w:rFonts w:hint="eastAsia"/>
                <w:sz w:val="21"/>
                <w:szCs w:val="21"/>
                <w:lang w:eastAsia="zh-CN"/>
              </w:rPr>
              <w:t>（联合体）</w:t>
            </w:r>
          </w:p>
        </w:tc>
        <w:tc>
          <w:tcPr>
            <w:tcW w:w="6268"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8" w:right="0" w:rightChars="0" w:firstLine="0" w:firstLineChars="0"/>
              <w:jc w:val="center"/>
              <w:textAlignment w:val="auto"/>
              <w:outlineLvl w:val="9"/>
              <w:rPr>
                <w:rFonts w:hint="default"/>
                <w:sz w:val="21"/>
                <w:szCs w:val="21"/>
              </w:rPr>
            </w:pPr>
            <w:r>
              <w:rPr>
                <w:rFonts w:hint="default"/>
                <w:sz w:val="21"/>
                <w:szCs w:val="21"/>
              </w:rPr>
              <w:t>符合</w:t>
            </w:r>
            <w:r>
              <w:rPr>
                <w:rFonts w:hint="eastAsia"/>
                <w:sz w:val="21"/>
                <w:szCs w:val="21"/>
                <w:lang w:val="en-US"/>
              </w:rPr>
              <w:t>磋商</w:t>
            </w:r>
            <w:r>
              <w:rPr>
                <w:rFonts w:hint="default"/>
                <w:sz w:val="21"/>
                <w:szCs w:val="21"/>
              </w:rPr>
              <w:t>公告要求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561" w:type="dxa"/>
            <w:vMerge w:val="continue"/>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jc w:val="center"/>
              <w:textAlignment w:val="auto"/>
              <w:outlineLvl w:val="9"/>
              <w:rPr>
                <w:rFonts w:hint="default"/>
                <w:sz w:val="21"/>
                <w:szCs w:val="21"/>
              </w:rPr>
            </w:pPr>
          </w:p>
        </w:tc>
        <w:tc>
          <w:tcPr>
            <w:tcW w:w="1821" w:type="dxa"/>
            <w:vMerge w:val="continue"/>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jc w:val="center"/>
              <w:textAlignment w:val="auto"/>
              <w:outlineLvl w:val="9"/>
              <w:rPr>
                <w:rFonts w:hint="default"/>
                <w:sz w:val="21"/>
                <w:szCs w:val="21"/>
              </w:rPr>
            </w:pPr>
          </w:p>
        </w:tc>
        <w:tc>
          <w:tcPr>
            <w:tcW w:w="2010"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7" w:leftChars="0" w:right="0" w:rightChars="0" w:firstLine="0" w:firstLineChars="0"/>
              <w:jc w:val="center"/>
              <w:textAlignment w:val="auto"/>
              <w:outlineLvl w:val="9"/>
              <w:rPr>
                <w:rFonts w:hint="default"/>
                <w:sz w:val="21"/>
                <w:szCs w:val="21"/>
              </w:rPr>
            </w:pPr>
            <w:r>
              <w:rPr>
                <w:rFonts w:hint="eastAsia"/>
                <w:sz w:val="21"/>
                <w:szCs w:val="21"/>
                <w:lang w:eastAsia="zh-CN"/>
              </w:rPr>
              <w:t>项目经理（联合体）</w:t>
            </w:r>
          </w:p>
        </w:tc>
        <w:tc>
          <w:tcPr>
            <w:tcW w:w="6268"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8" w:right="0" w:rightChars="0" w:firstLine="0" w:firstLineChars="0"/>
              <w:jc w:val="center"/>
              <w:textAlignment w:val="auto"/>
              <w:outlineLvl w:val="9"/>
              <w:rPr>
                <w:rFonts w:hint="default"/>
                <w:sz w:val="21"/>
                <w:szCs w:val="21"/>
              </w:rPr>
            </w:pPr>
            <w:r>
              <w:rPr>
                <w:rFonts w:hint="default"/>
                <w:sz w:val="21"/>
                <w:szCs w:val="21"/>
              </w:rPr>
              <w:t>符合</w:t>
            </w:r>
            <w:r>
              <w:rPr>
                <w:rFonts w:hint="eastAsia"/>
                <w:sz w:val="21"/>
                <w:szCs w:val="21"/>
                <w:lang w:val="en-US"/>
              </w:rPr>
              <w:t>磋商</w:t>
            </w:r>
            <w:r>
              <w:rPr>
                <w:rFonts w:hint="default"/>
                <w:sz w:val="21"/>
                <w:szCs w:val="21"/>
              </w:rPr>
              <w:t>公告要求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561" w:type="dxa"/>
            <w:vMerge w:val="restart"/>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jc w:val="center"/>
              <w:textAlignment w:val="auto"/>
              <w:outlineLvl w:val="9"/>
              <w:rPr>
                <w:rFonts w:hint="default"/>
                <w:sz w:val="21"/>
                <w:szCs w:val="21"/>
              </w:rPr>
            </w:pPr>
            <w:r>
              <w:rPr>
                <w:rFonts w:hint="default"/>
                <w:sz w:val="21"/>
                <w:szCs w:val="21"/>
              </w:rPr>
              <w:t>3</w:t>
            </w:r>
          </w:p>
        </w:tc>
        <w:tc>
          <w:tcPr>
            <w:tcW w:w="1821" w:type="dxa"/>
            <w:vMerge w:val="restart"/>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jc w:val="center"/>
              <w:textAlignment w:val="auto"/>
              <w:outlineLvl w:val="9"/>
              <w:rPr>
                <w:rFonts w:hint="default"/>
                <w:sz w:val="21"/>
                <w:szCs w:val="21"/>
              </w:rPr>
            </w:pPr>
            <w:r>
              <w:rPr>
                <w:rFonts w:hint="default"/>
                <w:sz w:val="21"/>
                <w:szCs w:val="21"/>
              </w:rPr>
              <w:t>响应性评审标准</w:t>
            </w:r>
          </w:p>
        </w:tc>
        <w:tc>
          <w:tcPr>
            <w:tcW w:w="2010"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7" w:right="0" w:rightChars="0" w:firstLine="0" w:firstLineChars="0"/>
              <w:jc w:val="center"/>
              <w:textAlignment w:val="auto"/>
              <w:outlineLvl w:val="9"/>
              <w:rPr>
                <w:rFonts w:hint="default"/>
                <w:sz w:val="21"/>
                <w:szCs w:val="21"/>
              </w:rPr>
            </w:pPr>
            <w:r>
              <w:rPr>
                <w:rFonts w:hint="default"/>
                <w:sz w:val="21"/>
                <w:szCs w:val="21"/>
              </w:rPr>
              <w:t>投标内容</w:t>
            </w:r>
          </w:p>
        </w:tc>
        <w:tc>
          <w:tcPr>
            <w:tcW w:w="6268"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8" w:right="0" w:rightChars="0" w:firstLine="0" w:firstLineChars="0"/>
              <w:jc w:val="center"/>
              <w:textAlignment w:val="auto"/>
              <w:outlineLvl w:val="9"/>
              <w:rPr>
                <w:rFonts w:hint="default"/>
                <w:sz w:val="21"/>
                <w:szCs w:val="21"/>
              </w:rPr>
            </w:pPr>
            <w:r>
              <w:rPr>
                <w:rFonts w:hint="default"/>
                <w:sz w:val="21"/>
                <w:szCs w:val="21"/>
              </w:rPr>
              <w:t>符合</w:t>
            </w:r>
            <w:r>
              <w:rPr>
                <w:rFonts w:hint="eastAsia"/>
                <w:sz w:val="21"/>
                <w:szCs w:val="21"/>
                <w:lang w:val="en-US"/>
              </w:rPr>
              <w:t>磋商</w:t>
            </w:r>
            <w:r>
              <w:rPr>
                <w:rFonts w:hint="default"/>
                <w:sz w:val="21"/>
                <w:szCs w:val="21"/>
              </w:rPr>
              <w:t>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3" w:hRule="atLeast"/>
        </w:trPr>
        <w:tc>
          <w:tcPr>
            <w:tcW w:w="561" w:type="dxa"/>
            <w:vMerge w:val="continue"/>
            <w:tcBorders>
              <w:top w:val="nil"/>
            </w:tcBorders>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textAlignment w:val="auto"/>
              <w:outlineLvl w:val="9"/>
              <w:rPr>
                <w:rFonts w:hint="default"/>
                <w:sz w:val="21"/>
                <w:szCs w:val="21"/>
              </w:rPr>
            </w:pPr>
          </w:p>
        </w:tc>
        <w:tc>
          <w:tcPr>
            <w:tcW w:w="1821" w:type="dxa"/>
            <w:vMerge w:val="continue"/>
            <w:tcBorders>
              <w:top w:val="nil"/>
            </w:tcBorders>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textAlignment w:val="auto"/>
              <w:outlineLvl w:val="9"/>
              <w:rPr>
                <w:rFonts w:hint="default"/>
                <w:sz w:val="21"/>
                <w:szCs w:val="21"/>
              </w:rPr>
            </w:pPr>
          </w:p>
        </w:tc>
        <w:tc>
          <w:tcPr>
            <w:tcW w:w="2010"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7" w:leftChars="0" w:right="0" w:rightChars="0" w:firstLine="0" w:firstLineChars="0"/>
              <w:jc w:val="center"/>
              <w:textAlignment w:val="auto"/>
              <w:outlineLvl w:val="9"/>
              <w:rPr>
                <w:rFonts w:hint="default"/>
                <w:sz w:val="21"/>
                <w:szCs w:val="21"/>
              </w:rPr>
            </w:pPr>
            <w:r>
              <w:rPr>
                <w:rFonts w:hint="eastAsia"/>
                <w:sz w:val="21"/>
                <w:szCs w:val="21"/>
                <w:lang w:val="en-US" w:eastAsia="zh-CN"/>
              </w:rPr>
              <w:t>工</w:t>
            </w:r>
            <w:r>
              <w:rPr>
                <w:rFonts w:hint="default"/>
                <w:sz w:val="21"/>
                <w:szCs w:val="21"/>
              </w:rPr>
              <w:t>期</w:t>
            </w:r>
          </w:p>
        </w:tc>
        <w:tc>
          <w:tcPr>
            <w:tcW w:w="6268"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8" w:leftChars="0" w:right="0" w:rightChars="0" w:firstLine="0" w:firstLineChars="0"/>
              <w:jc w:val="center"/>
              <w:textAlignment w:val="auto"/>
              <w:outlineLvl w:val="9"/>
              <w:rPr>
                <w:rFonts w:hint="default"/>
                <w:sz w:val="21"/>
                <w:szCs w:val="21"/>
                <w:lang w:val="en-US"/>
              </w:rPr>
            </w:pPr>
            <w:r>
              <w:rPr>
                <w:rFonts w:hint="eastAsia"/>
                <w:sz w:val="21"/>
                <w:szCs w:val="21"/>
                <w:lang w:val="en-US"/>
              </w:rPr>
              <w:t>符合磋商文件规定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trPr>
        <w:tc>
          <w:tcPr>
            <w:tcW w:w="561" w:type="dxa"/>
            <w:vMerge w:val="continue"/>
            <w:tcBorders>
              <w:top w:val="nil"/>
            </w:tcBorders>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textAlignment w:val="auto"/>
              <w:outlineLvl w:val="9"/>
              <w:rPr>
                <w:rFonts w:hint="default"/>
                <w:sz w:val="21"/>
                <w:szCs w:val="21"/>
              </w:rPr>
            </w:pPr>
          </w:p>
        </w:tc>
        <w:tc>
          <w:tcPr>
            <w:tcW w:w="1821" w:type="dxa"/>
            <w:vMerge w:val="continue"/>
            <w:tcBorders>
              <w:top w:val="nil"/>
            </w:tcBorders>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textAlignment w:val="auto"/>
              <w:outlineLvl w:val="9"/>
              <w:rPr>
                <w:rFonts w:hint="default"/>
                <w:sz w:val="21"/>
                <w:szCs w:val="21"/>
              </w:rPr>
            </w:pPr>
          </w:p>
        </w:tc>
        <w:tc>
          <w:tcPr>
            <w:tcW w:w="2010"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7" w:right="0" w:rightChars="0" w:firstLine="0" w:firstLineChars="0"/>
              <w:jc w:val="center"/>
              <w:textAlignment w:val="auto"/>
              <w:outlineLvl w:val="9"/>
              <w:rPr>
                <w:rFonts w:hint="eastAsia" w:eastAsia="宋体"/>
                <w:sz w:val="21"/>
                <w:szCs w:val="21"/>
                <w:lang w:eastAsia="zh-CN"/>
              </w:rPr>
            </w:pPr>
            <w:r>
              <w:rPr>
                <w:rFonts w:hint="eastAsia"/>
                <w:sz w:val="21"/>
                <w:szCs w:val="21"/>
                <w:lang w:eastAsia="zh-CN"/>
              </w:rPr>
              <w:t>质保期</w:t>
            </w:r>
          </w:p>
        </w:tc>
        <w:tc>
          <w:tcPr>
            <w:tcW w:w="6268"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8" w:right="0" w:rightChars="0" w:firstLine="0" w:firstLineChars="0"/>
              <w:jc w:val="center"/>
              <w:textAlignment w:val="auto"/>
              <w:outlineLvl w:val="9"/>
              <w:rPr>
                <w:rFonts w:hint="eastAsia" w:eastAsia="宋体"/>
                <w:sz w:val="21"/>
                <w:szCs w:val="21"/>
                <w:lang w:val="en-US" w:eastAsia="zh-CN"/>
              </w:rPr>
            </w:pPr>
            <w:r>
              <w:rPr>
                <w:rFonts w:hint="eastAsia" w:ascii="宋体" w:hAnsi="宋体" w:eastAsia="宋体" w:cs="宋体"/>
                <w:color w:val="auto"/>
                <w:sz w:val="21"/>
                <w:szCs w:val="21"/>
                <w:highlight w:val="none"/>
                <w:lang w:val="en-US" w:eastAsia="zh-CN"/>
              </w:rPr>
              <w:t>自工程竣工验收合格之日起1年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3" w:hRule="atLeast"/>
        </w:trPr>
        <w:tc>
          <w:tcPr>
            <w:tcW w:w="561" w:type="dxa"/>
            <w:vMerge w:val="continue"/>
            <w:tcBorders>
              <w:top w:val="nil"/>
            </w:tcBorders>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textAlignment w:val="auto"/>
              <w:outlineLvl w:val="9"/>
              <w:rPr>
                <w:rFonts w:hint="default"/>
                <w:sz w:val="21"/>
                <w:szCs w:val="21"/>
              </w:rPr>
            </w:pPr>
          </w:p>
        </w:tc>
        <w:tc>
          <w:tcPr>
            <w:tcW w:w="1821" w:type="dxa"/>
            <w:vMerge w:val="continue"/>
            <w:tcBorders>
              <w:top w:val="nil"/>
            </w:tcBorders>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textAlignment w:val="auto"/>
              <w:outlineLvl w:val="9"/>
              <w:rPr>
                <w:rFonts w:hint="default"/>
                <w:sz w:val="21"/>
                <w:szCs w:val="21"/>
              </w:rPr>
            </w:pPr>
          </w:p>
        </w:tc>
        <w:tc>
          <w:tcPr>
            <w:tcW w:w="2010"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7"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质量</w:t>
            </w:r>
            <w:r>
              <w:rPr>
                <w:rFonts w:hint="default"/>
                <w:sz w:val="21"/>
                <w:szCs w:val="21"/>
              </w:rPr>
              <w:t>要求</w:t>
            </w:r>
          </w:p>
        </w:tc>
        <w:tc>
          <w:tcPr>
            <w:tcW w:w="6268"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8" w:leftChars="0" w:right="0" w:rightChars="0" w:firstLine="0" w:firstLineChars="0"/>
              <w:jc w:val="center"/>
              <w:textAlignment w:val="auto"/>
              <w:outlineLvl w:val="9"/>
              <w:rPr>
                <w:rFonts w:hint="eastAsia"/>
                <w:sz w:val="21"/>
                <w:szCs w:val="21"/>
                <w:lang w:val="en-US"/>
              </w:rPr>
            </w:pPr>
            <w:r>
              <w:rPr>
                <w:rFonts w:hint="eastAsia"/>
                <w:sz w:val="21"/>
                <w:szCs w:val="21"/>
                <w:lang w:val="en-US" w:eastAsia="zh-CN"/>
              </w:rPr>
              <w:t>验收</w:t>
            </w:r>
            <w:r>
              <w:rPr>
                <w:rFonts w:hint="eastAsia"/>
                <w:sz w:val="21"/>
                <w:szCs w:val="21"/>
                <w:lang w:val="en-US"/>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4" w:hRule="atLeast"/>
        </w:trPr>
        <w:tc>
          <w:tcPr>
            <w:tcW w:w="561" w:type="dxa"/>
            <w:vMerge w:val="continue"/>
            <w:tcBorders>
              <w:top w:val="nil"/>
            </w:tcBorders>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textAlignment w:val="auto"/>
              <w:outlineLvl w:val="9"/>
              <w:rPr>
                <w:rFonts w:hint="default"/>
                <w:sz w:val="21"/>
                <w:szCs w:val="21"/>
              </w:rPr>
            </w:pPr>
          </w:p>
        </w:tc>
        <w:tc>
          <w:tcPr>
            <w:tcW w:w="1821" w:type="dxa"/>
            <w:vMerge w:val="continue"/>
            <w:tcBorders>
              <w:top w:val="nil"/>
            </w:tcBorders>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0" w:right="0" w:rightChars="0" w:firstLine="0" w:firstLineChars="0"/>
              <w:textAlignment w:val="auto"/>
              <w:outlineLvl w:val="9"/>
              <w:rPr>
                <w:rFonts w:hint="default"/>
                <w:sz w:val="21"/>
                <w:szCs w:val="21"/>
              </w:rPr>
            </w:pPr>
          </w:p>
        </w:tc>
        <w:tc>
          <w:tcPr>
            <w:tcW w:w="2010"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7" w:right="0" w:rightChars="0" w:firstLine="0" w:firstLineChars="0"/>
              <w:jc w:val="center"/>
              <w:textAlignment w:val="auto"/>
              <w:outlineLvl w:val="9"/>
              <w:rPr>
                <w:rFonts w:hint="default"/>
                <w:sz w:val="21"/>
                <w:szCs w:val="21"/>
                <w:lang w:val="en-US"/>
              </w:rPr>
            </w:pPr>
            <w:r>
              <w:rPr>
                <w:rFonts w:hint="eastAsia"/>
                <w:sz w:val="21"/>
                <w:szCs w:val="21"/>
                <w:lang w:val="en-US"/>
              </w:rPr>
              <w:t>投标保证金</w:t>
            </w:r>
          </w:p>
        </w:tc>
        <w:tc>
          <w:tcPr>
            <w:tcW w:w="6268" w:type="dxa"/>
            <w:vAlign w:val="center"/>
          </w:tcPr>
          <w:p>
            <w:pPr>
              <w:pStyle w:val="3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64" w:lineRule="auto"/>
              <w:ind w:left="108" w:right="0" w:rightChars="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伍万元整（50000.00）</w:t>
            </w:r>
          </w:p>
        </w:tc>
      </w:tr>
    </w:tbl>
    <w:p>
      <w:pPr>
        <w:pStyle w:val="2"/>
        <w:jc w:val="left"/>
        <w:rPr>
          <w:b/>
          <w:bCs/>
        </w:rPr>
      </w:pPr>
      <w:r>
        <w:rPr>
          <w:b/>
          <w:bCs/>
        </w:rPr>
        <w:t>（注：无论何种原因，即使供应商开标时携带了证书材料的原件，但在投标文件中未提供与之内容完全一致的复印件或扫描件的，评标委员会可以视同其未提供）</w:t>
      </w:r>
    </w:p>
    <w:p>
      <w:pPr>
        <w:tabs>
          <w:tab w:val="left" w:pos="0"/>
        </w:tabs>
        <w:adjustRightInd w:val="0"/>
        <w:snapToGrid w:val="0"/>
        <w:spacing w:line="520" w:lineRule="exact"/>
        <w:jc w:val="left"/>
        <w:rPr>
          <w:rFonts w:ascii="宋体"/>
          <w:b/>
          <w:sz w:val="24"/>
          <w:szCs w:val="24"/>
        </w:rPr>
      </w:pPr>
      <w:r>
        <w:rPr>
          <w:rFonts w:hint="eastAsia" w:ascii="宋体"/>
          <w:b/>
          <w:sz w:val="24"/>
          <w:szCs w:val="24"/>
        </w:rPr>
        <w:t>2、详细评审（100分）</w:t>
      </w:r>
    </w:p>
    <w:tbl>
      <w:tblPr>
        <w:tblStyle w:val="35"/>
        <w:tblW w:w="11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100"/>
        <w:gridCol w:w="1080"/>
        <w:gridCol w:w="840"/>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335"/>
              </w:tabs>
              <w:snapToGrid w:val="0"/>
              <w:spacing w:before="0" w:beforeAutospacing="0" w:after="0" w:afterAutospacing="0"/>
              <w:ind w:left="0" w:right="0"/>
              <w:jc w:val="center"/>
              <w:rPr>
                <w:rFonts w:hint="default" w:ascii="宋体"/>
                <w:spacing w:val="-2"/>
                <w:sz w:val="21"/>
                <w:szCs w:val="21"/>
              </w:rPr>
            </w:pPr>
            <w:r>
              <w:rPr>
                <w:rFonts w:hint="eastAsia" w:ascii="宋体"/>
                <w:spacing w:val="-2"/>
                <w:sz w:val="21"/>
                <w:szCs w:val="21"/>
              </w:rPr>
              <w:t>序号</w:t>
            </w:r>
          </w:p>
        </w:tc>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335"/>
              </w:tabs>
              <w:snapToGrid w:val="0"/>
              <w:spacing w:before="0" w:beforeAutospacing="0" w:after="0" w:afterAutospacing="0"/>
              <w:ind w:left="0" w:right="0"/>
              <w:jc w:val="center"/>
              <w:rPr>
                <w:rFonts w:hint="default" w:ascii="宋体"/>
                <w:spacing w:val="-2"/>
                <w:sz w:val="21"/>
                <w:szCs w:val="21"/>
              </w:rPr>
            </w:pPr>
            <w:r>
              <w:rPr>
                <w:rFonts w:hint="eastAsia" w:ascii="宋体"/>
                <w:spacing w:val="-2"/>
                <w:sz w:val="21"/>
                <w:szCs w:val="21"/>
              </w:rPr>
              <w:t>项目内容</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335"/>
              </w:tabs>
              <w:spacing w:before="0" w:beforeAutospacing="0" w:after="0" w:afterAutospacing="0"/>
              <w:ind w:left="0" w:right="0"/>
              <w:jc w:val="center"/>
              <w:rPr>
                <w:rFonts w:hint="default" w:ascii="宋体"/>
                <w:spacing w:val="-2"/>
                <w:sz w:val="21"/>
                <w:szCs w:val="21"/>
              </w:rPr>
            </w:pPr>
            <w:r>
              <w:rPr>
                <w:rFonts w:hint="eastAsia" w:ascii="宋体"/>
                <w:spacing w:val="-2"/>
                <w:sz w:val="21"/>
                <w:szCs w:val="21"/>
              </w:rPr>
              <w:t>评审因素</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335"/>
              </w:tabs>
              <w:spacing w:before="0" w:beforeAutospacing="0" w:after="0" w:afterAutospacing="0"/>
              <w:ind w:left="0" w:right="0"/>
              <w:jc w:val="center"/>
              <w:rPr>
                <w:rFonts w:hint="default" w:ascii="宋体"/>
                <w:spacing w:val="-2"/>
                <w:sz w:val="21"/>
                <w:szCs w:val="21"/>
              </w:rPr>
            </w:pPr>
            <w:r>
              <w:rPr>
                <w:rFonts w:hint="eastAsia" w:ascii="宋体"/>
                <w:spacing w:val="-2"/>
                <w:sz w:val="21"/>
                <w:szCs w:val="21"/>
              </w:rPr>
              <w:t>分值</w:t>
            </w:r>
          </w:p>
        </w:tc>
        <w:tc>
          <w:tcPr>
            <w:tcW w:w="73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335"/>
              </w:tabs>
              <w:spacing w:before="0" w:beforeAutospacing="0" w:after="0" w:afterAutospacing="0"/>
              <w:ind w:left="0" w:right="0"/>
              <w:jc w:val="center"/>
              <w:rPr>
                <w:rFonts w:hint="default" w:ascii="宋体"/>
                <w:spacing w:val="-2"/>
                <w:sz w:val="21"/>
                <w:szCs w:val="21"/>
              </w:rPr>
            </w:pPr>
            <w:r>
              <w:rPr>
                <w:rFonts w:hint="eastAsia" w:ascii="宋体"/>
                <w:spacing w:val="-2"/>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765" w:type="dxa"/>
            <w:vMerge w:val="restart"/>
            <w:tcBorders>
              <w:top w:val="single" w:color="auto" w:sz="4" w:space="0"/>
              <w:left w:val="single" w:color="auto" w:sz="4" w:space="0"/>
              <w:right w:val="single" w:color="auto" w:sz="4" w:space="0"/>
            </w:tcBorders>
            <w:vAlign w:val="center"/>
          </w:tcPr>
          <w:p>
            <w:pPr>
              <w:keepNext w:val="0"/>
              <w:keepLines w:val="0"/>
              <w:suppressLineNumbers w:val="0"/>
              <w:tabs>
                <w:tab w:val="left" w:pos="1335"/>
              </w:tabs>
              <w:snapToGrid w:val="0"/>
              <w:spacing w:before="0" w:beforeAutospacing="0" w:after="0" w:afterAutospacing="0"/>
              <w:ind w:left="0" w:right="0"/>
              <w:jc w:val="center"/>
              <w:rPr>
                <w:rFonts w:hint="default" w:ascii="宋体"/>
                <w:spacing w:val="-2"/>
                <w:sz w:val="21"/>
                <w:szCs w:val="21"/>
              </w:rPr>
            </w:pPr>
            <w:r>
              <w:rPr>
                <w:rFonts w:hint="eastAsia" w:ascii="宋体"/>
                <w:spacing w:val="-2"/>
                <w:sz w:val="21"/>
                <w:szCs w:val="21"/>
              </w:rPr>
              <w:t>1</w:t>
            </w:r>
          </w:p>
        </w:tc>
        <w:tc>
          <w:tcPr>
            <w:tcW w:w="1100" w:type="dxa"/>
            <w:vMerge w:val="restart"/>
            <w:tcBorders>
              <w:top w:val="single" w:color="auto" w:sz="4" w:space="0"/>
              <w:left w:val="single" w:color="auto" w:sz="4" w:space="0"/>
              <w:right w:val="single" w:color="auto" w:sz="4" w:space="0"/>
            </w:tcBorders>
            <w:vAlign w:val="center"/>
          </w:tcPr>
          <w:p>
            <w:pPr>
              <w:keepNext w:val="0"/>
              <w:keepLines w:val="0"/>
              <w:suppressLineNumbers w:val="0"/>
              <w:tabs>
                <w:tab w:val="left" w:pos="1335"/>
              </w:tabs>
              <w:snapToGrid w:val="0"/>
              <w:spacing w:before="0" w:beforeAutospacing="0" w:after="0" w:afterAutospacing="0"/>
              <w:ind w:left="0" w:right="0"/>
              <w:jc w:val="center"/>
              <w:rPr>
                <w:rFonts w:hint="default" w:ascii="宋体"/>
                <w:spacing w:val="-2"/>
                <w:sz w:val="21"/>
                <w:szCs w:val="21"/>
              </w:rPr>
            </w:pPr>
            <w:r>
              <w:rPr>
                <w:rFonts w:hint="eastAsia" w:ascii="宋体"/>
                <w:spacing w:val="-2"/>
                <w:sz w:val="21"/>
                <w:szCs w:val="21"/>
              </w:rPr>
              <w:t>技术标</w:t>
            </w:r>
          </w:p>
          <w:p>
            <w:pPr>
              <w:keepNext w:val="0"/>
              <w:keepLines w:val="0"/>
              <w:suppressLineNumbers w:val="0"/>
              <w:tabs>
                <w:tab w:val="left" w:pos="1335"/>
              </w:tabs>
              <w:snapToGrid w:val="0"/>
              <w:spacing w:before="0" w:beforeAutospacing="0" w:after="0" w:afterAutospacing="0"/>
              <w:ind w:left="0" w:right="0"/>
              <w:jc w:val="center"/>
              <w:rPr>
                <w:rFonts w:hint="default" w:ascii="宋体"/>
                <w:spacing w:val="-2"/>
                <w:sz w:val="21"/>
                <w:szCs w:val="21"/>
              </w:rPr>
            </w:pPr>
            <w:r>
              <w:rPr>
                <w:rFonts w:hint="eastAsia" w:ascii="宋体"/>
                <w:spacing w:val="-2"/>
                <w:sz w:val="21"/>
                <w:szCs w:val="21"/>
              </w:rPr>
              <w:t>评审</w:t>
            </w:r>
          </w:p>
          <w:p>
            <w:pPr>
              <w:keepNext w:val="0"/>
              <w:keepLines w:val="0"/>
              <w:suppressLineNumbers w:val="0"/>
              <w:tabs>
                <w:tab w:val="left" w:pos="1335"/>
              </w:tabs>
              <w:snapToGrid w:val="0"/>
              <w:spacing w:before="0" w:beforeAutospacing="0" w:after="0" w:afterAutospacing="0"/>
              <w:ind w:left="0" w:right="0"/>
              <w:jc w:val="center"/>
              <w:rPr>
                <w:rFonts w:hint="default" w:ascii="宋体"/>
                <w:spacing w:val="-2"/>
                <w:sz w:val="21"/>
                <w:szCs w:val="21"/>
              </w:rPr>
            </w:pPr>
            <w:r>
              <w:rPr>
                <w:rFonts w:hint="eastAsia" w:ascii="宋体"/>
                <w:spacing w:val="-2"/>
                <w:sz w:val="21"/>
                <w:szCs w:val="21"/>
              </w:rPr>
              <w:t xml:space="preserve"> (7</w:t>
            </w:r>
            <w:r>
              <w:rPr>
                <w:rFonts w:hint="eastAsia" w:ascii="宋体"/>
                <w:spacing w:val="-2"/>
                <w:sz w:val="21"/>
                <w:szCs w:val="21"/>
                <w:lang w:val="en-US" w:eastAsia="zh-CN"/>
              </w:rPr>
              <w:t>0</w:t>
            </w:r>
            <w:r>
              <w:rPr>
                <w:rFonts w:hint="eastAsia" w:ascii="宋体"/>
                <w:spacing w:val="-2"/>
                <w:sz w:val="21"/>
                <w:szCs w:val="21"/>
              </w:rPr>
              <w:t>分）</w:t>
            </w:r>
          </w:p>
        </w:tc>
        <w:tc>
          <w:tcPr>
            <w:tcW w:w="1080" w:type="dxa"/>
            <w:tcBorders>
              <w:top w:val="single" w:color="auto" w:sz="4" w:space="0"/>
              <w:left w:val="single" w:color="auto" w:sz="4" w:space="0"/>
              <w:right w:val="single" w:color="auto" w:sz="4" w:space="0"/>
            </w:tcBorders>
            <w:vAlign w:val="center"/>
          </w:tcPr>
          <w:p>
            <w:pPr>
              <w:pStyle w:val="41"/>
              <w:keepNext w:val="0"/>
              <w:keepLines w:val="0"/>
              <w:pageBreakBefore w:val="0"/>
              <w:widowControl w:val="0"/>
              <w:suppressLineNumbers w:val="0"/>
              <w:kinsoku/>
              <w:wordWrap/>
              <w:overflowPunct/>
              <w:topLinePunct w:val="0"/>
              <w:autoSpaceDE/>
              <w:autoSpaceDN/>
              <w:bidi w:val="0"/>
              <w:adjustRightInd/>
              <w:spacing w:beforeAutospacing="0" w:afterAutospacing="0" w:line="216" w:lineRule="auto"/>
              <w:ind w:left="0" w:right="0" w:rightChars="0" w:firstLine="0" w:firstLineChars="0"/>
              <w:jc w:val="center"/>
              <w:textAlignment w:val="auto"/>
              <w:rPr>
                <w:rFonts w:hint="eastAsia" w:cs="宋体"/>
                <w:kern w:val="2"/>
                <w:sz w:val="21"/>
                <w:szCs w:val="21"/>
                <w:lang w:val="en-US" w:eastAsia="zh-CN"/>
              </w:rPr>
            </w:pPr>
            <w:r>
              <w:rPr>
                <w:rFonts w:hint="eastAsia" w:cs="宋体"/>
                <w:kern w:val="2"/>
                <w:sz w:val="21"/>
                <w:szCs w:val="21"/>
                <w:lang w:val="en-US" w:eastAsia="zh-CN"/>
              </w:rPr>
              <w:t>项目</w:t>
            </w:r>
          </w:p>
          <w:p>
            <w:pPr>
              <w:keepNext w:val="0"/>
              <w:keepLines w:val="0"/>
              <w:pageBreakBefore w:val="0"/>
              <w:suppressLineNumbers w:val="0"/>
              <w:tabs>
                <w:tab w:val="left" w:pos="1335"/>
              </w:tabs>
              <w:kinsoku/>
              <w:wordWrap/>
              <w:overflowPunct/>
              <w:topLinePunct w:val="0"/>
              <w:autoSpaceDE/>
              <w:autoSpaceDN/>
              <w:bidi w:val="0"/>
              <w:adjustRightInd/>
              <w:snapToGrid w:val="0"/>
              <w:spacing w:before="0" w:beforeAutospacing="0" w:after="0" w:afterAutospacing="0" w:line="216" w:lineRule="auto"/>
              <w:ind w:left="0" w:right="0" w:rightChars="0" w:firstLine="0" w:firstLineChars="0"/>
              <w:jc w:val="center"/>
              <w:textAlignment w:val="auto"/>
              <w:rPr>
                <w:rFonts w:hint="default" w:ascii="宋体"/>
                <w:spacing w:val="-2"/>
                <w:sz w:val="21"/>
                <w:szCs w:val="21"/>
              </w:rPr>
            </w:pPr>
            <w:r>
              <w:rPr>
                <w:rFonts w:hint="eastAsia" w:cs="宋体"/>
                <w:kern w:val="2"/>
                <w:sz w:val="21"/>
                <w:szCs w:val="21"/>
                <w:lang w:val="en-US" w:eastAsia="zh-CN"/>
              </w:rPr>
              <w:t>管理机构</w:t>
            </w:r>
          </w:p>
        </w:tc>
        <w:tc>
          <w:tcPr>
            <w:tcW w:w="840" w:type="dxa"/>
            <w:tcBorders>
              <w:top w:val="single" w:color="auto" w:sz="4" w:space="0"/>
              <w:left w:val="single" w:color="auto" w:sz="4" w:space="0"/>
              <w:right w:val="single" w:color="auto" w:sz="4" w:space="0"/>
            </w:tcBorders>
            <w:vAlign w:val="center"/>
          </w:tcPr>
          <w:p>
            <w:pPr>
              <w:keepNext w:val="0"/>
              <w:keepLines w:val="0"/>
              <w:pageBreakBefore w:val="0"/>
              <w:suppressLineNumbers w:val="0"/>
              <w:tabs>
                <w:tab w:val="left" w:pos="1335"/>
              </w:tabs>
              <w:kinsoku/>
              <w:wordWrap/>
              <w:overflowPunct/>
              <w:topLinePunct w:val="0"/>
              <w:autoSpaceDE/>
              <w:autoSpaceDN/>
              <w:bidi w:val="0"/>
              <w:adjustRightInd/>
              <w:snapToGrid w:val="0"/>
              <w:spacing w:before="0" w:beforeAutospacing="0" w:after="0" w:afterAutospacing="0" w:line="216" w:lineRule="auto"/>
              <w:ind w:left="0" w:right="0" w:rightChars="0" w:firstLine="0" w:firstLineChars="0"/>
              <w:jc w:val="center"/>
              <w:textAlignment w:val="auto"/>
              <w:rPr>
                <w:rFonts w:hint="default" w:ascii="宋体"/>
                <w:spacing w:val="-2"/>
                <w:sz w:val="21"/>
                <w:szCs w:val="21"/>
              </w:rPr>
            </w:pPr>
            <w:r>
              <w:rPr>
                <w:rFonts w:hint="eastAsia" w:ascii="宋体"/>
                <w:spacing w:val="-2"/>
                <w:sz w:val="21"/>
                <w:szCs w:val="21"/>
                <w:lang w:val="en-US" w:eastAsia="zh-CN"/>
              </w:rPr>
              <w:t>10</w:t>
            </w:r>
            <w:r>
              <w:rPr>
                <w:rFonts w:hint="eastAsia" w:ascii="宋体"/>
                <w:spacing w:val="-2"/>
                <w:sz w:val="21"/>
                <w:szCs w:val="21"/>
              </w:rPr>
              <w:t>分</w:t>
            </w:r>
          </w:p>
        </w:tc>
        <w:tc>
          <w:tcPr>
            <w:tcW w:w="7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16" w:lineRule="auto"/>
              <w:ind w:left="105" w:leftChars="50" w:right="0" w:rightChars="0" w:firstLine="0" w:firstLineChars="0"/>
              <w:jc w:val="both"/>
              <w:textAlignment w:val="auto"/>
              <w:outlineLvl w:val="9"/>
              <w:rPr>
                <w:rFonts w:hint="eastAsia" w:ascii="宋体" w:hAnsi="宋体" w:eastAsia="宋体" w:cs="宋体"/>
                <w:b/>
                <w:color w:val="000000"/>
                <w:kern w:val="2"/>
                <w:sz w:val="21"/>
                <w:szCs w:val="21"/>
                <w:lang w:val="en-US" w:eastAsia="zh-CN" w:bidi="ar"/>
              </w:rPr>
            </w:pPr>
            <w:r>
              <w:rPr>
                <w:rFonts w:hint="eastAsia" w:ascii="宋体" w:hAnsi="宋体" w:eastAsia="宋体" w:cs="宋体"/>
                <w:b/>
                <w:color w:val="000000"/>
                <w:kern w:val="2"/>
                <w:sz w:val="21"/>
                <w:szCs w:val="21"/>
                <w:lang w:val="en-US" w:eastAsia="zh-CN" w:bidi="ar"/>
              </w:rPr>
              <w:t>项目经理(</w:t>
            </w:r>
            <w:r>
              <w:rPr>
                <w:rFonts w:hint="eastAsia" w:ascii="宋体" w:hAnsi="宋体" w:cs="宋体"/>
                <w:b/>
                <w:color w:val="000000"/>
                <w:kern w:val="2"/>
                <w:sz w:val="21"/>
                <w:szCs w:val="21"/>
                <w:lang w:val="en-US" w:eastAsia="zh-CN" w:bidi="ar"/>
              </w:rPr>
              <w:t>5</w:t>
            </w:r>
            <w:r>
              <w:rPr>
                <w:rFonts w:hint="eastAsia" w:ascii="宋体" w:hAnsi="宋体" w:eastAsia="宋体" w:cs="宋体"/>
                <w:b/>
                <w:color w:val="000000"/>
                <w:kern w:val="2"/>
                <w:sz w:val="21"/>
                <w:szCs w:val="21"/>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16" w:lineRule="auto"/>
              <w:ind w:left="105" w:leftChars="50" w:right="0" w:rightChars="0" w:firstLine="0" w:firstLineChars="0"/>
              <w:jc w:val="both"/>
              <w:textAlignment w:val="auto"/>
              <w:outlineLvl w:val="9"/>
              <w:rPr>
                <w:rFonts w:hint="eastAsia" w:ascii="宋体" w:hAnsi="宋体" w:eastAsia="宋体" w:cs="宋体"/>
                <w:b w:val="0"/>
                <w:bCs/>
                <w:color w:val="000000"/>
                <w:kern w:val="2"/>
                <w:sz w:val="21"/>
                <w:szCs w:val="21"/>
                <w:lang w:val="en-US" w:eastAsia="zh-CN" w:bidi="ar"/>
              </w:rPr>
            </w:pPr>
            <w:r>
              <w:rPr>
                <w:rFonts w:hint="eastAsia" w:ascii="宋体" w:hAnsi="宋体" w:eastAsia="宋体" w:cs="宋体"/>
                <w:b w:val="0"/>
                <w:bCs/>
                <w:color w:val="000000"/>
                <w:kern w:val="2"/>
                <w:sz w:val="21"/>
                <w:szCs w:val="21"/>
                <w:lang w:val="en-US" w:eastAsia="zh-CN" w:bidi="ar"/>
              </w:rPr>
              <w:t>具备中级及以上职称的得5分。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16" w:lineRule="auto"/>
              <w:ind w:left="105" w:leftChars="50" w:right="0" w:rightChars="0" w:firstLine="0" w:firstLineChars="0"/>
              <w:jc w:val="both"/>
              <w:textAlignment w:val="auto"/>
              <w:outlineLvl w:val="9"/>
              <w:rPr>
                <w:rFonts w:hint="eastAsia" w:ascii="宋体" w:hAnsi="宋体" w:eastAsia="宋体" w:cs="宋体"/>
                <w:b/>
                <w:color w:val="000000"/>
                <w:kern w:val="2"/>
                <w:sz w:val="21"/>
                <w:szCs w:val="21"/>
                <w:lang w:val="en-US" w:eastAsia="zh-CN" w:bidi="ar"/>
              </w:rPr>
            </w:pPr>
            <w:r>
              <w:rPr>
                <w:rFonts w:hint="eastAsia" w:ascii="宋体" w:hAnsi="宋体" w:eastAsia="宋体" w:cs="宋体"/>
                <w:b/>
                <w:color w:val="000000"/>
                <w:kern w:val="2"/>
                <w:sz w:val="21"/>
                <w:szCs w:val="21"/>
                <w:lang w:val="en-US" w:eastAsia="zh-CN" w:bidi="ar"/>
              </w:rPr>
              <w:t>技术负责人（</w:t>
            </w:r>
            <w:r>
              <w:rPr>
                <w:rFonts w:hint="eastAsia" w:ascii="宋体" w:hAnsi="宋体" w:cs="宋体"/>
                <w:b/>
                <w:color w:val="000000"/>
                <w:kern w:val="2"/>
                <w:sz w:val="21"/>
                <w:szCs w:val="21"/>
                <w:lang w:val="en-US" w:eastAsia="zh-CN" w:bidi="ar"/>
              </w:rPr>
              <w:t>5</w:t>
            </w:r>
            <w:r>
              <w:rPr>
                <w:rFonts w:hint="eastAsia" w:ascii="宋体" w:hAnsi="宋体" w:eastAsia="宋体" w:cs="宋体"/>
                <w:b/>
                <w:color w:val="000000"/>
                <w:kern w:val="2"/>
                <w:sz w:val="21"/>
                <w:szCs w:val="21"/>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16" w:lineRule="auto"/>
              <w:ind w:left="105" w:leftChars="50" w:right="0" w:rightChars="0" w:firstLine="0" w:firstLineChars="0"/>
              <w:jc w:val="both"/>
              <w:textAlignment w:val="auto"/>
              <w:outlineLvl w:val="9"/>
              <w:rPr>
                <w:rFonts w:hint="default" w:ascii="宋体"/>
                <w:spacing w:val="-2"/>
                <w:sz w:val="21"/>
                <w:szCs w:val="21"/>
              </w:rPr>
            </w:pPr>
            <w:r>
              <w:rPr>
                <w:rFonts w:hint="eastAsia" w:ascii="宋体" w:hAnsi="宋体" w:eastAsia="宋体" w:cs="宋体"/>
                <w:b w:val="0"/>
                <w:bCs/>
                <w:color w:val="000000"/>
                <w:kern w:val="2"/>
                <w:sz w:val="21"/>
                <w:szCs w:val="21"/>
                <w:lang w:val="en-US" w:eastAsia="zh-CN" w:bidi="ar"/>
              </w:rPr>
              <w:t>具备水利工程专业</w:t>
            </w:r>
            <w:r>
              <w:rPr>
                <w:rFonts w:hint="eastAsia" w:ascii="宋体" w:hAnsi="宋体" w:cs="宋体"/>
                <w:b w:val="0"/>
                <w:bCs/>
                <w:color w:val="000000"/>
                <w:kern w:val="2"/>
                <w:sz w:val="21"/>
                <w:szCs w:val="21"/>
                <w:lang w:val="en-US" w:eastAsia="zh-CN" w:bidi="ar"/>
              </w:rPr>
              <w:t>中级及以上职称</w:t>
            </w:r>
            <w:r>
              <w:rPr>
                <w:rFonts w:hint="eastAsia" w:ascii="宋体" w:hAnsi="宋体" w:eastAsia="宋体" w:cs="宋体"/>
                <w:b w:val="0"/>
                <w:bCs/>
                <w:color w:val="000000"/>
                <w:kern w:val="2"/>
                <w:sz w:val="21"/>
                <w:szCs w:val="21"/>
                <w:lang w:val="en-US" w:eastAsia="zh-CN" w:bidi="ar"/>
              </w:rPr>
              <w:t>的得</w:t>
            </w:r>
            <w:r>
              <w:rPr>
                <w:rFonts w:hint="eastAsia" w:ascii="宋体" w:hAnsi="宋体" w:cs="宋体"/>
                <w:b w:val="0"/>
                <w:bCs/>
                <w:color w:val="000000"/>
                <w:kern w:val="2"/>
                <w:sz w:val="21"/>
                <w:szCs w:val="21"/>
                <w:lang w:val="en-US" w:eastAsia="zh-CN" w:bidi="ar"/>
              </w:rPr>
              <w:t>5</w:t>
            </w:r>
            <w:r>
              <w:rPr>
                <w:rFonts w:hint="eastAsia" w:ascii="宋体" w:hAnsi="宋体" w:eastAsia="宋体" w:cs="宋体"/>
                <w:b w:val="0"/>
                <w:bCs/>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65" w:type="dxa"/>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sz w:val="21"/>
                <w:szCs w:val="21"/>
              </w:rPr>
            </w:pPr>
          </w:p>
        </w:tc>
        <w:tc>
          <w:tcPr>
            <w:tcW w:w="1100" w:type="dxa"/>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sz w:val="21"/>
                <w:szCs w:val="21"/>
              </w:rPr>
            </w:pPr>
          </w:p>
        </w:tc>
        <w:tc>
          <w:tcPr>
            <w:tcW w:w="1080" w:type="dxa"/>
            <w:tcBorders>
              <w:top w:val="single" w:color="auto" w:sz="4" w:space="0"/>
              <w:left w:val="single" w:color="auto" w:sz="4" w:space="0"/>
              <w:right w:val="single" w:color="auto" w:sz="4" w:space="0"/>
            </w:tcBorders>
            <w:vAlign w:val="center"/>
          </w:tcPr>
          <w:p>
            <w:pPr>
              <w:keepNext w:val="0"/>
              <w:keepLines w:val="0"/>
              <w:suppressLineNumbers w:val="0"/>
              <w:tabs>
                <w:tab w:val="left" w:pos="1335"/>
              </w:tabs>
              <w:snapToGrid w:val="0"/>
              <w:spacing w:before="0" w:beforeAutospacing="0" w:after="0" w:afterAutospacing="0"/>
              <w:ind w:left="0" w:right="0"/>
              <w:jc w:val="center"/>
              <w:rPr>
                <w:rFonts w:hint="default" w:ascii="宋体"/>
                <w:spacing w:val="-2"/>
                <w:sz w:val="21"/>
                <w:szCs w:val="21"/>
              </w:rPr>
            </w:pPr>
            <w:r>
              <w:rPr>
                <w:rFonts w:hint="eastAsia" w:cs="宋体"/>
                <w:kern w:val="2"/>
                <w:sz w:val="21"/>
                <w:szCs w:val="21"/>
                <w:lang w:val="en-US" w:eastAsia="zh-CN"/>
              </w:rPr>
              <w:t>机构设置</w:t>
            </w:r>
          </w:p>
        </w:tc>
        <w:tc>
          <w:tcPr>
            <w:tcW w:w="840" w:type="dxa"/>
            <w:tcBorders>
              <w:top w:val="single" w:color="auto" w:sz="4" w:space="0"/>
              <w:left w:val="single" w:color="auto" w:sz="4" w:space="0"/>
              <w:right w:val="single" w:color="auto" w:sz="4" w:space="0"/>
            </w:tcBorders>
            <w:vAlign w:val="center"/>
          </w:tcPr>
          <w:p>
            <w:pPr>
              <w:keepNext w:val="0"/>
              <w:keepLines w:val="0"/>
              <w:suppressLineNumbers w:val="0"/>
              <w:tabs>
                <w:tab w:val="left" w:pos="1335"/>
              </w:tabs>
              <w:snapToGrid w:val="0"/>
              <w:spacing w:before="0" w:beforeAutospacing="0" w:after="0" w:afterAutospacing="0"/>
              <w:ind w:left="0" w:right="0"/>
              <w:jc w:val="center"/>
              <w:rPr>
                <w:rFonts w:hint="eastAsia" w:ascii="宋体" w:eastAsia="宋体"/>
                <w:spacing w:val="-2"/>
                <w:sz w:val="21"/>
                <w:szCs w:val="21"/>
                <w:lang w:val="en-US" w:eastAsia="zh-CN"/>
              </w:rPr>
            </w:pPr>
            <w:r>
              <w:rPr>
                <w:rFonts w:hint="eastAsia" w:ascii="宋体" w:hAnsi="宋体" w:cs="宋体"/>
                <w:b w:val="0"/>
                <w:bCs/>
                <w:color w:val="000000"/>
                <w:kern w:val="2"/>
                <w:sz w:val="21"/>
                <w:szCs w:val="21"/>
                <w:lang w:val="en-US" w:eastAsia="zh-CN" w:bidi="ar"/>
              </w:rPr>
              <w:t>10</w:t>
            </w:r>
            <w:r>
              <w:rPr>
                <w:rFonts w:hint="eastAsia" w:ascii="宋体" w:hAnsi="宋体" w:eastAsia="宋体" w:cs="宋体"/>
                <w:b w:val="0"/>
                <w:bCs/>
                <w:color w:val="000000"/>
                <w:kern w:val="2"/>
                <w:sz w:val="21"/>
                <w:szCs w:val="21"/>
                <w:lang w:val="en-US" w:eastAsia="zh-CN" w:bidi="ar"/>
              </w:rPr>
              <w:t>分</w:t>
            </w:r>
          </w:p>
        </w:tc>
        <w:tc>
          <w:tcPr>
            <w:tcW w:w="7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 w:lineRule="atLeast"/>
              <w:ind w:left="105" w:leftChars="50" w:right="0" w:rightChars="0" w:firstLine="0" w:firstLineChars="0"/>
              <w:jc w:val="both"/>
              <w:textAlignment w:val="auto"/>
              <w:outlineLvl w:val="9"/>
              <w:rPr>
                <w:rFonts w:hint="eastAsia" w:ascii="宋体" w:hAnsi="宋体" w:eastAsia="宋体" w:cs="宋体"/>
                <w:b/>
                <w:color w:val="000000"/>
                <w:kern w:val="2"/>
                <w:sz w:val="21"/>
                <w:szCs w:val="21"/>
                <w:lang w:val="en-US" w:eastAsia="zh-CN" w:bidi="ar"/>
              </w:rPr>
            </w:pPr>
            <w:r>
              <w:rPr>
                <w:rFonts w:hint="eastAsia" w:ascii="宋体" w:hAnsi="宋体" w:eastAsia="宋体" w:cs="宋体"/>
                <w:b/>
                <w:color w:val="000000"/>
                <w:kern w:val="2"/>
                <w:sz w:val="21"/>
                <w:szCs w:val="21"/>
                <w:lang w:val="en-US" w:eastAsia="zh-CN" w:bidi="ar"/>
              </w:rPr>
              <w:t>依据淮南市人民政府专题会议纪要第96号《研究加快推进建筑业发展壮大工作》2020年9月11日文件：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 w:lineRule="atLeast"/>
              <w:ind w:left="105" w:leftChars="50" w:right="0" w:rightChars="0" w:firstLine="0" w:firstLineChars="0"/>
              <w:jc w:val="both"/>
              <w:textAlignment w:val="auto"/>
              <w:outlineLvl w:val="9"/>
              <w:rPr>
                <w:rFonts w:hint="eastAsia" w:ascii="宋体" w:hAnsi="宋体" w:eastAsia="宋体" w:cs="宋体"/>
                <w:b w:val="0"/>
                <w:bCs/>
                <w:color w:val="000000"/>
                <w:kern w:val="2"/>
                <w:sz w:val="21"/>
                <w:szCs w:val="21"/>
                <w:lang w:val="en-US" w:eastAsia="zh-CN" w:bidi="ar"/>
              </w:rPr>
            </w:pPr>
            <w:r>
              <w:rPr>
                <w:rFonts w:hint="eastAsia" w:ascii="宋体" w:hAnsi="宋体" w:eastAsia="宋体" w:cs="宋体"/>
                <w:b w:val="0"/>
                <w:bCs/>
                <w:color w:val="000000"/>
                <w:kern w:val="2"/>
                <w:sz w:val="21"/>
                <w:szCs w:val="21"/>
                <w:lang w:val="en-US" w:eastAsia="zh-CN" w:bidi="ar"/>
              </w:rPr>
              <w:t>1、外市投标人承诺中标通知书发出后20天内在淮南市八公山区设立独立核算分公司（须在中标通知书发出后20天内完成设立）并在淮南市八公山区全额缴纳增值税，与其税务部门签订相关纳税协议，附属工程、劳务工程、专业工程分包给淮南本地施工企业的得</w:t>
            </w:r>
            <w:r>
              <w:rPr>
                <w:rFonts w:hint="eastAsia" w:ascii="宋体" w:hAnsi="宋体" w:cs="宋体"/>
                <w:b w:val="0"/>
                <w:bCs/>
                <w:color w:val="000000"/>
                <w:kern w:val="2"/>
                <w:sz w:val="21"/>
                <w:szCs w:val="21"/>
                <w:lang w:val="en-US" w:eastAsia="zh-CN" w:bidi="ar"/>
              </w:rPr>
              <w:t>5</w:t>
            </w:r>
            <w:r>
              <w:rPr>
                <w:rFonts w:hint="eastAsia" w:ascii="宋体" w:hAnsi="宋体" w:eastAsia="宋体" w:cs="宋体"/>
                <w:b w:val="0"/>
                <w:bCs/>
                <w:color w:val="000000"/>
                <w:kern w:val="2"/>
                <w:sz w:val="21"/>
                <w:szCs w:val="21"/>
                <w:lang w:val="en-US" w:eastAsia="zh-CN" w:bidi="ar"/>
              </w:rPr>
              <w:t>分。如中标后未履行承诺的愿接受处以合同金额5%的违约处罚。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 w:lineRule="atLeast"/>
              <w:ind w:left="105" w:leftChars="50" w:right="0" w:rightChars="0" w:firstLine="0" w:firstLineChars="0"/>
              <w:jc w:val="both"/>
              <w:textAlignment w:val="auto"/>
              <w:outlineLvl w:val="9"/>
              <w:rPr>
                <w:rFonts w:hint="eastAsia" w:ascii="宋体" w:hAnsi="宋体" w:eastAsia="宋体" w:cs="宋体"/>
                <w:b w:val="0"/>
                <w:bCs/>
                <w:color w:val="000000"/>
                <w:kern w:val="2"/>
                <w:sz w:val="21"/>
                <w:szCs w:val="21"/>
                <w:lang w:val="en-US" w:eastAsia="zh-CN" w:bidi="ar"/>
              </w:rPr>
            </w:pPr>
            <w:r>
              <w:rPr>
                <w:rFonts w:hint="eastAsia" w:ascii="宋体" w:hAnsi="宋体" w:eastAsia="宋体" w:cs="宋体"/>
                <w:b w:val="0"/>
                <w:bCs/>
                <w:color w:val="000000"/>
                <w:kern w:val="2"/>
                <w:sz w:val="21"/>
                <w:szCs w:val="21"/>
                <w:lang w:val="en-US" w:eastAsia="zh-CN" w:bidi="ar"/>
              </w:rPr>
              <w:t>2、外市投标人承诺中标通知书发出后90天内在淮南市八公山区设立独立核算子公司（须在中标通知书发出后90天内完成设立）并在淮南市八公山区全额缴纳增值税，与其税务部门签订相关纳税协议，附属工程、劳务工程、专业工程分包给淮南本地施工企业的得</w:t>
            </w:r>
            <w:r>
              <w:rPr>
                <w:rFonts w:hint="eastAsia" w:ascii="宋体" w:hAnsi="宋体" w:cs="宋体"/>
                <w:b w:val="0"/>
                <w:bCs/>
                <w:color w:val="000000"/>
                <w:kern w:val="2"/>
                <w:sz w:val="21"/>
                <w:szCs w:val="21"/>
                <w:lang w:val="en-US" w:eastAsia="zh-CN" w:bidi="ar"/>
              </w:rPr>
              <w:t>5</w:t>
            </w:r>
            <w:r>
              <w:rPr>
                <w:rFonts w:hint="eastAsia" w:ascii="宋体" w:hAnsi="宋体" w:eastAsia="宋体" w:cs="宋体"/>
                <w:b w:val="0"/>
                <w:bCs/>
                <w:color w:val="000000"/>
                <w:kern w:val="2"/>
                <w:sz w:val="21"/>
                <w:szCs w:val="21"/>
                <w:lang w:val="en-US" w:eastAsia="zh-CN" w:bidi="ar"/>
              </w:rPr>
              <w:t>分。如中标后若未履行承诺的愿接受处以合同金额5%的违约处罚。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 w:lineRule="atLeast"/>
              <w:ind w:left="105" w:leftChars="50" w:right="0" w:rightChars="0" w:firstLine="0" w:firstLineChars="0"/>
              <w:jc w:val="both"/>
              <w:textAlignment w:val="auto"/>
              <w:outlineLvl w:val="9"/>
              <w:rPr>
                <w:rFonts w:hint="eastAsia" w:ascii="宋体" w:hAnsi="宋体" w:eastAsia="宋体" w:cs="宋体"/>
                <w:b w:val="0"/>
                <w:bCs/>
                <w:color w:val="000000"/>
                <w:kern w:val="2"/>
                <w:sz w:val="21"/>
                <w:szCs w:val="21"/>
                <w:lang w:val="en-US" w:eastAsia="zh-CN" w:bidi="ar"/>
              </w:rPr>
            </w:pPr>
            <w:r>
              <w:rPr>
                <w:rFonts w:hint="eastAsia" w:ascii="宋体" w:hAnsi="宋体" w:cs="宋体"/>
                <w:b w:val="0"/>
                <w:bCs/>
                <w:color w:val="000000"/>
                <w:kern w:val="2"/>
                <w:sz w:val="21"/>
                <w:szCs w:val="21"/>
                <w:lang w:val="en-US" w:eastAsia="zh-CN" w:bidi="ar"/>
              </w:rPr>
              <w:t>3</w:t>
            </w:r>
            <w:r>
              <w:rPr>
                <w:rFonts w:hint="eastAsia" w:ascii="宋体" w:hAnsi="宋体" w:eastAsia="宋体" w:cs="宋体"/>
                <w:b w:val="0"/>
                <w:bCs/>
                <w:color w:val="000000"/>
                <w:kern w:val="2"/>
                <w:sz w:val="21"/>
                <w:szCs w:val="21"/>
                <w:lang w:val="en-US" w:eastAsia="zh-CN" w:bidi="ar"/>
              </w:rPr>
              <w:t>、注册地为淮南市的投标人得</w:t>
            </w:r>
            <w:r>
              <w:rPr>
                <w:rFonts w:hint="eastAsia" w:ascii="宋体" w:hAnsi="宋体" w:cs="宋体"/>
                <w:b w:val="0"/>
                <w:bCs/>
                <w:color w:val="000000"/>
                <w:kern w:val="2"/>
                <w:sz w:val="21"/>
                <w:szCs w:val="21"/>
                <w:lang w:val="en-US" w:eastAsia="zh-CN" w:bidi="ar"/>
              </w:rPr>
              <w:t>10</w:t>
            </w:r>
            <w:r>
              <w:rPr>
                <w:rFonts w:hint="eastAsia" w:ascii="宋体" w:hAnsi="宋体" w:eastAsia="宋体" w:cs="宋体"/>
                <w:b w:val="0"/>
                <w:bCs/>
                <w:color w:val="000000"/>
                <w:kern w:val="2"/>
                <w:sz w:val="21"/>
                <w:szCs w:val="21"/>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 w:lineRule="atLeast"/>
              <w:ind w:left="105" w:leftChars="50" w:right="0" w:rightChars="0" w:firstLine="0" w:firstLineChars="0"/>
              <w:jc w:val="both"/>
              <w:textAlignment w:val="auto"/>
              <w:outlineLvl w:val="9"/>
              <w:rPr>
                <w:rFonts w:hint="eastAsia" w:ascii="宋体" w:hAnsi="宋体" w:cs="宋体"/>
                <w:b w:val="0"/>
                <w:bCs/>
                <w:color w:val="000000"/>
                <w:kern w:val="2"/>
                <w:sz w:val="21"/>
                <w:szCs w:val="21"/>
                <w:lang w:val="en-US" w:eastAsia="zh-CN" w:bidi="ar"/>
              </w:rPr>
            </w:pPr>
            <w:r>
              <w:rPr>
                <w:rFonts w:hint="eastAsia" w:ascii="宋体" w:hAnsi="宋体" w:eastAsia="宋体" w:cs="宋体"/>
                <w:b w:val="0"/>
                <w:bCs/>
                <w:color w:val="000000"/>
                <w:kern w:val="2"/>
                <w:sz w:val="21"/>
                <w:szCs w:val="21"/>
                <w:lang w:val="en-US" w:eastAsia="zh-CN" w:bidi="ar"/>
              </w:rPr>
              <w:t>4、投标人为淮南市本地企业或联合体投标人中牵头人为淮南市本地企业的得 10 分。</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10" w:lineRule="atLeast"/>
              <w:ind w:left="0" w:right="0" w:rightChars="0" w:firstLine="0" w:firstLineChars="0"/>
              <w:jc w:val="left"/>
              <w:textAlignment w:val="auto"/>
              <w:rPr>
                <w:rFonts w:hint="default" w:ascii="宋体"/>
                <w:spacing w:val="-2"/>
                <w:sz w:val="21"/>
                <w:szCs w:val="21"/>
              </w:rPr>
            </w:pPr>
            <w:r>
              <w:rPr>
                <w:rFonts w:hint="eastAsia" w:ascii="宋体" w:hAnsi="宋体" w:eastAsia="宋体" w:cs="宋体"/>
                <w:b/>
                <w:bCs w:val="0"/>
                <w:color w:val="000000"/>
                <w:kern w:val="2"/>
                <w:sz w:val="21"/>
                <w:szCs w:val="21"/>
                <w:lang w:val="en-US" w:eastAsia="zh-CN" w:bidi="ar"/>
              </w:rPr>
              <w:t>注:此项分值不累计。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2" w:hRule="atLeast"/>
          <w:jc w:val="center"/>
        </w:trPr>
        <w:tc>
          <w:tcPr>
            <w:tcW w:w="765" w:type="dxa"/>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sz w:val="21"/>
                <w:szCs w:val="21"/>
              </w:rPr>
            </w:pPr>
          </w:p>
        </w:tc>
        <w:tc>
          <w:tcPr>
            <w:tcW w:w="1100" w:type="dxa"/>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sz w:val="21"/>
                <w:szCs w:val="21"/>
              </w:rPr>
            </w:pPr>
          </w:p>
        </w:tc>
        <w:tc>
          <w:tcPr>
            <w:tcW w:w="1080" w:type="dxa"/>
            <w:tcBorders>
              <w:left w:val="single" w:color="auto" w:sz="4" w:space="0"/>
              <w:bottom w:val="single" w:color="auto" w:sz="4" w:space="0"/>
              <w:right w:val="single" w:color="auto" w:sz="4" w:space="0"/>
            </w:tcBorders>
            <w:vAlign w:val="center"/>
          </w:tcPr>
          <w:p>
            <w:pPr>
              <w:pStyle w:val="41"/>
              <w:keepNext w:val="0"/>
              <w:keepLines w:val="0"/>
              <w:widowControl w:val="0"/>
              <w:suppressLineNumbers w:val="0"/>
              <w:spacing w:beforeAutospacing="0" w:afterAutospacing="0" w:line="240" w:lineRule="auto"/>
              <w:ind w:left="0" w:right="0"/>
              <w:jc w:val="center"/>
              <w:rPr>
                <w:rFonts w:hint="eastAsia" w:cs="宋体"/>
                <w:kern w:val="2"/>
                <w:sz w:val="21"/>
                <w:szCs w:val="21"/>
              </w:rPr>
            </w:pPr>
            <w:r>
              <w:rPr>
                <w:rFonts w:hint="eastAsia" w:cs="宋体"/>
                <w:kern w:val="2"/>
                <w:sz w:val="21"/>
                <w:szCs w:val="21"/>
              </w:rPr>
              <w:t>施工</w:t>
            </w:r>
          </w:p>
          <w:p>
            <w:pPr>
              <w:keepNext w:val="0"/>
              <w:keepLines w:val="0"/>
              <w:suppressLineNumbers w:val="0"/>
              <w:tabs>
                <w:tab w:val="left" w:pos="1335"/>
              </w:tabs>
              <w:snapToGrid w:val="0"/>
              <w:spacing w:before="0" w:beforeAutospacing="0" w:after="0" w:afterAutospacing="0"/>
              <w:ind w:left="0" w:right="0"/>
              <w:jc w:val="center"/>
              <w:rPr>
                <w:rFonts w:hint="default" w:ascii="宋体"/>
                <w:spacing w:val="-2"/>
                <w:sz w:val="21"/>
                <w:szCs w:val="21"/>
              </w:rPr>
            </w:pPr>
            <w:r>
              <w:rPr>
                <w:rFonts w:hint="eastAsia" w:cs="宋体"/>
                <w:kern w:val="2"/>
                <w:sz w:val="21"/>
                <w:szCs w:val="21"/>
              </w:rPr>
              <w:t>组织设计</w:t>
            </w:r>
          </w:p>
        </w:tc>
        <w:tc>
          <w:tcPr>
            <w:tcW w:w="840" w:type="dxa"/>
            <w:tcBorders>
              <w:left w:val="single" w:color="auto" w:sz="4" w:space="0"/>
              <w:bottom w:val="single" w:color="auto" w:sz="4" w:space="0"/>
              <w:right w:val="single" w:color="auto" w:sz="4" w:space="0"/>
            </w:tcBorders>
            <w:vAlign w:val="center"/>
          </w:tcPr>
          <w:p>
            <w:pPr>
              <w:keepNext w:val="0"/>
              <w:keepLines w:val="0"/>
              <w:suppressLineNumbers w:val="0"/>
              <w:tabs>
                <w:tab w:val="left" w:pos="1335"/>
              </w:tabs>
              <w:snapToGrid w:val="0"/>
              <w:spacing w:before="0" w:beforeAutospacing="0" w:after="0" w:afterAutospacing="0"/>
              <w:ind w:left="0" w:right="0"/>
              <w:jc w:val="center"/>
              <w:rPr>
                <w:rFonts w:hint="eastAsia" w:ascii="宋体" w:eastAsia="宋体"/>
                <w:spacing w:val="-2"/>
                <w:sz w:val="21"/>
                <w:szCs w:val="21"/>
                <w:lang w:val="en-US" w:eastAsia="zh-CN"/>
              </w:rPr>
            </w:pPr>
            <w:r>
              <w:rPr>
                <w:rFonts w:hint="eastAsia" w:ascii="宋体"/>
                <w:spacing w:val="-2"/>
                <w:sz w:val="21"/>
                <w:szCs w:val="21"/>
                <w:lang w:val="en-US" w:eastAsia="zh-CN"/>
              </w:rPr>
              <w:t>35分</w:t>
            </w:r>
          </w:p>
        </w:tc>
        <w:tc>
          <w:tcPr>
            <w:tcW w:w="7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10" w:lineRule="atLeast"/>
              <w:ind w:left="105" w:leftChars="50" w:right="105" w:rightChars="50" w:firstLine="0" w:firstLineChars="0"/>
              <w:jc w:val="both"/>
              <w:textAlignment w:val="auto"/>
              <w:outlineLvl w:val="9"/>
              <w:rPr>
                <w:rFonts w:hint="eastAsia" w:ascii="宋体" w:hAnsi="宋体" w:eastAsia="宋体" w:cs="宋体"/>
                <w:b/>
                <w:color w:val="000000"/>
                <w:sz w:val="21"/>
                <w:szCs w:val="21"/>
                <w:lang w:val="en-US"/>
              </w:rPr>
            </w:pPr>
            <w:r>
              <w:rPr>
                <w:rFonts w:hint="eastAsia" w:ascii="宋体" w:hAnsi="宋体" w:eastAsia="宋体" w:cs="宋体"/>
                <w:b/>
                <w:color w:val="000000"/>
                <w:kern w:val="2"/>
                <w:sz w:val="21"/>
                <w:szCs w:val="21"/>
                <w:lang w:val="en-US" w:eastAsia="zh-CN" w:bidi="ar"/>
              </w:rPr>
              <w:t>进度计划（0—</w:t>
            </w:r>
            <w:r>
              <w:rPr>
                <w:rFonts w:hint="eastAsia" w:ascii="宋体" w:hAnsi="宋体" w:cs="宋体"/>
                <w:b/>
                <w:color w:val="000000"/>
                <w:kern w:val="2"/>
                <w:sz w:val="21"/>
                <w:szCs w:val="21"/>
                <w:lang w:val="en-US" w:eastAsia="zh-CN" w:bidi="ar"/>
              </w:rPr>
              <w:t>5</w:t>
            </w:r>
            <w:r>
              <w:rPr>
                <w:rFonts w:hint="eastAsia" w:ascii="宋体" w:hAnsi="宋体" w:eastAsia="宋体" w:cs="宋体"/>
                <w:b/>
                <w:color w:val="000000"/>
                <w:kern w:val="2"/>
                <w:sz w:val="21"/>
                <w:szCs w:val="21"/>
                <w:lang w:val="en-US" w:eastAsia="zh-CN" w:bidi="ar"/>
              </w:rPr>
              <w:t>分）</w:t>
            </w:r>
          </w:p>
          <w:p>
            <w:pPr>
              <w:keepNext w:val="0"/>
              <w:keepLines w:val="0"/>
              <w:pageBreakBefore w:val="0"/>
              <w:widowControl/>
              <w:suppressLineNumbers w:val="0"/>
              <w:kinsoku/>
              <w:wordWrap/>
              <w:overflowPunct/>
              <w:autoSpaceDE/>
              <w:autoSpaceDN/>
              <w:bidi w:val="0"/>
              <w:adjustRightInd/>
              <w:snapToGrid/>
              <w:spacing w:before="0" w:beforeAutospacing="0" w:after="0" w:afterAutospacing="0" w:line="10" w:lineRule="atLeast"/>
              <w:ind w:left="105" w:leftChars="50" w:right="0" w:firstLine="0" w:firstLineChars="0"/>
              <w:jc w:val="both"/>
              <w:textAlignment w:val="auto"/>
              <w:outlineLvl w:val="9"/>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关键节点工期满足招标文件要求，进度计划符合本项目实际要求。</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10" w:lineRule="atLeast"/>
              <w:ind w:left="105" w:leftChars="50" w:right="105" w:rightChars="50" w:firstLine="0" w:firstLineChars="0"/>
              <w:jc w:val="both"/>
              <w:textAlignment w:val="auto"/>
              <w:outlineLvl w:val="9"/>
              <w:rPr>
                <w:rFonts w:hint="eastAsia" w:ascii="宋体" w:hAnsi="宋体" w:eastAsia="宋体" w:cs="宋体"/>
                <w:b/>
                <w:color w:val="000000"/>
                <w:kern w:val="2"/>
                <w:sz w:val="21"/>
                <w:szCs w:val="21"/>
                <w:lang w:val="en-US" w:eastAsia="zh-CN" w:bidi="ar"/>
              </w:rPr>
            </w:pPr>
            <w:r>
              <w:rPr>
                <w:rFonts w:hint="eastAsia" w:ascii="宋体" w:hAnsi="宋体" w:eastAsia="宋体" w:cs="宋体"/>
                <w:b/>
                <w:color w:val="000000"/>
                <w:kern w:val="2"/>
                <w:sz w:val="21"/>
                <w:szCs w:val="21"/>
                <w:lang w:val="en-US" w:eastAsia="zh-CN" w:bidi="ar"/>
              </w:rPr>
              <w:t>施工方法、方案及措施（0—</w:t>
            </w:r>
            <w:r>
              <w:rPr>
                <w:rFonts w:hint="eastAsia" w:ascii="宋体" w:hAnsi="宋体" w:cs="宋体"/>
                <w:b/>
                <w:color w:val="000000"/>
                <w:kern w:val="2"/>
                <w:sz w:val="21"/>
                <w:szCs w:val="21"/>
                <w:lang w:val="en-US" w:eastAsia="zh-CN" w:bidi="ar"/>
              </w:rPr>
              <w:t>5</w:t>
            </w:r>
            <w:r>
              <w:rPr>
                <w:rFonts w:hint="eastAsia" w:ascii="宋体" w:hAnsi="宋体" w:eastAsia="宋体" w:cs="宋体"/>
                <w:b/>
                <w:color w:val="000000"/>
                <w:kern w:val="2"/>
                <w:sz w:val="21"/>
                <w:szCs w:val="21"/>
                <w:lang w:val="en-US" w:eastAsia="zh-CN" w:bidi="ar"/>
              </w:rPr>
              <w:t>分）</w:t>
            </w:r>
          </w:p>
          <w:p>
            <w:pPr>
              <w:keepNext w:val="0"/>
              <w:keepLines w:val="0"/>
              <w:pageBreakBefore w:val="0"/>
              <w:widowControl/>
              <w:suppressLineNumbers w:val="0"/>
              <w:kinsoku/>
              <w:wordWrap/>
              <w:overflowPunct/>
              <w:autoSpaceDE/>
              <w:autoSpaceDN/>
              <w:bidi w:val="0"/>
              <w:adjustRightInd/>
              <w:snapToGrid/>
              <w:spacing w:before="0" w:beforeAutospacing="0" w:after="0" w:afterAutospacing="0" w:line="10" w:lineRule="atLeast"/>
              <w:ind w:left="105" w:leftChars="50" w:right="0" w:firstLine="0" w:firstLineChars="0"/>
              <w:jc w:val="both"/>
              <w:textAlignment w:val="auto"/>
              <w:outlineLvl w:val="9"/>
              <w:rPr>
                <w:rFonts w:hint="eastAsia" w:ascii="宋体" w:hAnsi="宋体" w:cs="宋体"/>
                <w:b/>
                <w:bCs/>
                <w:kern w:val="2"/>
                <w:sz w:val="21"/>
                <w:szCs w:val="21"/>
                <w:vertAlign w:val="baseline"/>
                <w:lang w:val="en-US" w:eastAsia="zh-CN" w:bidi="ar-SA"/>
              </w:rPr>
            </w:pPr>
            <w:r>
              <w:rPr>
                <w:rFonts w:hint="eastAsia" w:ascii="宋体" w:hAnsi="宋体" w:eastAsia="宋体" w:cs="宋体"/>
                <w:color w:val="000000"/>
                <w:kern w:val="0"/>
                <w:sz w:val="21"/>
                <w:szCs w:val="21"/>
                <w:lang w:val="en-US" w:eastAsia="zh-CN" w:bidi="ar"/>
              </w:rPr>
              <w:t xml:space="preserve">各主要施工方法符合项目实际，方法科学合理、可行，基本能指导具体施工。同时还应辨识危险性较大的单项工程并明确施工要点。 </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10" w:lineRule="atLeast"/>
              <w:ind w:left="105" w:leftChars="50" w:right="105" w:rightChars="50" w:firstLine="0" w:firstLineChars="0"/>
              <w:jc w:val="both"/>
              <w:textAlignment w:val="auto"/>
              <w:outlineLvl w:val="9"/>
              <w:rPr>
                <w:rFonts w:hint="eastAsia" w:ascii="宋体" w:hAnsi="宋体" w:eastAsia="宋体" w:cs="宋体"/>
                <w:b/>
                <w:color w:val="000000"/>
                <w:kern w:val="2"/>
                <w:sz w:val="21"/>
                <w:szCs w:val="21"/>
                <w:lang w:val="en-US" w:eastAsia="zh-CN" w:bidi="ar"/>
              </w:rPr>
            </w:pPr>
            <w:r>
              <w:rPr>
                <w:rFonts w:hint="eastAsia" w:ascii="宋体" w:hAnsi="宋体" w:eastAsia="宋体" w:cs="宋体"/>
                <w:b/>
                <w:color w:val="000000"/>
                <w:kern w:val="2"/>
                <w:sz w:val="21"/>
                <w:szCs w:val="21"/>
                <w:lang w:val="en-US" w:eastAsia="zh-CN" w:bidi="ar"/>
              </w:rPr>
              <w:t>质量保证体系与保证措施（0—</w:t>
            </w:r>
            <w:r>
              <w:rPr>
                <w:rFonts w:hint="eastAsia" w:ascii="宋体" w:hAnsi="宋体" w:cs="宋体"/>
                <w:b/>
                <w:color w:val="000000"/>
                <w:kern w:val="2"/>
                <w:sz w:val="21"/>
                <w:szCs w:val="21"/>
                <w:lang w:val="en-US" w:eastAsia="zh-CN" w:bidi="ar"/>
              </w:rPr>
              <w:t>5</w:t>
            </w:r>
            <w:r>
              <w:rPr>
                <w:rFonts w:hint="eastAsia" w:ascii="宋体" w:hAnsi="宋体" w:eastAsia="宋体" w:cs="宋体"/>
                <w:b/>
                <w:color w:val="000000"/>
                <w:kern w:val="2"/>
                <w:sz w:val="21"/>
                <w:szCs w:val="21"/>
                <w:lang w:val="en-US" w:eastAsia="zh-CN" w:bidi="ar"/>
              </w:rPr>
              <w:t xml:space="preserve">分） </w:t>
            </w:r>
          </w:p>
          <w:p>
            <w:pPr>
              <w:keepNext w:val="0"/>
              <w:keepLines w:val="0"/>
              <w:pageBreakBefore w:val="0"/>
              <w:widowControl/>
              <w:suppressLineNumbers w:val="0"/>
              <w:kinsoku/>
              <w:wordWrap/>
              <w:overflowPunct/>
              <w:autoSpaceDE/>
              <w:autoSpaceDN/>
              <w:bidi w:val="0"/>
              <w:adjustRightInd/>
              <w:snapToGrid/>
              <w:spacing w:before="0" w:beforeAutospacing="0" w:after="0" w:afterAutospacing="0" w:line="10" w:lineRule="atLeast"/>
              <w:ind w:left="105" w:leftChars="50" w:right="0" w:firstLine="0" w:firstLineChars="0"/>
              <w:jc w:val="both"/>
              <w:textAlignment w:val="auto"/>
              <w:outlineLvl w:val="9"/>
              <w:rPr>
                <w:rFonts w:hint="eastAsia" w:ascii="宋体" w:hAnsi="宋体" w:cs="宋体"/>
                <w:b/>
                <w:bCs/>
                <w:kern w:val="2"/>
                <w:sz w:val="21"/>
                <w:szCs w:val="21"/>
                <w:vertAlign w:val="baseline"/>
                <w:lang w:val="en-US" w:eastAsia="zh-CN" w:bidi="ar-SA"/>
              </w:rPr>
            </w:pPr>
            <w:r>
              <w:rPr>
                <w:rFonts w:hint="eastAsia" w:ascii="宋体" w:hAnsi="宋体" w:eastAsia="宋体" w:cs="宋体"/>
                <w:color w:val="000000"/>
                <w:kern w:val="0"/>
                <w:sz w:val="21"/>
                <w:szCs w:val="21"/>
                <w:lang w:val="en-US" w:eastAsia="zh-CN" w:bidi="ar"/>
              </w:rPr>
              <w:t xml:space="preserve">有专门的质量技术管理班子和制度、人员配备合理。自控体系完整，能保证技术质量，达到承诺的质量标准。 </w:t>
            </w:r>
          </w:p>
          <w:p>
            <w:pPr>
              <w:keepNext w:val="0"/>
              <w:keepLines w:val="0"/>
              <w:pageBreakBefore w:val="0"/>
              <w:widowControl/>
              <w:suppressLineNumbers w:val="0"/>
              <w:kinsoku/>
              <w:wordWrap/>
              <w:overflowPunct/>
              <w:autoSpaceDE/>
              <w:autoSpaceDN/>
              <w:bidi w:val="0"/>
              <w:adjustRightInd/>
              <w:snapToGrid/>
              <w:spacing w:before="0" w:beforeAutospacing="0" w:after="0" w:afterAutospacing="0" w:line="10" w:lineRule="atLeast"/>
              <w:ind w:left="105" w:leftChars="50" w:right="0" w:firstLine="0" w:firstLineChars="0"/>
              <w:jc w:val="both"/>
              <w:textAlignment w:val="auto"/>
              <w:outlineLvl w:val="9"/>
              <w:rPr>
                <w:rFonts w:hint="default"/>
                <w:sz w:val="21"/>
                <w:szCs w:val="21"/>
              </w:rPr>
            </w:pPr>
            <w:r>
              <w:rPr>
                <w:rFonts w:hint="eastAsia" w:ascii="宋体" w:hAnsi="宋体" w:eastAsia="宋体" w:cs="宋体"/>
                <w:b/>
                <w:color w:val="000000"/>
                <w:kern w:val="2"/>
                <w:sz w:val="21"/>
                <w:szCs w:val="21"/>
                <w:lang w:val="en-US" w:eastAsia="zh-CN" w:bidi="ar"/>
              </w:rPr>
              <w:t>拟投入的主要施工机械、设备计划（0—</w:t>
            </w:r>
            <w:r>
              <w:rPr>
                <w:rFonts w:hint="eastAsia" w:ascii="宋体" w:hAnsi="宋体" w:cs="宋体"/>
                <w:b/>
                <w:color w:val="000000"/>
                <w:kern w:val="2"/>
                <w:sz w:val="21"/>
                <w:szCs w:val="21"/>
                <w:lang w:val="en-US" w:eastAsia="zh-CN" w:bidi="ar"/>
              </w:rPr>
              <w:t>5</w:t>
            </w:r>
            <w:r>
              <w:rPr>
                <w:rFonts w:hint="eastAsia" w:ascii="宋体" w:hAnsi="宋体" w:eastAsia="宋体" w:cs="宋体"/>
                <w:b/>
                <w:color w:val="000000"/>
                <w:kern w:val="2"/>
                <w:sz w:val="21"/>
                <w:szCs w:val="21"/>
                <w:lang w:val="en-US" w:eastAsia="zh-CN" w:bidi="ar"/>
              </w:rPr>
              <w:t xml:space="preserve">分） </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autoSpaceDE/>
              <w:autoSpaceDN/>
              <w:bidi w:val="0"/>
              <w:adjustRightInd/>
              <w:snapToGrid/>
              <w:spacing w:before="0" w:beforeAutospacing="0" w:after="0" w:afterAutospacing="0" w:line="10" w:lineRule="atLeast"/>
              <w:ind w:left="105" w:leftChars="50" w:right="0" w:firstLine="0" w:firstLineChars="0"/>
              <w:jc w:val="both"/>
              <w:textAlignment w:val="auto"/>
              <w:outlineLvl w:val="9"/>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投入的施工机械、设备、机具等有详细计划且计划周密，设备数量、选型配置、进场数量、时间安排合理，满足施工需要。</w:t>
            </w:r>
          </w:p>
          <w:p>
            <w:pPr>
              <w:keepNext w:val="0"/>
              <w:keepLines w:val="0"/>
              <w:pageBreakBefore w:val="0"/>
              <w:widowControl/>
              <w:suppressLineNumbers w:val="0"/>
              <w:kinsoku/>
              <w:wordWrap/>
              <w:overflowPunct/>
              <w:autoSpaceDE/>
              <w:autoSpaceDN/>
              <w:bidi w:val="0"/>
              <w:adjustRightInd/>
              <w:snapToGrid/>
              <w:spacing w:before="0" w:beforeAutospacing="0" w:after="0" w:afterAutospacing="0" w:line="10" w:lineRule="atLeast"/>
              <w:ind w:left="105" w:leftChars="50" w:right="0" w:firstLine="0" w:firstLineChars="0"/>
              <w:jc w:val="both"/>
              <w:textAlignment w:val="auto"/>
              <w:outlineLvl w:val="9"/>
              <w:rPr>
                <w:rFonts w:hint="default"/>
                <w:sz w:val="21"/>
                <w:szCs w:val="21"/>
              </w:rPr>
            </w:pPr>
            <w:r>
              <w:rPr>
                <w:rFonts w:hint="eastAsia" w:ascii="宋体" w:hAnsi="宋体" w:eastAsia="宋体" w:cs="宋体"/>
                <w:b/>
                <w:color w:val="000000"/>
                <w:kern w:val="2"/>
                <w:sz w:val="21"/>
                <w:szCs w:val="21"/>
                <w:lang w:val="en-US" w:eastAsia="zh-CN" w:bidi="ar"/>
              </w:rPr>
              <w:t>安全管理体系及措施 （0—</w:t>
            </w:r>
            <w:r>
              <w:rPr>
                <w:rFonts w:hint="eastAsia" w:ascii="宋体" w:hAnsi="宋体" w:cs="宋体"/>
                <w:b/>
                <w:color w:val="000000"/>
                <w:kern w:val="2"/>
                <w:sz w:val="21"/>
                <w:szCs w:val="21"/>
                <w:lang w:val="en-US" w:eastAsia="zh-CN" w:bidi="ar"/>
              </w:rPr>
              <w:t>3</w:t>
            </w:r>
            <w:r>
              <w:rPr>
                <w:rFonts w:hint="eastAsia" w:ascii="宋体" w:hAnsi="宋体" w:eastAsia="宋体" w:cs="宋体"/>
                <w:b/>
                <w:color w:val="000000"/>
                <w:kern w:val="2"/>
                <w:sz w:val="21"/>
                <w:szCs w:val="21"/>
                <w:lang w:val="en-US" w:eastAsia="zh-CN" w:bidi="ar"/>
              </w:rPr>
              <w:t>分）</w:t>
            </w:r>
          </w:p>
          <w:p>
            <w:pPr>
              <w:keepNext w:val="0"/>
              <w:keepLines w:val="0"/>
              <w:pageBreakBefore w:val="0"/>
              <w:widowControl/>
              <w:suppressLineNumbers w:val="0"/>
              <w:kinsoku/>
              <w:wordWrap/>
              <w:overflowPunct/>
              <w:autoSpaceDE/>
              <w:autoSpaceDN/>
              <w:bidi w:val="0"/>
              <w:adjustRightInd/>
              <w:snapToGrid/>
              <w:spacing w:before="0" w:beforeAutospacing="0" w:after="0" w:afterAutospacing="0" w:line="10" w:lineRule="atLeast"/>
              <w:ind w:left="105" w:leftChars="50" w:right="0" w:firstLine="0" w:firstLineChars="0"/>
              <w:jc w:val="both"/>
              <w:textAlignment w:val="auto"/>
              <w:outlineLvl w:val="9"/>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满足工程施工需要。 </w:t>
            </w:r>
          </w:p>
          <w:p>
            <w:pPr>
              <w:keepNext w:val="0"/>
              <w:keepLines w:val="0"/>
              <w:pageBreakBefore w:val="0"/>
              <w:widowControl/>
              <w:suppressLineNumbers w:val="0"/>
              <w:kinsoku/>
              <w:wordWrap/>
              <w:overflowPunct/>
              <w:autoSpaceDE/>
              <w:autoSpaceDN/>
              <w:bidi w:val="0"/>
              <w:adjustRightInd/>
              <w:snapToGrid/>
              <w:spacing w:before="0" w:beforeAutospacing="0" w:after="0" w:afterAutospacing="0" w:line="10" w:lineRule="atLeast"/>
              <w:ind w:left="105" w:leftChars="50" w:right="0" w:firstLine="0" w:firstLineChars="0"/>
              <w:jc w:val="both"/>
              <w:textAlignment w:val="auto"/>
              <w:outlineLvl w:val="9"/>
              <w:rPr>
                <w:rFonts w:hint="default"/>
                <w:sz w:val="21"/>
                <w:szCs w:val="21"/>
              </w:rPr>
            </w:pPr>
            <w:r>
              <w:rPr>
                <w:rFonts w:hint="eastAsia" w:ascii="宋体" w:hAnsi="宋体" w:eastAsia="宋体" w:cs="宋体"/>
                <w:b/>
                <w:color w:val="000000"/>
                <w:kern w:val="2"/>
                <w:sz w:val="21"/>
                <w:szCs w:val="21"/>
                <w:lang w:val="en-US" w:eastAsia="zh-CN" w:bidi="ar"/>
              </w:rPr>
              <w:t>文明施工体系及措施（0—</w:t>
            </w:r>
            <w:r>
              <w:rPr>
                <w:rFonts w:hint="eastAsia" w:ascii="宋体" w:hAnsi="宋体" w:cs="宋体"/>
                <w:b/>
                <w:color w:val="000000"/>
                <w:kern w:val="2"/>
                <w:sz w:val="21"/>
                <w:szCs w:val="21"/>
                <w:lang w:val="en-US" w:eastAsia="zh-CN" w:bidi="ar"/>
              </w:rPr>
              <w:t>3</w:t>
            </w:r>
            <w:r>
              <w:rPr>
                <w:rFonts w:hint="eastAsia" w:ascii="宋体" w:hAnsi="宋体" w:eastAsia="宋体" w:cs="宋体"/>
                <w:b/>
                <w:color w:val="000000"/>
                <w:kern w:val="2"/>
                <w:sz w:val="21"/>
                <w:szCs w:val="21"/>
                <w:lang w:val="en-US" w:eastAsia="zh-CN" w:bidi="ar"/>
              </w:rPr>
              <w:t>分）</w:t>
            </w:r>
          </w:p>
          <w:p>
            <w:pPr>
              <w:keepNext w:val="0"/>
              <w:keepLines w:val="0"/>
              <w:pageBreakBefore w:val="0"/>
              <w:widowControl/>
              <w:suppressLineNumbers w:val="0"/>
              <w:kinsoku/>
              <w:wordWrap/>
              <w:overflowPunct/>
              <w:autoSpaceDE/>
              <w:autoSpaceDN/>
              <w:bidi w:val="0"/>
              <w:adjustRightInd/>
              <w:snapToGrid/>
              <w:spacing w:before="0" w:beforeAutospacing="0" w:after="0" w:afterAutospacing="0" w:line="10" w:lineRule="atLeast"/>
              <w:ind w:left="105" w:leftChars="50" w:right="0" w:firstLine="0" w:firstLineChars="0"/>
              <w:jc w:val="both"/>
              <w:textAlignment w:val="auto"/>
              <w:outlineLvl w:val="9"/>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满足工程施工需要。 </w:t>
            </w:r>
          </w:p>
          <w:p>
            <w:pPr>
              <w:keepNext w:val="0"/>
              <w:keepLines w:val="0"/>
              <w:pageBreakBefore w:val="0"/>
              <w:widowControl/>
              <w:suppressLineNumbers w:val="0"/>
              <w:kinsoku/>
              <w:wordWrap/>
              <w:overflowPunct/>
              <w:autoSpaceDE/>
              <w:autoSpaceDN/>
              <w:bidi w:val="0"/>
              <w:adjustRightInd/>
              <w:snapToGrid/>
              <w:spacing w:before="0" w:beforeAutospacing="0" w:after="0" w:afterAutospacing="0" w:line="10" w:lineRule="atLeast"/>
              <w:ind w:left="105" w:leftChars="50" w:right="0" w:firstLine="0" w:firstLineChars="0"/>
              <w:jc w:val="both"/>
              <w:textAlignment w:val="auto"/>
              <w:outlineLvl w:val="9"/>
              <w:rPr>
                <w:rFonts w:hint="default"/>
                <w:sz w:val="21"/>
                <w:szCs w:val="21"/>
              </w:rPr>
            </w:pPr>
            <w:r>
              <w:rPr>
                <w:rFonts w:hint="eastAsia" w:ascii="宋体" w:hAnsi="宋体" w:eastAsia="宋体" w:cs="宋体"/>
                <w:b/>
                <w:color w:val="000000"/>
                <w:kern w:val="2"/>
                <w:sz w:val="21"/>
                <w:szCs w:val="21"/>
                <w:lang w:val="en-US" w:eastAsia="zh-CN" w:bidi="ar"/>
              </w:rPr>
              <w:t>水土保持及环境保护措施（0—</w:t>
            </w:r>
            <w:r>
              <w:rPr>
                <w:rFonts w:hint="eastAsia" w:ascii="宋体" w:hAnsi="宋体" w:cs="宋体"/>
                <w:b/>
                <w:color w:val="000000"/>
                <w:kern w:val="2"/>
                <w:sz w:val="21"/>
                <w:szCs w:val="21"/>
                <w:lang w:val="en-US" w:eastAsia="zh-CN" w:bidi="ar"/>
              </w:rPr>
              <w:t>3</w:t>
            </w:r>
            <w:r>
              <w:rPr>
                <w:rFonts w:hint="eastAsia" w:ascii="宋体" w:hAnsi="宋体" w:eastAsia="宋体" w:cs="宋体"/>
                <w:b/>
                <w:color w:val="000000"/>
                <w:kern w:val="2"/>
                <w:sz w:val="21"/>
                <w:szCs w:val="21"/>
                <w:lang w:val="en-US" w:eastAsia="zh-CN" w:bidi="ar"/>
              </w:rPr>
              <w:t>分）</w:t>
            </w:r>
          </w:p>
          <w:p>
            <w:pPr>
              <w:keepNext w:val="0"/>
              <w:keepLines w:val="0"/>
              <w:pageBreakBefore w:val="0"/>
              <w:widowControl/>
              <w:suppressLineNumbers w:val="0"/>
              <w:kinsoku/>
              <w:wordWrap/>
              <w:overflowPunct/>
              <w:autoSpaceDE/>
              <w:autoSpaceDN/>
              <w:bidi w:val="0"/>
              <w:adjustRightInd/>
              <w:snapToGrid/>
              <w:spacing w:before="0" w:beforeAutospacing="0" w:after="0" w:afterAutospacing="0" w:line="10" w:lineRule="atLeast"/>
              <w:ind w:left="105" w:leftChars="50" w:right="0" w:firstLine="0" w:firstLineChars="0"/>
              <w:jc w:val="both"/>
              <w:textAlignment w:val="auto"/>
              <w:outlineLvl w:val="9"/>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满足工程施工需要。 </w:t>
            </w:r>
          </w:p>
          <w:p>
            <w:pPr>
              <w:keepNext w:val="0"/>
              <w:keepLines w:val="0"/>
              <w:pageBreakBefore w:val="0"/>
              <w:widowControl/>
              <w:suppressLineNumbers w:val="0"/>
              <w:kinsoku/>
              <w:wordWrap/>
              <w:overflowPunct/>
              <w:autoSpaceDE/>
              <w:autoSpaceDN/>
              <w:bidi w:val="0"/>
              <w:adjustRightInd/>
              <w:snapToGrid/>
              <w:spacing w:before="0" w:beforeAutospacing="0" w:after="0" w:afterAutospacing="0" w:line="10" w:lineRule="atLeast"/>
              <w:ind w:left="105" w:leftChars="50" w:right="0" w:firstLine="0" w:firstLineChars="0"/>
              <w:jc w:val="both"/>
              <w:textAlignment w:val="auto"/>
              <w:outlineLvl w:val="9"/>
              <w:rPr>
                <w:rFonts w:hint="default"/>
                <w:sz w:val="21"/>
                <w:szCs w:val="21"/>
              </w:rPr>
            </w:pPr>
            <w:r>
              <w:rPr>
                <w:rFonts w:hint="eastAsia" w:ascii="宋体" w:hAnsi="宋体" w:eastAsia="宋体" w:cs="宋体"/>
                <w:b/>
                <w:color w:val="000000"/>
                <w:kern w:val="2"/>
                <w:sz w:val="21"/>
                <w:szCs w:val="21"/>
                <w:lang w:val="en-US" w:eastAsia="zh-CN" w:bidi="ar"/>
              </w:rPr>
              <w:t>施工导流和度汛方案（0—</w:t>
            </w:r>
            <w:r>
              <w:rPr>
                <w:rFonts w:hint="eastAsia" w:ascii="宋体" w:hAnsi="宋体" w:cs="宋体"/>
                <w:b/>
                <w:color w:val="000000"/>
                <w:kern w:val="2"/>
                <w:sz w:val="21"/>
                <w:szCs w:val="21"/>
                <w:lang w:val="en-US" w:eastAsia="zh-CN" w:bidi="ar"/>
              </w:rPr>
              <w:t>3</w:t>
            </w:r>
            <w:r>
              <w:rPr>
                <w:rFonts w:hint="eastAsia" w:ascii="宋体" w:hAnsi="宋体" w:eastAsia="宋体" w:cs="宋体"/>
                <w:b/>
                <w:color w:val="000000"/>
                <w:kern w:val="2"/>
                <w:sz w:val="21"/>
                <w:szCs w:val="21"/>
                <w:lang w:val="en-US" w:eastAsia="zh-CN" w:bidi="ar"/>
              </w:rPr>
              <w:t>分）</w:t>
            </w:r>
          </w:p>
          <w:p>
            <w:pPr>
              <w:keepNext w:val="0"/>
              <w:keepLines w:val="0"/>
              <w:pageBreakBefore w:val="0"/>
              <w:widowControl/>
              <w:suppressLineNumbers w:val="0"/>
              <w:kinsoku/>
              <w:wordWrap/>
              <w:overflowPunct/>
              <w:autoSpaceDE/>
              <w:autoSpaceDN/>
              <w:bidi w:val="0"/>
              <w:adjustRightInd/>
              <w:snapToGrid/>
              <w:spacing w:before="0" w:beforeAutospacing="0" w:after="0" w:afterAutospacing="0" w:line="10" w:lineRule="atLeast"/>
              <w:ind w:left="105" w:leftChars="50" w:right="0" w:firstLine="0" w:firstLineChars="0"/>
              <w:jc w:val="both"/>
              <w:textAlignment w:val="auto"/>
              <w:outlineLvl w:val="9"/>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施工涉及到导流和度汛安全，应编制导流方案和度汛方案。  </w:t>
            </w:r>
          </w:p>
          <w:p>
            <w:pPr>
              <w:keepNext w:val="0"/>
              <w:keepLines w:val="0"/>
              <w:pageBreakBefore w:val="0"/>
              <w:widowControl/>
              <w:suppressLineNumbers w:val="0"/>
              <w:kinsoku/>
              <w:wordWrap/>
              <w:overflowPunct/>
              <w:autoSpaceDE/>
              <w:autoSpaceDN/>
              <w:bidi w:val="0"/>
              <w:adjustRightInd/>
              <w:snapToGrid/>
              <w:spacing w:before="0" w:beforeAutospacing="0" w:after="0" w:afterAutospacing="0" w:line="10" w:lineRule="atLeast"/>
              <w:ind w:left="105" w:leftChars="50" w:right="0" w:firstLine="0" w:firstLineChars="0"/>
              <w:jc w:val="both"/>
              <w:textAlignment w:val="auto"/>
              <w:outlineLvl w:val="9"/>
              <w:rPr>
                <w:rFonts w:hint="default"/>
                <w:sz w:val="21"/>
                <w:szCs w:val="21"/>
              </w:rPr>
            </w:pPr>
            <w:r>
              <w:rPr>
                <w:rFonts w:hint="eastAsia" w:ascii="宋体" w:hAnsi="宋体" w:eastAsia="宋体" w:cs="宋体"/>
                <w:b/>
                <w:color w:val="000000"/>
                <w:kern w:val="2"/>
                <w:sz w:val="21"/>
                <w:szCs w:val="21"/>
                <w:lang w:val="en-US" w:eastAsia="zh-CN" w:bidi="ar"/>
              </w:rPr>
              <w:t>雨季施工措施（0—</w:t>
            </w:r>
            <w:r>
              <w:rPr>
                <w:rFonts w:hint="eastAsia" w:ascii="宋体" w:hAnsi="宋体" w:cs="宋体"/>
                <w:b/>
                <w:color w:val="000000"/>
                <w:kern w:val="2"/>
                <w:sz w:val="21"/>
                <w:szCs w:val="21"/>
                <w:lang w:val="en-US" w:eastAsia="zh-CN" w:bidi="ar"/>
              </w:rPr>
              <w:t>3</w:t>
            </w:r>
            <w:r>
              <w:rPr>
                <w:rFonts w:hint="eastAsia" w:ascii="宋体" w:hAnsi="宋体" w:eastAsia="宋体" w:cs="宋体"/>
                <w:b/>
                <w:color w:val="000000"/>
                <w:kern w:val="2"/>
                <w:sz w:val="21"/>
                <w:szCs w:val="21"/>
                <w:lang w:val="en-US" w:eastAsia="zh-CN" w:bidi="ar"/>
              </w:rPr>
              <w:t>分）</w:t>
            </w:r>
          </w:p>
          <w:p>
            <w:pPr>
              <w:keepNext w:val="0"/>
              <w:keepLines w:val="0"/>
              <w:pageBreakBefore w:val="0"/>
              <w:widowControl/>
              <w:suppressLineNumbers w:val="0"/>
              <w:kinsoku/>
              <w:wordWrap/>
              <w:overflowPunct/>
              <w:autoSpaceDE/>
              <w:autoSpaceDN/>
              <w:bidi w:val="0"/>
              <w:adjustRightInd/>
              <w:snapToGrid w:val="0"/>
              <w:spacing w:before="0" w:beforeAutospacing="0" w:after="0" w:afterAutospacing="0" w:line="10" w:lineRule="atLeast"/>
              <w:ind w:left="0" w:right="0" w:firstLine="0" w:firstLineChars="0"/>
              <w:jc w:val="left"/>
              <w:textAlignment w:val="auto"/>
              <w:rPr>
                <w:rFonts w:hint="default" w:ascii="宋体"/>
                <w:spacing w:val="-2"/>
                <w:sz w:val="21"/>
                <w:szCs w:val="21"/>
              </w:rPr>
            </w:pPr>
            <w:r>
              <w:rPr>
                <w:rFonts w:hint="eastAsia" w:ascii="宋体" w:hAnsi="宋体" w:eastAsia="宋体" w:cs="宋体"/>
                <w:color w:val="000000"/>
                <w:kern w:val="0"/>
                <w:sz w:val="21"/>
                <w:szCs w:val="21"/>
                <w:lang w:val="en-US" w:eastAsia="zh-CN" w:bidi="ar"/>
              </w:rPr>
              <w:t>雨季施工措施合理可行。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765" w:type="dxa"/>
            <w:vMerge w:val="continue"/>
            <w:tcBorders>
              <w:left w:val="single" w:color="auto" w:sz="4" w:space="0"/>
              <w:bottom w:val="single" w:color="auto" w:sz="4" w:space="0"/>
              <w:right w:val="single" w:color="auto" w:sz="4" w:space="0"/>
            </w:tcBorders>
            <w:vAlign w:val="center"/>
          </w:tcPr>
          <w:p>
            <w:pPr>
              <w:keepNext w:val="0"/>
              <w:keepLines w:val="0"/>
              <w:suppressLineNumbers w:val="0"/>
              <w:tabs>
                <w:tab w:val="left" w:pos="1335"/>
              </w:tabs>
              <w:snapToGrid w:val="0"/>
              <w:spacing w:before="0" w:beforeAutospacing="0" w:after="0" w:afterAutospacing="0"/>
              <w:ind w:left="0" w:right="0"/>
              <w:rPr>
                <w:rFonts w:hint="default" w:ascii="宋体"/>
                <w:spacing w:val="-2"/>
                <w:sz w:val="21"/>
                <w:szCs w:val="21"/>
              </w:rPr>
            </w:pPr>
          </w:p>
        </w:tc>
        <w:tc>
          <w:tcPr>
            <w:tcW w:w="1100" w:type="dxa"/>
            <w:vMerge w:val="continue"/>
            <w:tcBorders>
              <w:left w:val="single" w:color="auto" w:sz="4" w:space="0"/>
              <w:bottom w:val="single" w:color="auto" w:sz="4" w:space="0"/>
              <w:right w:val="single" w:color="auto" w:sz="4" w:space="0"/>
            </w:tcBorders>
            <w:vAlign w:val="center"/>
          </w:tcPr>
          <w:p>
            <w:pPr>
              <w:keepNext w:val="0"/>
              <w:keepLines w:val="0"/>
              <w:suppressLineNumbers w:val="0"/>
              <w:tabs>
                <w:tab w:val="left" w:pos="1335"/>
              </w:tabs>
              <w:snapToGrid w:val="0"/>
              <w:spacing w:before="0" w:beforeAutospacing="0" w:after="0" w:afterAutospacing="0"/>
              <w:ind w:left="0" w:right="0"/>
              <w:jc w:val="center"/>
              <w:rPr>
                <w:rFonts w:hint="default" w:ascii="宋体"/>
                <w:spacing w:val="-2"/>
                <w:sz w:val="21"/>
                <w:szCs w:val="21"/>
              </w:rPr>
            </w:pPr>
          </w:p>
        </w:tc>
        <w:tc>
          <w:tcPr>
            <w:tcW w:w="1080" w:type="dxa"/>
            <w:tcBorders>
              <w:left w:val="single" w:color="auto" w:sz="4" w:space="0"/>
              <w:bottom w:val="single" w:color="auto" w:sz="4" w:space="0"/>
              <w:right w:val="single" w:color="auto" w:sz="4" w:space="0"/>
            </w:tcBorders>
            <w:vAlign w:val="center"/>
          </w:tcPr>
          <w:p>
            <w:pPr>
              <w:keepNext w:val="0"/>
              <w:keepLines w:val="0"/>
              <w:suppressLineNumbers w:val="0"/>
              <w:tabs>
                <w:tab w:val="left" w:pos="1335"/>
              </w:tabs>
              <w:snapToGrid w:val="0"/>
              <w:spacing w:before="0" w:beforeAutospacing="0" w:after="0" w:afterAutospacing="0"/>
              <w:ind w:left="0" w:right="0"/>
              <w:jc w:val="center"/>
              <w:rPr>
                <w:rFonts w:hint="eastAsia" w:ascii="宋体" w:eastAsia="宋体"/>
                <w:spacing w:val="-2"/>
                <w:sz w:val="21"/>
                <w:szCs w:val="21"/>
                <w:lang w:eastAsia="zh-CN"/>
              </w:rPr>
            </w:pPr>
            <w:r>
              <w:rPr>
                <w:rFonts w:hint="eastAsia" w:ascii="宋体"/>
                <w:spacing w:val="-2"/>
                <w:sz w:val="21"/>
                <w:szCs w:val="21"/>
                <w:lang w:eastAsia="zh-CN"/>
              </w:rPr>
              <w:t>业绩</w:t>
            </w:r>
          </w:p>
        </w:tc>
        <w:tc>
          <w:tcPr>
            <w:tcW w:w="840" w:type="dxa"/>
            <w:tcBorders>
              <w:left w:val="single" w:color="auto" w:sz="4" w:space="0"/>
              <w:bottom w:val="single" w:color="auto" w:sz="4" w:space="0"/>
              <w:right w:val="single" w:color="auto" w:sz="4" w:space="0"/>
            </w:tcBorders>
            <w:vAlign w:val="center"/>
          </w:tcPr>
          <w:p>
            <w:pPr>
              <w:keepNext w:val="0"/>
              <w:keepLines w:val="0"/>
              <w:suppressLineNumbers w:val="0"/>
              <w:tabs>
                <w:tab w:val="left" w:pos="1335"/>
              </w:tabs>
              <w:snapToGrid w:val="0"/>
              <w:spacing w:before="0" w:beforeAutospacing="0" w:after="0" w:afterAutospacing="0"/>
              <w:ind w:left="0" w:right="0"/>
              <w:jc w:val="center"/>
              <w:rPr>
                <w:rFonts w:hint="eastAsia" w:ascii="宋体" w:eastAsia="宋体"/>
                <w:spacing w:val="-2"/>
                <w:sz w:val="21"/>
                <w:szCs w:val="21"/>
                <w:lang w:val="en-US" w:eastAsia="zh-CN"/>
              </w:rPr>
            </w:pPr>
            <w:r>
              <w:rPr>
                <w:rFonts w:hint="eastAsia" w:ascii="宋体"/>
                <w:spacing w:val="-2"/>
                <w:sz w:val="21"/>
                <w:szCs w:val="21"/>
                <w:lang w:val="en-US" w:eastAsia="zh-CN"/>
              </w:rPr>
              <w:t>15分</w:t>
            </w:r>
          </w:p>
        </w:tc>
        <w:tc>
          <w:tcPr>
            <w:tcW w:w="73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335"/>
              </w:tabs>
              <w:snapToGrid w:val="0"/>
              <w:spacing w:before="0" w:beforeAutospacing="0" w:after="0" w:afterAutospacing="0"/>
              <w:ind w:left="0" w:right="0"/>
              <w:jc w:val="left"/>
              <w:rPr>
                <w:rFonts w:hint="eastAsia" w:ascii="宋体" w:eastAsia="宋体"/>
                <w:spacing w:val="-2"/>
                <w:sz w:val="21"/>
                <w:szCs w:val="21"/>
                <w:lang w:eastAsia="zh-CN"/>
              </w:rPr>
            </w:pPr>
            <w:r>
              <w:rPr>
                <w:rFonts w:hint="eastAsia" w:ascii="宋体"/>
                <w:spacing w:val="-2"/>
                <w:sz w:val="21"/>
                <w:szCs w:val="21"/>
                <w:lang w:eastAsia="zh-CN"/>
              </w:rPr>
              <w:t>投标单位3年内(以投标截止之日起算)承接并完成过在淮南达到招标项目规模造价不少于150万（含</w:t>
            </w:r>
            <w:r>
              <w:rPr>
                <w:rFonts w:hint="eastAsia" w:ascii="宋体"/>
                <w:spacing w:val="-2"/>
                <w:sz w:val="21"/>
                <w:szCs w:val="21"/>
                <w:lang w:val="en-US" w:eastAsia="zh-CN"/>
              </w:rPr>
              <w:t>150万</w:t>
            </w:r>
            <w:r>
              <w:rPr>
                <w:rFonts w:hint="eastAsia" w:ascii="宋体"/>
                <w:spacing w:val="-2"/>
                <w:sz w:val="21"/>
                <w:szCs w:val="21"/>
                <w:lang w:eastAsia="zh-CN"/>
              </w:rPr>
              <w:t>）的建设项目。每提供一个得5分，满分15分。</w:t>
            </w:r>
            <w:r>
              <w:rPr>
                <w:rFonts w:hint="eastAsia" w:ascii="宋体"/>
                <w:b/>
                <w:bCs/>
                <w:spacing w:val="-2"/>
                <w:sz w:val="21"/>
                <w:szCs w:val="21"/>
                <w:lang w:eastAsia="zh-CN"/>
              </w:rPr>
              <w:t>需提供中标公示网上截图、中标通知书、合同及竣工验收证书或竣工验收报告，时间以中标通知书时间为准。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765" w:type="dxa"/>
            <w:tcBorders>
              <w:left w:val="single" w:color="auto" w:sz="4" w:space="0"/>
              <w:bottom w:val="single" w:color="auto" w:sz="4" w:space="0"/>
              <w:right w:val="single" w:color="auto" w:sz="4" w:space="0"/>
            </w:tcBorders>
            <w:vAlign w:val="center"/>
          </w:tcPr>
          <w:p>
            <w:pPr>
              <w:keepNext w:val="0"/>
              <w:keepLines w:val="0"/>
              <w:suppressLineNumbers w:val="0"/>
              <w:tabs>
                <w:tab w:val="left" w:pos="1335"/>
              </w:tabs>
              <w:snapToGrid w:val="0"/>
              <w:spacing w:before="0" w:beforeAutospacing="0" w:after="0" w:afterAutospacing="0"/>
              <w:ind w:left="0" w:right="0"/>
              <w:jc w:val="center"/>
              <w:rPr>
                <w:rFonts w:hint="default" w:ascii="宋体"/>
                <w:spacing w:val="-2"/>
                <w:sz w:val="21"/>
                <w:szCs w:val="21"/>
              </w:rPr>
            </w:pPr>
            <w:r>
              <w:rPr>
                <w:rFonts w:hint="eastAsia" w:ascii="宋体"/>
                <w:spacing w:val="-2"/>
                <w:sz w:val="21"/>
                <w:szCs w:val="21"/>
              </w:rPr>
              <w:t>2</w:t>
            </w:r>
          </w:p>
        </w:tc>
        <w:tc>
          <w:tcPr>
            <w:tcW w:w="1100" w:type="dxa"/>
            <w:tcBorders>
              <w:left w:val="single" w:color="auto" w:sz="4" w:space="0"/>
              <w:bottom w:val="single" w:color="auto" w:sz="4" w:space="0"/>
              <w:right w:val="single" w:color="auto" w:sz="4" w:space="0"/>
            </w:tcBorders>
            <w:vAlign w:val="center"/>
          </w:tcPr>
          <w:p>
            <w:pPr>
              <w:keepNext w:val="0"/>
              <w:keepLines w:val="0"/>
              <w:suppressLineNumbers w:val="0"/>
              <w:tabs>
                <w:tab w:val="left" w:pos="1335"/>
              </w:tabs>
              <w:snapToGrid w:val="0"/>
              <w:spacing w:before="0" w:beforeAutospacing="0" w:after="0" w:afterAutospacing="0"/>
              <w:ind w:left="0" w:right="0"/>
              <w:jc w:val="center"/>
              <w:rPr>
                <w:rFonts w:hint="default"/>
                <w:sz w:val="21"/>
                <w:szCs w:val="21"/>
              </w:rPr>
            </w:pPr>
            <w:r>
              <w:rPr>
                <w:rFonts w:hint="eastAsia"/>
                <w:sz w:val="21"/>
                <w:szCs w:val="21"/>
              </w:rPr>
              <w:t>商务标</w:t>
            </w:r>
          </w:p>
          <w:p>
            <w:pPr>
              <w:keepNext w:val="0"/>
              <w:keepLines w:val="0"/>
              <w:suppressLineNumbers w:val="0"/>
              <w:tabs>
                <w:tab w:val="left" w:pos="1335"/>
              </w:tabs>
              <w:snapToGrid w:val="0"/>
              <w:spacing w:before="0" w:beforeAutospacing="0" w:after="0" w:afterAutospacing="0"/>
              <w:ind w:left="0" w:right="0"/>
              <w:jc w:val="center"/>
              <w:rPr>
                <w:rFonts w:hint="default"/>
                <w:sz w:val="21"/>
                <w:szCs w:val="21"/>
              </w:rPr>
            </w:pPr>
            <w:r>
              <w:rPr>
                <w:rFonts w:hint="eastAsia"/>
                <w:sz w:val="21"/>
                <w:szCs w:val="21"/>
              </w:rPr>
              <w:t>评审</w:t>
            </w:r>
          </w:p>
          <w:p>
            <w:pPr>
              <w:keepNext w:val="0"/>
              <w:keepLines w:val="0"/>
              <w:suppressLineNumbers w:val="0"/>
              <w:tabs>
                <w:tab w:val="left" w:pos="1335"/>
              </w:tabs>
              <w:snapToGrid w:val="0"/>
              <w:spacing w:before="0" w:beforeAutospacing="0" w:after="0" w:afterAutospacing="0"/>
              <w:ind w:left="0" w:right="0"/>
              <w:jc w:val="center"/>
              <w:rPr>
                <w:rFonts w:hint="default"/>
                <w:sz w:val="21"/>
                <w:szCs w:val="21"/>
              </w:rPr>
            </w:pPr>
            <w:r>
              <w:rPr>
                <w:rFonts w:hint="eastAsia" w:ascii="宋体"/>
                <w:spacing w:val="-2"/>
                <w:sz w:val="21"/>
                <w:szCs w:val="21"/>
              </w:rPr>
              <w:t>（</w:t>
            </w:r>
            <w:r>
              <w:rPr>
                <w:rFonts w:hint="eastAsia" w:ascii="宋体"/>
                <w:spacing w:val="-2"/>
                <w:sz w:val="21"/>
                <w:szCs w:val="21"/>
                <w:lang w:val="en-US" w:eastAsia="zh-CN"/>
              </w:rPr>
              <w:t>30</w:t>
            </w:r>
            <w:r>
              <w:rPr>
                <w:rFonts w:hint="eastAsia" w:ascii="宋体"/>
                <w:spacing w:val="-2"/>
                <w:sz w:val="21"/>
                <w:szCs w:val="21"/>
              </w:rPr>
              <w:t>分）</w:t>
            </w:r>
          </w:p>
        </w:tc>
        <w:tc>
          <w:tcPr>
            <w:tcW w:w="1080" w:type="dxa"/>
            <w:tcBorders>
              <w:left w:val="single" w:color="auto" w:sz="4" w:space="0"/>
              <w:bottom w:val="single" w:color="auto" w:sz="4" w:space="0"/>
              <w:right w:val="single" w:color="auto" w:sz="4" w:space="0"/>
            </w:tcBorders>
            <w:vAlign w:val="center"/>
          </w:tcPr>
          <w:p>
            <w:pPr>
              <w:keepNext w:val="0"/>
              <w:keepLines w:val="0"/>
              <w:suppressLineNumbers w:val="0"/>
              <w:tabs>
                <w:tab w:val="left" w:pos="1335"/>
              </w:tabs>
              <w:snapToGrid w:val="0"/>
              <w:spacing w:before="0" w:beforeAutospacing="0" w:after="0" w:afterAutospacing="0"/>
              <w:ind w:left="0" w:right="0"/>
              <w:jc w:val="center"/>
              <w:rPr>
                <w:rFonts w:hint="default" w:ascii="宋体"/>
                <w:spacing w:val="-2"/>
                <w:sz w:val="21"/>
                <w:szCs w:val="21"/>
              </w:rPr>
            </w:pPr>
            <w:r>
              <w:rPr>
                <w:rFonts w:hint="eastAsia" w:ascii="宋体"/>
                <w:spacing w:val="-2"/>
                <w:sz w:val="21"/>
                <w:szCs w:val="21"/>
              </w:rPr>
              <w:t>报价</w:t>
            </w:r>
          </w:p>
        </w:tc>
        <w:tc>
          <w:tcPr>
            <w:tcW w:w="840" w:type="dxa"/>
            <w:tcBorders>
              <w:left w:val="single" w:color="auto" w:sz="4" w:space="0"/>
              <w:bottom w:val="single" w:color="auto" w:sz="4" w:space="0"/>
              <w:right w:val="single" w:color="auto" w:sz="4" w:space="0"/>
            </w:tcBorders>
            <w:vAlign w:val="center"/>
          </w:tcPr>
          <w:p>
            <w:pPr>
              <w:keepNext w:val="0"/>
              <w:keepLines w:val="0"/>
              <w:suppressLineNumbers w:val="0"/>
              <w:tabs>
                <w:tab w:val="left" w:pos="1335"/>
              </w:tabs>
              <w:snapToGrid w:val="0"/>
              <w:spacing w:before="0" w:beforeAutospacing="0" w:after="0" w:afterAutospacing="0"/>
              <w:ind w:left="0" w:right="0"/>
              <w:jc w:val="center"/>
              <w:rPr>
                <w:rFonts w:hint="default" w:ascii="宋体"/>
                <w:spacing w:val="-2"/>
                <w:sz w:val="21"/>
                <w:szCs w:val="21"/>
              </w:rPr>
            </w:pPr>
            <w:r>
              <w:rPr>
                <w:rFonts w:hint="eastAsia" w:ascii="宋体"/>
                <w:spacing w:val="-2"/>
                <w:sz w:val="21"/>
                <w:szCs w:val="21"/>
                <w:lang w:val="en-US" w:eastAsia="zh-CN"/>
              </w:rPr>
              <w:t>30</w:t>
            </w:r>
            <w:r>
              <w:rPr>
                <w:rFonts w:hint="eastAsia" w:ascii="宋体"/>
                <w:spacing w:val="-2"/>
                <w:sz w:val="21"/>
                <w:szCs w:val="21"/>
              </w:rPr>
              <w:t>分</w:t>
            </w:r>
          </w:p>
        </w:tc>
        <w:tc>
          <w:tcPr>
            <w:tcW w:w="7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autoSpaceDE/>
              <w:autoSpaceDN/>
              <w:bidi w:val="0"/>
              <w:adjustRightInd/>
              <w:snapToGrid/>
              <w:spacing w:before="0" w:beforeAutospacing="0" w:after="0" w:afterAutospacing="0" w:line="10" w:lineRule="atLeast"/>
              <w:ind w:left="105" w:leftChars="50" w:right="0" w:firstLine="0" w:firstLineChars="0"/>
              <w:jc w:val="both"/>
              <w:textAlignment w:val="auto"/>
              <w:outlineLvl w:val="9"/>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满足</w:t>
            </w:r>
            <w:r>
              <w:rPr>
                <w:rFonts w:hint="eastAsia" w:ascii="宋体" w:hAnsi="宋体" w:cs="宋体"/>
                <w:color w:val="000000"/>
                <w:kern w:val="0"/>
                <w:sz w:val="21"/>
                <w:szCs w:val="21"/>
                <w:lang w:val="en-US" w:eastAsia="zh-CN" w:bidi="ar"/>
              </w:rPr>
              <w:t>招标</w:t>
            </w:r>
            <w:r>
              <w:rPr>
                <w:rFonts w:hint="eastAsia" w:ascii="宋体" w:hAnsi="宋体" w:eastAsia="宋体" w:cs="宋体"/>
                <w:color w:val="000000"/>
                <w:kern w:val="0"/>
                <w:sz w:val="21"/>
                <w:szCs w:val="21"/>
                <w:lang w:val="en-US" w:eastAsia="zh-CN" w:bidi="ar"/>
              </w:rPr>
              <w:t>文件要求且最终有效投标报价最低的为评标基准价，其价格分为满分。</w:t>
            </w:r>
          </w:p>
          <w:p>
            <w:pPr>
              <w:keepNext w:val="0"/>
              <w:keepLines w:val="0"/>
              <w:pageBreakBefore w:val="0"/>
              <w:widowControl/>
              <w:suppressLineNumbers w:val="0"/>
              <w:kinsoku/>
              <w:wordWrap/>
              <w:overflowPunct/>
              <w:autoSpaceDE/>
              <w:autoSpaceDN/>
              <w:bidi w:val="0"/>
              <w:adjustRightInd/>
              <w:snapToGrid/>
              <w:spacing w:before="0" w:beforeAutospacing="0" w:after="0" w:afterAutospacing="0" w:line="10" w:lineRule="atLeast"/>
              <w:ind w:left="105" w:leftChars="50" w:right="0" w:firstLine="0" w:firstLineChars="0"/>
              <w:jc w:val="both"/>
              <w:textAlignment w:val="auto"/>
              <w:outlineLvl w:val="9"/>
              <w:rPr>
                <w:rFonts w:hint="eastAsia"/>
                <w:sz w:val="21"/>
                <w:szCs w:val="21"/>
                <w:lang w:val="en-US" w:eastAsia="zh-CN"/>
              </w:rPr>
            </w:pPr>
            <w:r>
              <w:rPr>
                <w:rFonts w:hint="eastAsia" w:ascii="宋体" w:hAnsi="宋体" w:cs="宋体"/>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其他价格得分按照下列公式计算：投标报价得分=（评标基准价/投标报价）价格权重（</w:t>
            </w:r>
            <w:r>
              <w:rPr>
                <w:rFonts w:hint="eastAsia" w:ascii="宋体" w:hAnsi="宋体" w:cs="宋体"/>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0%）×100（小数点后保留两位，第三位四舍五入）。</w:t>
            </w:r>
          </w:p>
        </w:tc>
      </w:tr>
    </w:tbl>
    <w:p>
      <w:pPr>
        <w:pStyle w:val="2"/>
        <w:numPr>
          <w:ilvl w:val="0"/>
          <w:numId w:val="0"/>
        </w:numPr>
        <w:rPr>
          <w:rFonts w:hint="eastAsia"/>
          <w:lang w:val="en-US" w:eastAsia="zh-CN"/>
        </w:rPr>
      </w:pPr>
    </w:p>
    <w:p>
      <w:pPr>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ascii="宋体" w:hAnsi="宋体" w:cs="宋体"/>
          <w:kern w:val="0"/>
          <w:sz w:val="21"/>
          <w:szCs w:val="21"/>
        </w:rPr>
      </w:pPr>
    </w:p>
    <w:p>
      <w:pPr>
        <w:pStyle w:val="43"/>
        <w:tabs>
          <w:tab w:val="left" w:pos="581"/>
        </w:tabs>
        <w:spacing w:before="5"/>
        <w:ind w:left="0" w:firstLine="210" w:firstLineChars="100"/>
        <w:rPr>
          <w:sz w:val="21"/>
          <w:szCs w:val="21"/>
        </w:rPr>
      </w:pPr>
      <w:bookmarkStart w:id="42" w:name="_Toc54621015"/>
      <w:r>
        <w:rPr>
          <w:rFonts w:hint="eastAsia"/>
          <w:sz w:val="21"/>
          <w:szCs w:val="21"/>
          <w:lang w:val="en-US"/>
        </w:rPr>
        <w:t>1.</w:t>
      </w:r>
      <w:r>
        <w:rPr>
          <w:sz w:val="21"/>
          <w:szCs w:val="21"/>
        </w:rPr>
        <w:t>错误报价修正:</w:t>
      </w:r>
    </w:p>
    <w:p>
      <w:pPr>
        <w:pStyle w:val="43"/>
        <w:numPr>
          <w:ilvl w:val="1"/>
          <w:numId w:val="5"/>
        </w:numPr>
        <w:tabs>
          <w:tab w:val="left" w:pos="640"/>
        </w:tabs>
        <w:spacing w:before="81" w:line="360" w:lineRule="auto"/>
        <w:rPr>
          <w:sz w:val="21"/>
          <w:szCs w:val="21"/>
        </w:rPr>
      </w:pPr>
      <w:r>
        <w:rPr>
          <w:sz w:val="21"/>
          <w:szCs w:val="21"/>
        </w:rPr>
        <w:t>计算上的算术错误。修正错误的原则如下:</w:t>
      </w:r>
    </w:p>
    <w:p>
      <w:pPr>
        <w:pStyle w:val="43"/>
        <w:numPr>
          <w:ilvl w:val="0"/>
          <w:numId w:val="6"/>
        </w:numPr>
        <w:tabs>
          <w:tab w:val="left" w:pos="581"/>
        </w:tabs>
        <w:spacing w:before="84" w:line="360" w:lineRule="auto"/>
        <w:ind w:right="525" w:firstLine="0"/>
        <w:rPr>
          <w:sz w:val="21"/>
          <w:szCs w:val="21"/>
        </w:rPr>
      </w:pPr>
      <w:r>
        <w:rPr>
          <w:spacing w:val="-1"/>
          <w:sz w:val="21"/>
          <w:szCs w:val="21"/>
        </w:rPr>
        <w:t>投标文件中开标一览表(报价表)内容与投标文件中明细表内容不一致的，以开标一览表(报</w:t>
      </w:r>
      <w:r>
        <w:rPr>
          <w:sz w:val="21"/>
          <w:szCs w:val="21"/>
        </w:rPr>
        <w:t>价表)为准。</w:t>
      </w:r>
    </w:p>
    <w:p>
      <w:pPr>
        <w:pStyle w:val="43"/>
        <w:numPr>
          <w:ilvl w:val="0"/>
          <w:numId w:val="6"/>
        </w:numPr>
        <w:tabs>
          <w:tab w:val="left" w:pos="581"/>
        </w:tabs>
        <w:spacing w:before="5" w:line="360" w:lineRule="auto"/>
        <w:ind w:left="581"/>
        <w:rPr>
          <w:sz w:val="21"/>
          <w:szCs w:val="21"/>
        </w:rPr>
      </w:pPr>
      <w:r>
        <w:rPr>
          <w:sz w:val="21"/>
          <w:szCs w:val="21"/>
        </w:rPr>
        <w:t>如果数字表示的金额和用文字表示的金额不一致时，以文字表示的金额为准;</w:t>
      </w:r>
    </w:p>
    <w:p>
      <w:pPr>
        <w:pStyle w:val="43"/>
        <w:numPr>
          <w:ilvl w:val="0"/>
          <w:numId w:val="6"/>
        </w:numPr>
        <w:tabs>
          <w:tab w:val="left" w:pos="581"/>
        </w:tabs>
        <w:spacing w:before="82" w:line="360" w:lineRule="auto"/>
        <w:ind w:right="465" w:firstLine="0"/>
        <w:jc w:val="both"/>
        <w:rPr>
          <w:sz w:val="21"/>
          <w:szCs w:val="21"/>
        </w:rPr>
      </w:pPr>
      <w:r>
        <w:rPr>
          <w:spacing w:val="-4"/>
          <w:sz w:val="21"/>
          <w:szCs w:val="21"/>
        </w:rPr>
        <w:t>如果投标文件中大写金额和小写金额不一致的，以大写金额为准；总价金额与按单价汇总金</w:t>
      </w:r>
      <w:r>
        <w:rPr>
          <w:sz w:val="21"/>
          <w:szCs w:val="21"/>
        </w:rPr>
        <w:t>额不一致的，以单价金额计算结果为准；单价金额小数点有明显错位的，应以总价为准，并修改单价。</w:t>
      </w:r>
    </w:p>
    <w:p>
      <w:pPr>
        <w:pStyle w:val="43"/>
        <w:numPr>
          <w:ilvl w:val="0"/>
          <w:numId w:val="6"/>
        </w:numPr>
        <w:tabs>
          <w:tab w:val="left" w:pos="581"/>
        </w:tabs>
        <w:spacing w:line="360" w:lineRule="auto"/>
        <w:ind w:right="465" w:firstLine="0"/>
        <w:rPr>
          <w:sz w:val="21"/>
          <w:szCs w:val="21"/>
        </w:rPr>
      </w:pPr>
      <w:r>
        <w:rPr>
          <w:spacing w:val="-4"/>
          <w:sz w:val="21"/>
          <w:szCs w:val="21"/>
        </w:rPr>
        <w:t>评标小组将允许投标供应商修改其投标中不构成重大偏离的微小的、非正规的、不一致的或</w:t>
      </w:r>
      <w:r>
        <w:rPr>
          <w:sz w:val="21"/>
          <w:szCs w:val="21"/>
        </w:rPr>
        <w:t>不规则的地方，但这些修改不能影响任何投标供应商的名次相应排列。</w:t>
      </w:r>
    </w:p>
    <w:p>
      <w:pPr>
        <w:pStyle w:val="43"/>
        <w:numPr>
          <w:ilvl w:val="1"/>
          <w:numId w:val="5"/>
        </w:numPr>
        <w:tabs>
          <w:tab w:val="left" w:pos="700"/>
        </w:tabs>
        <w:spacing w:before="4" w:line="360" w:lineRule="auto"/>
        <w:ind w:left="700" w:hanging="480"/>
        <w:rPr>
          <w:sz w:val="21"/>
          <w:szCs w:val="21"/>
        </w:rPr>
      </w:pPr>
      <w:r>
        <w:rPr>
          <w:sz w:val="21"/>
          <w:szCs w:val="21"/>
        </w:rPr>
        <w:t>报价关键漏（缺）项处理：</w:t>
      </w:r>
    </w:p>
    <w:p>
      <w:pPr>
        <w:pStyle w:val="43"/>
        <w:tabs>
          <w:tab w:val="left" w:pos="640"/>
        </w:tabs>
        <w:spacing w:line="360" w:lineRule="auto"/>
        <w:ind w:right="345"/>
        <w:rPr>
          <w:spacing w:val="-1"/>
          <w:sz w:val="21"/>
          <w:szCs w:val="21"/>
        </w:rPr>
      </w:pPr>
      <w:r>
        <w:rPr>
          <w:spacing w:val="-1"/>
          <w:sz w:val="21"/>
          <w:szCs w:val="21"/>
        </w:rPr>
        <w:t>评标小组对合格的投标供应商的投标报价进行详细分析、核查，检查其是否存在关键漏（缺） 报项，若存在关键漏（缺）报项，在评审时取其他有效投标供应商的该项有效报价中的最高报价加入评审价进行评审，对多报项及赠送项的价格评审时不予核减报价进行评审。评标小组按照</w:t>
      </w:r>
      <w:r>
        <w:rPr>
          <w:rFonts w:hint="eastAsia"/>
          <w:spacing w:val="-1"/>
          <w:sz w:val="21"/>
          <w:szCs w:val="21"/>
        </w:rPr>
        <w:t>磋商文件</w:t>
      </w:r>
      <w:r>
        <w:rPr>
          <w:spacing w:val="-1"/>
          <w:sz w:val="21"/>
          <w:szCs w:val="21"/>
        </w:rPr>
        <w:t>规定对投标供应商报价进行调整修正，调整后的价格对投标供应商具有约束力。如果投标供应商不接受修正后的报价，则其报价将被拒绝，其投标响应文件为无效投标响应文件。</w:t>
      </w:r>
    </w:p>
    <w:p>
      <w:pPr>
        <w:pStyle w:val="43"/>
        <w:numPr>
          <w:ilvl w:val="1"/>
          <w:numId w:val="5"/>
        </w:numPr>
        <w:tabs>
          <w:tab w:val="left" w:pos="640"/>
        </w:tabs>
        <w:spacing w:line="360" w:lineRule="auto"/>
        <w:ind w:left="220" w:right="345" w:firstLine="0"/>
        <w:rPr>
          <w:sz w:val="21"/>
          <w:szCs w:val="21"/>
        </w:rPr>
      </w:pPr>
      <w:r>
        <w:rPr>
          <w:rFonts w:hint="eastAsia"/>
          <w:spacing w:val="-1"/>
          <w:sz w:val="21"/>
          <w:szCs w:val="21"/>
          <w:lang w:val="en-US"/>
        </w:rPr>
        <w:t>采购</w:t>
      </w:r>
      <w:r>
        <w:rPr>
          <w:spacing w:val="-1"/>
          <w:sz w:val="21"/>
          <w:szCs w:val="21"/>
        </w:rPr>
        <w:t xml:space="preserve">过程中，如果评标小组一致认定供应商报价不合理的，可以要求供应商提供合理说明， </w:t>
      </w:r>
      <w:r>
        <w:rPr>
          <w:sz w:val="21"/>
          <w:szCs w:val="21"/>
        </w:rPr>
        <w:t>否则评标小组可以认定其报价无效。</w:t>
      </w:r>
    </w:p>
    <w:p>
      <w:pPr>
        <w:pStyle w:val="6"/>
        <w:spacing w:before="3"/>
        <w:ind w:left="4448"/>
        <w:rPr>
          <w:sz w:val="24"/>
          <w:szCs w:val="24"/>
        </w:rPr>
      </w:pPr>
      <w:bookmarkStart w:id="43" w:name="三、评审结果"/>
      <w:bookmarkEnd w:id="43"/>
      <w:r>
        <w:rPr>
          <w:rFonts w:hint="eastAsia"/>
          <w:sz w:val="24"/>
          <w:szCs w:val="24"/>
          <w:lang w:val="en-US"/>
        </w:rPr>
        <w:t>三</w:t>
      </w:r>
      <w:r>
        <w:rPr>
          <w:sz w:val="24"/>
          <w:szCs w:val="24"/>
        </w:rPr>
        <w:t>、评审结果</w:t>
      </w:r>
    </w:p>
    <w:p>
      <w:pPr>
        <w:pStyle w:val="4"/>
        <w:spacing w:line="360" w:lineRule="auto"/>
        <w:jc w:val="both"/>
        <w:rPr>
          <w:b w:val="0"/>
          <w:bCs w:val="0"/>
          <w:sz w:val="21"/>
          <w:szCs w:val="21"/>
        </w:rPr>
      </w:pPr>
      <w:bookmarkStart w:id="44" w:name="第五章_供应商须知"/>
      <w:bookmarkEnd w:id="44"/>
      <w:bookmarkStart w:id="45" w:name="_bookmark4"/>
      <w:bookmarkEnd w:id="45"/>
      <w:r>
        <w:rPr>
          <w:rFonts w:hint="eastAsia"/>
          <w:b w:val="0"/>
          <w:bCs w:val="0"/>
          <w:sz w:val="21"/>
          <w:szCs w:val="21"/>
        </w:rPr>
        <w:t>（</w:t>
      </w:r>
      <w:r>
        <w:rPr>
          <w:rFonts w:hint="eastAsia"/>
          <w:b w:val="0"/>
          <w:bCs w:val="0"/>
          <w:sz w:val="21"/>
          <w:szCs w:val="21"/>
          <w:lang w:val="en-US"/>
        </w:rPr>
        <w:t>一</w:t>
      </w:r>
      <w:r>
        <w:rPr>
          <w:rFonts w:hint="eastAsia"/>
          <w:b w:val="0"/>
          <w:bCs w:val="0"/>
          <w:sz w:val="21"/>
          <w:szCs w:val="21"/>
        </w:rPr>
        <w:t>）中标候选人的确定</w:t>
      </w:r>
    </w:p>
    <w:p>
      <w:pPr>
        <w:pStyle w:val="4"/>
        <w:spacing w:line="360" w:lineRule="auto"/>
        <w:jc w:val="both"/>
        <w:rPr>
          <w:b w:val="0"/>
          <w:bCs w:val="0"/>
          <w:sz w:val="21"/>
          <w:szCs w:val="21"/>
        </w:rPr>
      </w:pPr>
      <w:r>
        <w:rPr>
          <w:rFonts w:hint="eastAsia"/>
          <w:b w:val="0"/>
          <w:bCs w:val="0"/>
          <w:sz w:val="21"/>
          <w:szCs w:val="21"/>
        </w:rPr>
        <w:t>1、投标人实际得分为技术标评审和商务标评审2项得分之和。</w:t>
      </w:r>
    </w:p>
    <w:p>
      <w:pPr>
        <w:pStyle w:val="4"/>
        <w:spacing w:line="360" w:lineRule="auto"/>
        <w:jc w:val="both"/>
        <w:rPr>
          <w:b w:val="0"/>
          <w:bCs w:val="0"/>
          <w:sz w:val="21"/>
          <w:szCs w:val="21"/>
        </w:rPr>
      </w:pPr>
      <w:r>
        <w:rPr>
          <w:rFonts w:hint="eastAsia"/>
          <w:b w:val="0"/>
          <w:bCs w:val="0"/>
          <w:sz w:val="21"/>
          <w:szCs w:val="21"/>
        </w:rPr>
        <w:t>2、技术标评审由全体评标委员会成员综合评议并独立打分，取所有评委的平均分作为投标人技术标的得分；商务标评审由全体评标委员会成员统计，全体评标委员会成员签字确认。</w:t>
      </w:r>
    </w:p>
    <w:p>
      <w:pPr>
        <w:pStyle w:val="4"/>
        <w:spacing w:line="360" w:lineRule="auto"/>
        <w:jc w:val="both"/>
        <w:rPr>
          <w:rFonts w:hint="eastAsia"/>
          <w:b w:val="0"/>
          <w:bCs w:val="0"/>
          <w:sz w:val="21"/>
          <w:szCs w:val="21"/>
          <w:lang w:val="en-US"/>
        </w:rPr>
      </w:pPr>
      <w:r>
        <w:rPr>
          <w:rFonts w:hint="eastAsia"/>
          <w:b w:val="0"/>
          <w:bCs w:val="0"/>
          <w:sz w:val="21"/>
          <w:szCs w:val="21"/>
        </w:rPr>
        <w:t>3、投标人最终得分为技术标与商务标之和。</w:t>
      </w:r>
      <w:r>
        <w:rPr>
          <w:rFonts w:hint="eastAsia"/>
          <w:b w:val="0"/>
          <w:bCs w:val="0"/>
          <w:sz w:val="21"/>
          <w:szCs w:val="21"/>
          <w:lang w:val="en-US"/>
        </w:rPr>
        <w:t>（投标人技术标得分、商务标得分及最终得分均取小数点后两位，第三位小数四舍五入）。评标委员会通过综合打分，评定出投标人排名顺序（从高分到低分），最终评审得分由高到低排出相应的成交候选顺序。最终评审得分出现两家或两家以上相同者，通过摇号确定成交候选投标人（供应商）；按照投标人签到顺序号进行摇号。由投标人签到顺序在前的进行摇号，按照顺序排出成交候选顺序。若评委会评议后，所有投标人的投标文件均无法达到采购人要求，可以不选择中标候选人，重新组织招标。</w:t>
      </w:r>
    </w:p>
    <w:p>
      <w:pPr>
        <w:pStyle w:val="18"/>
        <w:ind w:left="0" w:leftChars="0" w:firstLine="0" w:firstLineChars="0"/>
        <w:jc w:val="center"/>
        <w:rPr>
          <w:rFonts w:hint="eastAsia" w:ascii="宋体" w:hAnsi="宋体" w:eastAsia="宋体" w:cs="宋体"/>
          <w:b/>
          <w:bCs/>
          <w:sz w:val="28"/>
          <w:szCs w:val="28"/>
        </w:rPr>
      </w:pPr>
    </w:p>
    <w:p>
      <w:pPr>
        <w:pStyle w:val="18"/>
        <w:ind w:left="0" w:leftChars="0" w:firstLine="0" w:firstLineChars="0"/>
        <w:jc w:val="center"/>
        <w:rPr>
          <w:rFonts w:hint="eastAsia"/>
          <w:sz w:val="28"/>
          <w:szCs w:val="28"/>
        </w:rPr>
      </w:pPr>
      <w:r>
        <w:rPr>
          <w:rFonts w:hint="eastAsia" w:ascii="宋体" w:hAnsi="宋体" w:eastAsia="宋体" w:cs="宋体"/>
          <w:b/>
          <w:bCs/>
          <w:sz w:val="28"/>
          <w:szCs w:val="28"/>
        </w:rPr>
        <w:t xml:space="preserve">第五章 </w:t>
      </w:r>
      <w:r>
        <w:rPr>
          <w:rFonts w:hint="eastAsia" w:ascii="宋体" w:hAnsi="宋体" w:cs="宋体"/>
          <w:b/>
          <w:bCs/>
          <w:sz w:val="28"/>
          <w:szCs w:val="28"/>
          <w:lang w:eastAsia="zh-CN"/>
        </w:rPr>
        <w:t>投标人</w:t>
      </w:r>
      <w:r>
        <w:rPr>
          <w:rFonts w:hint="eastAsia" w:ascii="宋体" w:hAnsi="宋体" w:eastAsia="宋体" w:cs="宋体"/>
          <w:b/>
          <w:bCs/>
          <w:sz w:val="28"/>
          <w:szCs w:val="28"/>
        </w:rPr>
        <w:t>须知</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jc w:val="center"/>
        <w:textAlignment w:val="auto"/>
        <w:rPr>
          <w:rFonts w:hint="eastAsia" w:ascii="宋体" w:hAnsi="宋体"/>
          <w:b/>
          <w:bCs/>
          <w:sz w:val="24"/>
          <w:szCs w:val="24"/>
        </w:rPr>
      </w:pPr>
      <w:r>
        <w:rPr>
          <w:rFonts w:hint="eastAsia" w:ascii="宋体" w:hAnsi="宋体"/>
          <w:b/>
          <w:bCs/>
          <w:sz w:val="24"/>
          <w:szCs w:val="24"/>
        </w:rPr>
        <w:t>一．总    则</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1.适用范围</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1.1本招标文件仅适用于本次竞争性</w:t>
      </w:r>
      <w:r>
        <w:rPr>
          <w:rFonts w:hint="eastAsia" w:asciiTheme="minorEastAsia" w:hAnsiTheme="minorEastAsia" w:eastAsiaTheme="minorEastAsia" w:cstheme="minorEastAsia"/>
          <w:sz w:val="21"/>
          <w:szCs w:val="21"/>
          <w:lang w:eastAsia="zh-CN"/>
        </w:rPr>
        <w:t>磋商</w:t>
      </w:r>
      <w:r>
        <w:rPr>
          <w:rFonts w:hint="eastAsia" w:asciiTheme="minorEastAsia" w:hAnsiTheme="minorEastAsia" w:eastAsiaTheme="minorEastAsia" w:cstheme="minorEastAsia"/>
          <w:sz w:val="21"/>
          <w:szCs w:val="21"/>
        </w:rPr>
        <w:t>所述的</w:t>
      </w:r>
      <w:r>
        <w:rPr>
          <w:rFonts w:hint="eastAsia" w:asciiTheme="minorEastAsia" w:hAnsiTheme="minorEastAsia" w:eastAsiaTheme="minorEastAsia" w:cstheme="minorEastAsia"/>
          <w:sz w:val="21"/>
          <w:szCs w:val="21"/>
          <w:lang w:eastAsia="zh-CN"/>
        </w:rPr>
        <w:t>工程</w:t>
      </w:r>
      <w:r>
        <w:rPr>
          <w:rFonts w:hint="eastAsia" w:asciiTheme="minorEastAsia" w:hAnsiTheme="minorEastAsia" w:eastAsiaTheme="minorEastAsia" w:cstheme="minorEastAsia"/>
          <w:sz w:val="21"/>
          <w:szCs w:val="21"/>
        </w:rPr>
        <w:t>项目采购。</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2.有关定义</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2.1政府采购监督管理部门：采购人监督部门。</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2.2采购人：系指本次采购项目的业主方。</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2.3委托人：系指本次采购项目的委托方。</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2.4投标人：系指购买了本招标文件，且已经提交或准备提交本次投标文件的制造商、供应商或服务商。</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2.5货物：系指各种形态和种类的物品，包括原材料、燃料、设备、产品等，包括与之相关的备品备件、工具、手册及安装、调试、技术协助、校准、培训、售后服务等。</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2.6近X年内：系指从开标之日向前追溯X年（“X”为“一”及以后整数）起算。除非本招标文件另有规定，否则均以合同签订之日为追溯结点。</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2.7业绩：系指符合本招标文件规定且已供货（安装）完毕的合同及相关证明。投标人与其关联公司（如母公司、控股公司、参股公司、分公司、子公司、同一法人代表的公司等）之间签订的合同，均不予认可。</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3.投标费用</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3.1无论投标结果如何，投标人应自行承担其编制与递交投标文件所涉及的一切费用。</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4.合格的投标人</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4.1合格的投标人应符合招标文件载明的投标资格。</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4.2投标人之间如果存在下列情形之一的，不得同时参加同一标段（包别）或者不分标段（包别）的同一项目投标：</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4.2.1法定代表人为同一个人的两个及两个以上法人；</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4.2.2母公司、全资子公司及其控股公司；</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4.2.3参加投标的其他组织之间存在特殊的利害关系的；</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4.2.4法律和行政法规规定的其他情形。</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5.勘察现场</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5.1投标人应自行对供货现场和周围环境进行勘察，以获取编制投标文件和签署合同所需的资料。勘察现场的方式、地址及联系方式见投标人须知前附表。</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5.2勘察现场所发生的费用由投标人自行承担。采购人向投标人提供的有关供货现场的资料和数据，是采购人现有的能使投标人利用的资料。采购人对投标人由此而做出的推论、理解和结论概不负责。投标人未到供货现场实地踏勘的，中标后签订合同时和履约过程中，不得以不完全了解现场情况为由，提出任何形式的增加合同价款或索赔的要求。</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5.3除非有特殊要求，招标文件不单独提供供货使用地的自然环境、气候条件、公用设施等情况，投标人被视为熟悉上述与履行合同有关的一切情况。</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6.知识产权</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6.1投标人须保证，采购人在中华人民共和国境内使用投标货物、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如因此导致采购人损失的，投标人须承担全部赔偿责任。</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6.2投标人如欲在项目实施过程中采用自有知识成果，须在投标文件中声明，并提供相关知识产权证明文件。使用该知识成果后，投标人须提供开发接口和开发手册等技术文档。</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7.纪律与保密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7.1投标人的投标行为应遵守中国的有关法律、法规和规章。</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7.2投标人不得相互串通投标报价，不得妨碍其他投标人的公平竞争，不得损害采购人或其他投标人的合法权益，投标人不得以向采购人、评委会成员行贿或者采取其他不正当手段谋取中标。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7.2.1有下列情形之一的，属于投标人相互串通投标：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7.2.1.1投标人之间协商投标报价等投标文件的实质性内容；</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7.2.1.2投标人之间约定中标人；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7.2.1.3投标人之间约定部分投标人放弃投标或者中标；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7.2.1.4属于同一集团、协会、商会等组织成员的投标人按照该组织要求协同投标；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7.2.1.5投标人之间为谋取中标或者排斥特定投标人而采取的其他联合行动。</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7.2.2 有下列情形之一的，视为投标人相互串通投标：</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7.2.2.1不同投标人的投标文件由同一单位或者个人编制；</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7.2.2.2不同投标人委托同一单位或者个人办理投标事宜，或提交投标文件的；</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7.2.2.3不同投标人的投标文件载明的项目管理成员为同一人；</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7.2.2.4不同投标人的投标文件异常一致或者投标报价呈规律性差异；</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7.2.2.5不同投标人的投标文件相互混装；</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7.2.2.6不同投标人的投标保证金从同一单位或者个人的账户转出。</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7.3在确定中标人之前，投标人不得与采购人就投标价格、投标方案等实质性内容进行</w:t>
      </w:r>
      <w:r>
        <w:rPr>
          <w:rFonts w:hint="eastAsia" w:asciiTheme="minorEastAsia" w:hAnsiTheme="minorEastAsia" w:eastAsiaTheme="minorEastAsia" w:cstheme="minorEastAsia"/>
          <w:sz w:val="21"/>
          <w:szCs w:val="21"/>
          <w:lang w:eastAsia="zh-CN"/>
        </w:rPr>
        <w:t>磋商</w:t>
      </w:r>
      <w:r>
        <w:rPr>
          <w:rFonts w:hint="eastAsia" w:asciiTheme="minorEastAsia" w:hAnsiTheme="minorEastAsia" w:eastAsiaTheme="minorEastAsia" w:cstheme="minorEastAsia"/>
          <w:sz w:val="21"/>
          <w:szCs w:val="21"/>
        </w:rPr>
        <w:t>，也不得私下接触评委会成员。</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7.4在确定中标人之前，投标人试图在投标文件审查、澄清、比较和评价时对评委会施加任何影响都可能导致其投标无效。</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7.5由采购人向投标人提供的图纸、详细资料、样品、模型、模件和所有其它资料，被视为保密资料，仅被用于它所规定的用途。除非得到采购人的同意，不能向任何第三方透露。</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8.联合体投标</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8.1除非本项目明确要求不接受联合体形式投标外，供应商可以组成一个联合体投标，以一个投标人的身份投标。</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8.2以联合体形式参加投标的，联合体各方均应当符合《政府采购法》第二十二条第一款规定的条件，根据采购项目的特殊要求规定投标人特定条件的，联合体各方中至少应当有一方符合。</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8.3联合体各方之间应当签订联合体协议，明确约定联合体各方应当承担的工作和相应的责任，并将联合体协议连同投标文件一并提交采购人。由同一专业的单位组成的联合体，按照同一资质等级较低的单位确定资质等级。联合体各方签订联合体协议后，不得再以自己的名义单独在同一项目中投标，也不得组成新的联合体参加同一项目投标。</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8.4联合体投标的，可以由联合体中的一方或者共同提交投标保证金，以一方名义提交保证金的，对联合体各方均具有约束力。</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9.投标品牌</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招标项目的具体要求。</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10.合同标的转让</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10.1合同未约定或者未经采购人同意，中标人不得向他人转让中标项目，也不得将中标项目肢解后分别向他人转让。 </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10.2合同约定或者经采购人同意，中标人可以将中标项目的部分非主体、非关键性工作分包给他人完成。接受分包的人应当具备相应的资格条件，并不得再次分包。如果本项目允许分包，采购人根据采购项目的实际情况，拟在中标后将中标项目的非主体、非关键性工作交由他人完成的，应在投标文件中载明。</w:t>
      </w:r>
    </w:p>
    <w:p>
      <w:pPr>
        <w:keepNext w:val="0"/>
        <w:keepLines w:val="0"/>
        <w:pageBreakBefore w:val="0"/>
        <w:widowControl w:val="0"/>
        <w:kinsoku/>
        <w:wordWrap/>
        <w:overflowPunct/>
        <w:topLinePunct w:val="0"/>
        <w:autoSpaceDE/>
        <w:autoSpaceDN/>
        <w:bidi w:val="0"/>
        <w:adjustRightInd/>
        <w:spacing w:line="300" w:lineRule="auto"/>
        <w:ind w:left="0" w:leftChars="0" w:right="0" w:rightChars="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10.3中标人应当就分包项目向采购人负责，接受分包的人就分包项目承担连带责任。</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0" w:firstLineChars="0"/>
        <w:jc w:val="center"/>
        <w:textAlignment w:val="auto"/>
        <w:outlineLvl w:val="9"/>
        <w:rPr>
          <w:rFonts w:hint="eastAsia" w:ascii="宋体" w:hAnsi="宋体"/>
          <w:b/>
          <w:bCs/>
          <w:sz w:val="24"/>
          <w:szCs w:val="24"/>
        </w:rPr>
      </w:pPr>
      <w:bookmarkStart w:id="46" w:name="_Hlt509650116"/>
      <w:bookmarkEnd w:id="46"/>
      <w:bookmarkStart w:id="47" w:name="_Hlt509650961"/>
      <w:bookmarkEnd w:id="47"/>
      <w:bookmarkStart w:id="48" w:name="EB28978e309cc84fb89a60e3e7d3b7a452"/>
      <w:bookmarkEnd w:id="48"/>
      <w:bookmarkStart w:id="49" w:name="_Hlt509650690"/>
      <w:bookmarkEnd w:id="49"/>
      <w:bookmarkStart w:id="50" w:name="_Hlt509649645"/>
      <w:bookmarkEnd w:id="50"/>
      <w:bookmarkStart w:id="51" w:name="_Hlt509649330"/>
      <w:bookmarkEnd w:id="51"/>
      <w:bookmarkStart w:id="52" w:name="_Hlt509649678"/>
      <w:bookmarkEnd w:id="52"/>
      <w:bookmarkStart w:id="53" w:name="_Hlt509650932"/>
      <w:bookmarkEnd w:id="53"/>
      <w:bookmarkStart w:id="54" w:name="_Hlt509650333"/>
      <w:bookmarkEnd w:id="54"/>
      <w:bookmarkStart w:id="55" w:name="_Hlt509650936"/>
      <w:bookmarkEnd w:id="55"/>
      <w:bookmarkStart w:id="56" w:name="_Hlt526418153"/>
      <w:bookmarkEnd w:id="56"/>
      <w:bookmarkStart w:id="57" w:name="_Hlt509650929"/>
      <w:bookmarkEnd w:id="57"/>
      <w:bookmarkStart w:id="58" w:name="_Hlt509649795"/>
      <w:bookmarkEnd w:id="58"/>
      <w:bookmarkStart w:id="59" w:name="EB4df18b159f6c4a708cdda17ef09df1f6"/>
      <w:bookmarkEnd w:id="59"/>
      <w:bookmarkStart w:id="60" w:name="_Hlt509649669"/>
      <w:bookmarkEnd w:id="60"/>
      <w:bookmarkStart w:id="61" w:name="_Hlt509650103"/>
      <w:bookmarkEnd w:id="61"/>
      <w:bookmarkStart w:id="62" w:name="_Toc489278660"/>
      <w:bookmarkStart w:id="63" w:name="_Toc407096151"/>
      <w:r>
        <w:rPr>
          <w:rFonts w:hint="eastAsia" w:ascii="宋体" w:hAnsi="宋体"/>
          <w:b/>
          <w:bCs/>
          <w:sz w:val="24"/>
          <w:szCs w:val="24"/>
        </w:rPr>
        <w:t>二．招标文件</w:t>
      </w:r>
      <w:bookmarkEnd w:id="62"/>
      <w:bookmarkEnd w:id="63"/>
      <w:bookmarkStart w:id="64" w:name="_Hlt509650361"/>
      <w:bookmarkEnd w:id="64"/>
      <w:bookmarkStart w:id="65" w:name="_Hlt509649930"/>
      <w:bookmarkEnd w:id="65"/>
      <w:bookmarkStart w:id="66" w:name="_Hlt509649791"/>
      <w:bookmarkEnd w:id="66"/>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1"/>
          <w:szCs w:val="21"/>
        </w:rPr>
      </w:pPr>
      <w:bookmarkStart w:id="67" w:name="_Hlt509650734"/>
      <w:bookmarkEnd w:id="67"/>
      <w:r>
        <w:rPr>
          <w:rFonts w:hint="eastAsia" w:asciiTheme="minorEastAsia" w:hAnsiTheme="minorEastAsia" w:eastAsiaTheme="minorEastAsia" w:cstheme="minorEastAsia"/>
          <w:b/>
          <w:bCs/>
          <w:sz w:val="21"/>
          <w:szCs w:val="21"/>
        </w:rPr>
        <w:t>11.招标文件构成</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11.1招标文件包括以下部分：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11.1.1第一章：招标公告；</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11.1.2第二章：</w:t>
      </w:r>
      <w:bookmarkStart w:id="68" w:name="_Hlt509650925"/>
      <w:bookmarkEnd w:id="68"/>
      <w:r>
        <w:rPr>
          <w:rFonts w:hint="eastAsia" w:asciiTheme="minorEastAsia" w:hAnsiTheme="minorEastAsia" w:eastAsiaTheme="minorEastAsia" w:cstheme="minorEastAsia"/>
          <w:sz w:val="21"/>
          <w:szCs w:val="21"/>
        </w:rPr>
        <w:t>投标人须知前附表；</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11.1.3第三章：</w:t>
      </w:r>
      <w:r>
        <w:rPr>
          <w:rFonts w:hint="eastAsia" w:asciiTheme="minorEastAsia" w:hAnsiTheme="minorEastAsia" w:eastAsiaTheme="minorEastAsia" w:cstheme="minorEastAsia"/>
          <w:sz w:val="21"/>
          <w:szCs w:val="21"/>
          <w:lang w:eastAsia="zh-CN"/>
        </w:rPr>
        <w:t>采购需求</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11.1.4第四章：评标办法；</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11.1.5第五章：投标人须知；</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11.1.6第六章：采购合同；</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11.1.7第七章：投标文件格式；</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11.1.8采购人发布的图纸、答疑、补遗、补充通知等。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11.2 投标人应认真阅读招标文件中所有的事项、格式、条件、条款和规范等要求。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11.3投标人应当按照招标文件的要求编制投标文件。投标文件应对招标文件提出的要求和条件作出实质性响应。</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11.4投标人获取招标文件后，应仔细检查招标文件的所有内容，如有残缺等问题应在获得招标文件3日内向采购人或招标代理机构提出，否则，由此引起的损失由投标人自行承担。</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12. 答疑及招标文件的澄清与修改</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12.1投标人如果对招标文件、工程量清单、控制价等招标文件的其他任何内容有相关疑问，可以于投标人须知前附表列明的答疑接受时间前，以网上形式向采购人和招标代理机构提出。</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12.3招标代理机构对招标文件进行的澄清、更正或更改，将在网站上及时发布，该公告内容为招标文件的组成部分，对投标人具有同样约束力效力。投标人应主动上网查询。采购人和代理机构不承担投标人未及时关注相关信息引发的相关责任。</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12.4在投标截止时间前，采购人和招标代理机构可以视采购具体情况，延长投标截止时间和开标时间，并在招标文件要求提交投标文件的截止时间</w:t>
      </w:r>
      <w:r>
        <w:rPr>
          <w:rFonts w:hint="eastAsia" w:asciiTheme="minorEastAsia" w:hAnsiTheme="minorEastAsia" w:eastAsiaTheme="minorEastAsia" w:cstheme="minorEastAsia"/>
          <w:sz w:val="21"/>
          <w:szCs w:val="21"/>
          <w:lang w:eastAsia="zh-CN"/>
        </w:rPr>
        <w:t>五</w:t>
      </w:r>
      <w:r>
        <w:rPr>
          <w:rFonts w:hint="eastAsia" w:asciiTheme="minorEastAsia" w:hAnsiTheme="minorEastAsia" w:eastAsiaTheme="minorEastAsia" w:cstheme="minorEastAsia"/>
          <w:sz w:val="21"/>
          <w:szCs w:val="21"/>
        </w:rPr>
        <w:t>日前，在网站上发布变更公告。在上述情况下，采购人和投标人在投标截止期方面的全部权力、责任和义务，将适用于延长后新的投标截止期。</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12.5特殊情况下，采购人和招标代理机构发布澄清、更正或更改公告后，征得投标人同意，可不改变投标截止时间和开标时间。</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0" w:firstLineChars="0"/>
        <w:jc w:val="center"/>
        <w:textAlignment w:val="auto"/>
        <w:outlineLvl w:val="9"/>
        <w:rPr>
          <w:rFonts w:hint="eastAsia" w:ascii="宋体" w:hAnsi="宋体"/>
          <w:b/>
          <w:bCs/>
          <w:sz w:val="24"/>
          <w:szCs w:val="24"/>
        </w:rPr>
      </w:pPr>
      <w:bookmarkStart w:id="69" w:name="_Hlt509650697"/>
      <w:bookmarkEnd w:id="69"/>
      <w:bookmarkStart w:id="70" w:name="EB511d3825a55f40838539c20527e677c7"/>
      <w:bookmarkEnd w:id="70"/>
      <w:bookmarkStart w:id="71" w:name="_Hlt509649724"/>
      <w:bookmarkEnd w:id="71"/>
      <w:bookmarkStart w:id="72" w:name="_Hlt510342861"/>
      <w:bookmarkEnd w:id="72"/>
      <w:bookmarkStart w:id="73" w:name="_Toc407096152"/>
      <w:bookmarkStart w:id="74" w:name="_Toc489278661"/>
      <w:r>
        <w:rPr>
          <w:rFonts w:hint="eastAsia" w:ascii="宋体" w:hAnsi="宋体"/>
          <w:b/>
          <w:bCs/>
          <w:sz w:val="24"/>
          <w:szCs w:val="24"/>
        </w:rPr>
        <w:t>三．投标文件的编制</w:t>
      </w:r>
      <w:bookmarkEnd w:id="73"/>
      <w:bookmarkEnd w:id="74"/>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13.投标文件构成与格式</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bookmarkStart w:id="75" w:name="_Hlt509650345"/>
      <w:bookmarkEnd w:id="75"/>
      <w:r>
        <w:rPr>
          <w:rFonts w:hint="eastAsia" w:asciiTheme="minorEastAsia" w:hAnsiTheme="minorEastAsia" w:eastAsiaTheme="minorEastAsia" w:cstheme="minorEastAsia"/>
          <w:sz w:val="21"/>
          <w:szCs w:val="21"/>
        </w:rPr>
        <w:t>13.1投标文件是对招标文件的实质性响应及承诺文件。</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13.2除非注明“投标人可自行制作格式”，投标文件应使用招标文件提供的格式。</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13.3除专用术语外，投标文件以及投标人与采购人就有关投标的往来函电均应使用中文。投标人提交的支持性文件和印制的文件可以用另一种语言，但相应内容应翻译成中文，对不同文字文本投标文件的解释发生异议的，以中文文本为准。</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13.4除非招标文件另有规定，投标文件应使用中华人民共和国法定计量单位。</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13.5除非招标文件另有规定，投标文件应使用人民币填报所有报价。允许以多种货币报价的，或涉及合同金额等计算的，均按照中国银行在开标日公布的汇率中间价换算成人民币。</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13.6投标人资质证书（或资格证明）处于换证、升级、变更等期间，除非法律法规或发证机构有书面材料明确表明投标人资质（或资格)有效，否则一律不予认可。</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13.7纸质投标文件（如有）应编制连续页码，除特殊规格的图纸或方案、图片资料等外，均应按A4规格制作，为节约和环保，建议纸质投标文件双面打印。</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13.8电报、电话、传真形式的投标概不接受。</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13.9采购人一律不予退还投标人的投标文件。</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14.报价</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14.1投标人应以“包”为报价的基本单位。若整个需求分为若干包，则投标人可选择其中的部分或所有包报价。包内所有项目均应报价（免费赠送的除外），否则将导致投标无效。</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14.2</w:t>
      </w:r>
      <w:bookmarkStart w:id="76" w:name="EB616bfadcee8947c09e287939cf58f192"/>
      <w:r>
        <w:rPr>
          <w:rFonts w:hint="eastAsia" w:asciiTheme="minorEastAsia" w:hAnsiTheme="minorEastAsia" w:eastAsiaTheme="minorEastAsia" w:cstheme="minorEastAsia"/>
          <w:sz w:val="21"/>
          <w:szCs w:val="21"/>
        </w:rPr>
        <w:t>投标人的报价应包含所投</w:t>
      </w:r>
      <w:bookmarkEnd w:id="76"/>
      <w:r>
        <w:rPr>
          <w:rFonts w:hint="eastAsia" w:asciiTheme="minorEastAsia" w:hAnsiTheme="minorEastAsia" w:eastAsiaTheme="minorEastAsia" w:cstheme="minorEastAsia"/>
          <w:sz w:val="21"/>
          <w:szCs w:val="21"/>
        </w:rPr>
        <w:t>服务方案、服务质量、供货期等工作所发生的一切应有费用。</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14.3投标人应在投标文件中注明拟提供服务的单价明细和总价。</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14.4除非招标文件另有规定，每一包只允许有一个最终报价，任何有选择的报价或替代方案将导致投标无效。</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14.5采购人不建议投标人采用总价优惠或以总价百分比优惠的方式进行投标报价，其优惠可直接计算并体现在各项投标报价的单价中。</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14.6除政策性文件规定以外，投标人所报价格在合同实施期间不因市场变化因素而变动。</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15.投标内容填写及说明</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15.1投标文件须对招标文件载明的投标资格、技术、资信、服务、报价等全部要求和条件做出实质性和完整的响应，如果投标文件填报的内容资料不详，或没有提供招标文件中所要求的全部资料、证明及数据，将导致投标无效。</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15.2投标人应在投标文件中提交招标文件要求的有关证明文件（扫描或影印件上传），作为其投标文件的一部分。</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15.3投标人应在投标文件中提交（以扫描件或影印件上传）招标文件要求的所有材料的合格性以及符合招标文件规定的证明文件（可以是手册、图纸和资料）等，并作为其投标文件的一部分。包括：</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15.3.1服务方案的详细描述；</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15.3.2保证所投项目的服务质量。</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15.4投标文件应编排有序、内容齐全、不得任意涂改或增删。如有错漏处必须修改，应在修改处加盖投标人公章。</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16.投标保证金</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16.1投标前，供应商应按照投标人须知前附表规定金额的投标保证金，作为投标的一部分。</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16.2投标保证金缴纳人名称与投标人名称应当一致。</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16.3未按要求提交投标保证金的投标，将被视为非响应性投标而导致投标无效。</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16.4</w:t>
      </w:r>
      <w:r>
        <w:rPr>
          <w:rFonts w:hint="eastAsia"/>
          <w:sz w:val="21"/>
          <w:szCs w:val="21"/>
          <w:lang w:val="en-US"/>
        </w:rPr>
        <w:t>未中标单位评标结束无质疑</w:t>
      </w:r>
      <w:r>
        <w:rPr>
          <w:rFonts w:hint="eastAsia"/>
          <w:sz w:val="21"/>
          <w:szCs w:val="21"/>
          <w:lang w:val="en-US" w:eastAsia="zh-CN"/>
        </w:rPr>
        <w:t>原账号退还</w:t>
      </w:r>
      <w:r>
        <w:rPr>
          <w:rFonts w:hint="eastAsia"/>
          <w:sz w:val="21"/>
          <w:szCs w:val="21"/>
          <w:lang w:val="en-US"/>
        </w:rPr>
        <w:t>；</w:t>
      </w:r>
      <w:r>
        <w:rPr>
          <w:rFonts w:hint="eastAsia" w:asciiTheme="minorEastAsia" w:hAnsiTheme="minorEastAsia" w:eastAsiaTheme="minorEastAsia" w:cstheme="minorEastAsia"/>
          <w:sz w:val="21"/>
          <w:szCs w:val="21"/>
        </w:rPr>
        <w:t>16.5下列任何情况发生时，投标保证金将不予退还：</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16.5.1投标人在投标有效期内撤回其投标；</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16.5.2中标人在规定期限内未能：</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①根据规定签订合同；</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②根据规定提供履约保证金。</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16.5.3经监督管理部门依法认定的其他违反招投标法律、法规和规章的行为。</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17.投标有效期</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17.1为保证采购人有足够的时间完成评标和与中标人签订合同，规定投标有效期。投标有效期期限见投标人须知前附表。</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17.2在投标有效期内，投标人的投标保持有效，投标人不得要求撤销或修改其投标文件。</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17.3投标有效期从投标截止日起计算。</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17.4在原定投标有效期满之前，如果出现特殊情况，采购人和代理机构可以书面形式提出延长投标有效期的要求。投标人以书面形式予以答复，投标人可以拒绝这种要求而不被没收投标保证金。同意延长投标有效期的投标人不允许修改其投标文件的实质性内容，且需要相应地延长投标保证金的有效期。</w:t>
      </w:r>
    </w:p>
    <w:p>
      <w:pPr>
        <w:keepNext w:val="0"/>
        <w:keepLines w:val="0"/>
        <w:pageBreakBefore w:val="0"/>
        <w:widowControl w:val="0"/>
        <w:kinsoku/>
        <w:wordWrap/>
        <w:overflowPunct/>
        <w:topLinePunct w:val="0"/>
        <w:autoSpaceDE/>
        <w:autoSpaceDN/>
        <w:bidi w:val="0"/>
        <w:adjustRightInd/>
        <w:spacing w:line="300" w:lineRule="auto"/>
        <w:ind w:left="0" w:leftChars="0" w:right="0" w:rightChars="0"/>
        <w:jc w:val="center"/>
        <w:textAlignment w:val="auto"/>
        <w:rPr>
          <w:rFonts w:hint="eastAsia" w:asciiTheme="minorEastAsia" w:hAnsiTheme="minorEastAsia" w:eastAsiaTheme="minorEastAsia" w:cstheme="minorEastAsia"/>
          <w:b/>
          <w:bCs/>
          <w:sz w:val="24"/>
          <w:szCs w:val="24"/>
        </w:rPr>
      </w:pPr>
      <w:bookmarkStart w:id="77" w:name="_Hlt509650572"/>
      <w:bookmarkEnd w:id="77"/>
      <w:bookmarkStart w:id="78" w:name="_Toc489278662"/>
      <w:bookmarkStart w:id="79" w:name="_Toc407096153"/>
      <w:r>
        <w:rPr>
          <w:rFonts w:hint="eastAsia" w:asciiTheme="minorEastAsia" w:hAnsiTheme="minorEastAsia" w:eastAsiaTheme="minorEastAsia" w:cstheme="minorEastAsia"/>
          <w:b/>
          <w:bCs/>
          <w:sz w:val="24"/>
          <w:szCs w:val="24"/>
        </w:rPr>
        <w:t>四、投标文件的递交</w:t>
      </w:r>
      <w:bookmarkEnd w:id="78"/>
      <w:bookmarkEnd w:id="79"/>
      <w:bookmarkStart w:id="80" w:name="_Hlt509649414"/>
      <w:bookmarkEnd w:id="80"/>
      <w:bookmarkStart w:id="81" w:name="_Hlt509649294"/>
      <w:bookmarkEnd w:id="81"/>
      <w:bookmarkStart w:id="82" w:name="_Toc489278663"/>
      <w:bookmarkStart w:id="83" w:name="_Toc407096154"/>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1"/>
          <w:szCs w:val="21"/>
        </w:rPr>
      </w:pPr>
      <w:bookmarkStart w:id="84" w:name="EB082b4fdb1b8e4bb3b993d7a371da1a94"/>
      <w:r>
        <w:rPr>
          <w:rFonts w:hint="eastAsia" w:asciiTheme="minorEastAsia" w:hAnsiTheme="minorEastAsia" w:eastAsiaTheme="minorEastAsia" w:cstheme="minorEastAsia"/>
          <w:b/>
          <w:bCs/>
          <w:sz w:val="21"/>
          <w:szCs w:val="21"/>
        </w:rPr>
        <w:t>18、投标文件的密封和标记</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18.1</w:t>
      </w:r>
      <w:r>
        <w:rPr>
          <w:rFonts w:hint="eastAsia" w:asciiTheme="minorEastAsia" w:hAnsiTheme="minorEastAsia" w:eastAsiaTheme="minorEastAsia" w:cstheme="minorEastAsia"/>
          <w:kern w:val="0"/>
          <w:sz w:val="21"/>
          <w:szCs w:val="21"/>
        </w:rPr>
        <w:t>开标现场提交纸质投标文件，</w:t>
      </w:r>
      <w:r>
        <w:rPr>
          <w:rFonts w:hint="eastAsia" w:asciiTheme="minorEastAsia" w:hAnsiTheme="minorEastAsia" w:eastAsiaTheme="minorEastAsia" w:cstheme="minorEastAsia"/>
          <w:sz w:val="21"/>
          <w:szCs w:val="21"/>
        </w:rPr>
        <w:t>封袋上注明：采购人名称、项目名称及项目编号、供应商名称，供应商地址，并注明“</w:t>
      </w:r>
      <w:r>
        <w:rPr>
          <w:rFonts w:hint="eastAsia" w:asciiTheme="minorEastAsia" w:hAnsiTheme="minorEastAsia" w:eastAsiaTheme="minorEastAsia" w:cstheme="minorEastAsia"/>
          <w:b/>
          <w:bCs/>
          <w:sz w:val="21"/>
          <w:szCs w:val="21"/>
          <w:u w:val="single"/>
          <w:lang w:val="en-US" w:eastAsia="zh-CN"/>
        </w:rPr>
        <w:t xml:space="preserve"> </w:t>
      </w:r>
      <w:r>
        <w:rPr>
          <w:rFonts w:hint="eastAsia" w:asciiTheme="minorEastAsia" w:hAnsiTheme="minorEastAsia" w:eastAsiaTheme="minorEastAsia" w:cstheme="minorEastAsia"/>
          <w:b/>
          <w:bCs/>
          <w:sz w:val="21"/>
          <w:szCs w:val="21"/>
          <w:u w:val="single"/>
        </w:rPr>
        <w:t>年</w:t>
      </w:r>
      <w:r>
        <w:rPr>
          <w:rFonts w:hint="eastAsia" w:asciiTheme="minorEastAsia" w:hAnsiTheme="minorEastAsia" w:eastAsiaTheme="minorEastAsia" w:cstheme="minorEastAsia"/>
          <w:b/>
          <w:bCs/>
          <w:sz w:val="21"/>
          <w:szCs w:val="21"/>
          <w:u w:val="single"/>
          <w:lang w:val="en-US" w:eastAsia="zh-CN"/>
        </w:rPr>
        <w:t xml:space="preserve"> </w:t>
      </w:r>
      <w:r>
        <w:rPr>
          <w:rFonts w:hint="eastAsia" w:asciiTheme="minorEastAsia" w:hAnsiTheme="minorEastAsia" w:eastAsiaTheme="minorEastAsia" w:cstheme="minorEastAsia"/>
          <w:b/>
          <w:bCs/>
          <w:sz w:val="21"/>
          <w:szCs w:val="21"/>
          <w:u w:val="single"/>
        </w:rPr>
        <w:t>月 日 时 分（投标截止时间）</w:t>
      </w:r>
      <w:r>
        <w:rPr>
          <w:rFonts w:hint="eastAsia" w:asciiTheme="minorEastAsia" w:hAnsiTheme="minorEastAsia" w:eastAsiaTheme="minorEastAsia" w:cstheme="minorEastAsia"/>
          <w:sz w:val="21"/>
          <w:szCs w:val="21"/>
        </w:rPr>
        <w:t>之前不得启封”字样。</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18.2所有投标文件应在密封袋上加盖供应商公章。</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18.3如果供应商提交的投标文件密封标记不符合上述规定，采购人/招标代理机构有权不予接受，并将不对投标文件的提前启封或误投负责。</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19、投标文件的递交</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投标文件提交时间不得迟于投标须知前附表中规定的截止时间，采购人有权拒绝投标截止时间后提交的任何投标文件。</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20、投标文件的修改和撤销</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20.1供应商在规定的投标截止时间之前可以修改或撤回其投标文件。</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20.2在投标截止时间之后，供应商不得对其投标文件做任何修改。</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highlight w:val="white"/>
        </w:rPr>
      </w:pPr>
      <w:r>
        <w:rPr>
          <w:rFonts w:hint="eastAsia" w:asciiTheme="minorEastAsia" w:hAnsiTheme="minorEastAsia" w:eastAsiaTheme="minorEastAsia" w:cstheme="minorEastAsia"/>
          <w:sz w:val="21"/>
          <w:szCs w:val="21"/>
        </w:rPr>
        <w:t>20.3在投标截止时间至采购人规定的投标有效期满期间，供应商不得撤回其投标，否则其投标保证金将不予退回。</w:t>
      </w:r>
      <w:bookmarkEnd w:id="84"/>
    </w:p>
    <w:bookmarkEnd w:id="82"/>
    <w:bookmarkEnd w:id="83"/>
    <w:p>
      <w:pPr>
        <w:keepNext w:val="0"/>
        <w:keepLines w:val="0"/>
        <w:pageBreakBefore w:val="0"/>
        <w:widowControl w:val="0"/>
        <w:kinsoku/>
        <w:wordWrap/>
        <w:overflowPunct/>
        <w:topLinePunct w:val="0"/>
        <w:autoSpaceDE/>
        <w:autoSpaceDN/>
        <w:bidi w:val="0"/>
        <w:adjustRightInd/>
        <w:spacing w:line="300" w:lineRule="auto"/>
        <w:ind w:left="0" w:leftChars="0" w:right="0" w:rightChars="0"/>
        <w:jc w:val="center"/>
        <w:textAlignment w:val="auto"/>
        <w:rPr>
          <w:rFonts w:hint="eastAsia" w:asciiTheme="minorEastAsia" w:hAnsiTheme="minorEastAsia" w:eastAsiaTheme="minorEastAsia" w:cstheme="minorEastAsia"/>
          <w:b/>
          <w:bCs/>
          <w:sz w:val="21"/>
          <w:szCs w:val="21"/>
        </w:rPr>
      </w:pPr>
      <w:bookmarkStart w:id="85" w:name="_Toc407096155"/>
      <w:bookmarkStart w:id="86" w:name="_Toc489278664"/>
      <w:bookmarkStart w:id="87" w:name="_Toc516969091"/>
      <w:r>
        <w:rPr>
          <w:rFonts w:hint="eastAsia" w:asciiTheme="minorEastAsia" w:hAnsiTheme="minorEastAsia" w:eastAsiaTheme="minorEastAsia" w:cstheme="minorEastAsia"/>
          <w:b/>
          <w:bCs/>
          <w:sz w:val="24"/>
          <w:szCs w:val="24"/>
        </w:rPr>
        <w:t>五．开标与评标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21、开标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21.1采购人按规定的时间、地点举行开标会议</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21.2采购人将邀请所有供应商参加开标会议，</w:t>
      </w:r>
      <w:r>
        <w:rPr>
          <w:rFonts w:hint="eastAsia" w:asciiTheme="minorEastAsia" w:hAnsiTheme="minorEastAsia" w:eastAsiaTheme="minorEastAsia" w:cstheme="minorEastAsia"/>
          <w:bCs/>
          <w:sz w:val="21"/>
          <w:szCs w:val="21"/>
        </w:rPr>
        <w:t>供应商的法定代表人或其委托代理人应准时参加</w:t>
      </w:r>
      <w:r>
        <w:rPr>
          <w:rFonts w:hint="eastAsia" w:asciiTheme="minorEastAsia" w:hAnsiTheme="minorEastAsia" w:eastAsiaTheme="minorEastAsia" w:cstheme="minorEastAsia"/>
          <w:sz w:val="21"/>
          <w:szCs w:val="21"/>
        </w:rPr>
        <w:t>开标会议。</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21.3开标程序</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(l）公布在投标截止时间前递交投标文件的投标人名称。</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(2）按照投标人须知前附表规定检查投标文件的密封情况</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Cs/>
          <w:sz w:val="21"/>
          <w:szCs w:val="21"/>
        </w:rPr>
        <w:t>供应商代表</w:t>
      </w:r>
      <w:r>
        <w:rPr>
          <w:rFonts w:hint="eastAsia" w:asciiTheme="minorEastAsia" w:hAnsiTheme="minorEastAsia" w:eastAsiaTheme="minorEastAsia" w:cstheme="minorEastAsia"/>
          <w:bCs/>
          <w:sz w:val="21"/>
          <w:szCs w:val="21"/>
          <w:lang w:eastAsia="zh-CN"/>
        </w:rPr>
        <w:t>前三名</w:t>
      </w:r>
      <w:r>
        <w:rPr>
          <w:rFonts w:hint="eastAsia" w:asciiTheme="minorEastAsia" w:hAnsiTheme="minorEastAsia" w:eastAsiaTheme="minorEastAsia" w:cstheme="minorEastAsia"/>
          <w:bCs/>
          <w:sz w:val="21"/>
          <w:szCs w:val="21"/>
        </w:rPr>
        <w:t>签字确认。</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(3）监督人、记录人等有关人员在开标记录上签字确认。</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21.4</w:t>
      </w:r>
      <w:r>
        <w:rPr>
          <w:rFonts w:hint="eastAsia" w:asciiTheme="minorEastAsia" w:hAnsiTheme="minorEastAsia" w:eastAsiaTheme="minorEastAsia" w:cstheme="minorEastAsia"/>
          <w:bCs/>
          <w:sz w:val="21"/>
          <w:szCs w:val="21"/>
          <w:lang w:eastAsia="zh-CN"/>
        </w:rPr>
        <w:t>开</w:t>
      </w:r>
      <w:r>
        <w:rPr>
          <w:rFonts w:hint="eastAsia" w:asciiTheme="minorEastAsia" w:hAnsiTheme="minorEastAsia" w:eastAsiaTheme="minorEastAsia" w:cstheme="minorEastAsia"/>
          <w:bCs/>
          <w:sz w:val="21"/>
          <w:szCs w:val="21"/>
        </w:rPr>
        <w:t>标结束后，所有投标文件均提交评标委员会评审。</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22.投标文件的澄清、说明或补正</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22.1为有助于投标的审查、评价和比较，评标委员会可以书面方式要求投标人对投标文件中含义不明确、对同类问题表述不一致或者有明显文字和计算错误的内容作必要的澄清、说明或补正。澄清、说明或补正不得超出投标文件的范围或改变投标文件实质性内容。</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22.2投标文件中大写金额和小写金额不一致的，以大写金额为准；总价金额与按单价汇总金额不一致的，以单价金额计算结果为准；单价金额小数点有明显错位的，应以总价为准，并修改单价。</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22.3开标一览表内容与投标文件中明细表内容不一致的，以开标一览表为准。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22.4 如同时出现23.2条和23.3条所述的不一致情况，以开标一览表为准。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23.评标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23.1 评委会将按照招标文件规定的评标办法对投标人进行独立评审。</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23.2初审时，评委会将首先审查投标文件是否实质上响应招标文件的初审指标要求。实质上响应的投标应与招标文件的全部条款、条件和规格相符，没有重大偏离或保留。所谓重大偏离或保留是指影响合同的供货范围、质量和性能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有下列情形之一的，评标委员会应当否决其投标：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23.2.1投标文件未经投标单位盖章的；</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23.2.2投标联合体没有提交共同投标协议；</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23.2.3投标人不符合国家或者招标文件规定的资格条件；</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23.2.4同一投标人提交两个以上不同的投标文件或者投标报价，但招标文件要求提交备选投标的除外；</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23.2.5投标报价低于成本或者高于招标文件设定的最高投标限价；</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23.2.6投标文件没有对招标文件的实质性要求和条件作出响应；</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23.2.7投标人有串通投标、弄虚作假、行贿等违法行为。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23.3评审时，评委会将审查投标文件是否符合招标文件的评审指标要求。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23.4如果投标文件未通过投标有效性评审，投标无效。</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23.5评委会决定投标文件的响应性及符合性只根据投标文件本身的内容而不寻求其他外部证据。</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24.废标处理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24.1在招标采购中，出现下列情形之一的，评标委员会有权宣布废标：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24.1.1符合专业条件的投标人或对招标文件作实质响应的投标人不足规定家数的；</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24.1.2投标人的报价均超过采购预算，采购人不能支付的；</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24.1.3出现影响采购公正的违法、违规行为的；</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24.1.4因重大变故，采购任务取消的。</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24.1.5 其他应该废标的情形。</w:t>
      </w:r>
    </w:p>
    <w:p>
      <w:pPr>
        <w:keepNext w:val="0"/>
        <w:keepLines w:val="0"/>
        <w:pageBreakBefore w:val="0"/>
        <w:widowControl w:val="0"/>
        <w:numPr>
          <w:ilvl w:val="0"/>
          <w:numId w:val="0"/>
        </w:numPr>
        <w:kinsoku/>
        <w:wordWrap/>
        <w:overflowPunct/>
        <w:topLinePunct w:val="0"/>
        <w:autoSpaceDE/>
        <w:autoSpaceDN/>
        <w:bidi w:val="0"/>
        <w:adjustRightInd/>
        <w:spacing w:line="300" w:lineRule="auto"/>
        <w:ind w:leftChars="200" w:right="0" w:rightChars="0"/>
        <w:jc w:val="center"/>
        <w:textAlignment w:val="auto"/>
        <w:rPr>
          <w:rFonts w:hint="eastAsia" w:asciiTheme="minorEastAsia" w:hAnsiTheme="minorEastAsia" w:eastAsiaTheme="minorEastAsia" w:cstheme="minorEastAsia"/>
          <w:sz w:val="24"/>
          <w:szCs w:val="24"/>
        </w:rPr>
      </w:pPr>
      <w:bookmarkStart w:id="88" w:name="_Toc456249645"/>
      <w:bookmarkStart w:id="89" w:name="_Toc456249449"/>
      <w:bookmarkStart w:id="90" w:name="_Toc456249686"/>
      <w:r>
        <w:rPr>
          <w:rFonts w:hint="eastAsia" w:asciiTheme="minorEastAsia" w:hAnsiTheme="minorEastAsia" w:eastAsiaTheme="minorEastAsia" w:cstheme="minorEastAsia"/>
          <w:b/>
          <w:bCs/>
          <w:sz w:val="24"/>
          <w:szCs w:val="24"/>
          <w:lang w:eastAsia="zh-CN"/>
        </w:rPr>
        <w:t>六</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定标与签订合同</w:t>
      </w:r>
      <w:bookmarkEnd w:id="88"/>
      <w:bookmarkEnd w:id="89"/>
      <w:bookmarkEnd w:id="90"/>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25.定标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25.1 投标有效性评审后，评委会应当按招标文件规定的标准和方法提出独立评审意见，推荐中标候选人。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25.2 排名第一的中标候选人放弃中标、因不可抗力不能履行合同、不按照招标文件要求提交履约保证金，或者被查实存在影响中标结果的违法行为等情形，不符合中标条件的，</w:t>
      </w:r>
      <w:r>
        <w:rPr>
          <w:rFonts w:hint="eastAsia" w:asciiTheme="minorEastAsia" w:hAnsiTheme="minorEastAsia" w:eastAsiaTheme="minorEastAsia" w:cstheme="minorEastAsia"/>
          <w:sz w:val="21"/>
          <w:szCs w:val="21"/>
          <w:lang w:eastAsia="zh-CN"/>
        </w:rPr>
        <w:t>采购</w:t>
      </w:r>
      <w:r>
        <w:rPr>
          <w:rFonts w:hint="eastAsia" w:asciiTheme="minorEastAsia" w:hAnsiTheme="minorEastAsia" w:eastAsiaTheme="minorEastAsia" w:cstheme="minorEastAsia"/>
          <w:sz w:val="21"/>
          <w:szCs w:val="21"/>
        </w:rPr>
        <w:t>人可以按照评标委员会提出的中标候选人名单排序依次确定其他中标候选人为中标人，也可以重新招标。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25.3原则上把合同授予实质上响应招标文件要求的排名最前的中标候选人或通过上条资格审查的中标候选人。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25.4 最低报价并不是被授予合同的保证。</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25.5 凡发现中标候选人有下列行为之一的，其中标无效，并移交政府采购监督管理部门依法处理：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25.5.1 以他人名义投标、或提供虚假材料弄虚作假谋取中标的；</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25.5.1.1以他人名义投标，是指使用通过受让或者租借等方式获取的资格、资质证书投标。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25.5.1.2有投标人有下列情形之一的，属于弄虚作假的行为：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25.5.1.2.1使用伪造、变造的许可证件；</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25.5.1.2.2提供虚假的财务状况或者业绩；</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25.5.1.2.3提供虚假的项目负责人或者主要技术人员简历、劳动关系证明；</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25.5.1.2.4提供虚假的信用状况；</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25.5.1.2.5其他弄虚作假的行为。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25.5.2与采购人、其他供应商或者采购人工作人员恶意串通的；</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25.5.3向采购人、评审专家、采购人工作人员行贿或者提供其他不正当利益的；</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25.5.4有法律、法规规定的其他损害采购人利益和社会公共利益情形的；</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25.5.5其他违反招投标法律、法规和规章强制性规定的行为。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25.6发布评审结果公告，公示时间一个工作日。</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26.中标通知书</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26.1采购人将以中标通知书形式通知中标人，其投标已被接受。</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26.2采购人对未中标的投标人不做未中标原因的解释。</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27.中标服务费</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27.1中标人在领取中标通知书前应向招标代理机构缴纳中标服务费，可以转帐的形式缴纳。中标服务费的收费标准按照国家计委关于印发《招标代理服务费管理暂行办法》的通知（计价格[2002]1980号）等文件规定收取。</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27.2投标人</w:t>
      </w:r>
      <w:r>
        <w:rPr>
          <w:rFonts w:hint="eastAsia" w:asciiTheme="minorEastAsia" w:hAnsiTheme="minorEastAsia" w:eastAsiaTheme="minorEastAsia" w:cstheme="minorEastAsia"/>
          <w:sz w:val="21"/>
          <w:szCs w:val="21"/>
          <w:lang w:eastAsia="zh-CN"/>
        </w:rPr>
        <w:t>按照投标</w:t>
      </w:r>
      <w:r>
        <w:rPr>
          <w:rFonts w:hint="eastAsia" w:asciiTheme="minorEastAsia" w:hAnsiTheme="minorEastAsia" w:eastAsiaTheme="minorEastAsia" w:cstheme="minorEastAsia"/>
          <w:sz w:val="21"/>
          <w:szCs w:val="21"/>
        </w:rPr>
        <w:t>须知前附表约定收取定额服务费或免收服务费的，从其规定。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27.3如果中标人未按照上条规定交纳中标服务费，采购人有权取消该授标，其投标保证金不予退还。在此情况下采购人可重新招标。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28.履约保证金</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28.1签订合同前，中标人应提交履约保证金。履约保证金金额、收受方式及收受人见投标人须知前附表规定。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28.2投标人须知前附表约定收取定额履约保证金或免收履约保证金的，从其规定。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28.3如果中标人未按规定交纳履约保证金，采购人有权取消该授标，并没收其投标保证金。在此情况下采购人可将该标重新招标。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29.签订合同</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29.1中标人应在中标通知书发出之日起七日内（具体时间、地点见中标通知书）与采购人签订合同。招标文件、中标人的投标文件及澄清文件等，均作为合同的附件。合同签订前中标人应向采购人出示中标服务费和履约保证金缴纳证明。</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29.2 采购双方必须严格按照招标文件、投标文件及有关承诺签订采购合同，不得擅自变更。合同的标的、价款、质量、履行期限等主要条款应当与招标文件和中标人的投标文件的内容一致，</w:t>
      </w:r>
      <w:r>
        <w:rPr>
          <w:rFonts w:hint="eastAsia" w:asciiTheme="minorEastAsia" w:hAnsiTheme="minorEastAsia" w:eastAsiaTheme="minorEastAsia" w:cstheme="minorEastAsia"/>
          <w:sz w:val="21"/>
          <w:szCs w:val="21"/>
          <w:lang w:eastAsia="zh-CN"/>
        </w:rPr>
        <w:t>采购</w:t>
      </w:r>
      <w:r>
        <w:rPr>
          <w:rFonts w:hint="eastAsia" w:asciiTheme="minorEastAsia" w:hAnsiTheme="minorEastAsia" w:eastAsiaTheme="minorEastAsia" w:cstheme="minorEastAsia"/>
          <w:sz w:val="21"/>
          <w:szCs w:val="21"/>
        </w:rPr>
        <w:t>人和中标人不得再行订立背离合同实质性内容的其他协议。对任何因双方擅自变更合同引起的问题采购人概不负责，合同风险由双方自行承担。</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29.3采购人保留以书面形式要求合同的卖方对其所投货物的装运方式、交货地点及服务细则等作适当调整的权利。</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29.4无论基于何种原因，各项本应作拒绝处理的情形即便未被及时发现而使该投标人进入初审、详细评审或其它后续程序，包括已经签约的情形，一旦在任何时间被发现，采购人均有权决定是否取消该投标人此前评议的结果或是否对该报价予以拒绝，并有权采取相应的补救或纠正措施。一旦该投标人被拒绝或被取消此前评议结果，其现有的位置将被其他投标人依序替代或重新组织采购，相关的一切损失均由该投标人自行承担。</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30.验收</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30.1采购人验收时，应成立验收小组，明确责任，严格依照采购文件、中标通知书、政府采购合同及相关验收规范进行核对、验收，形成验收结论，并出具书面验收报告。</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30.2涉及安全、消防、环保等其他需要由质检或行业主管部门进行验收的项目，必须邀请相关部门或相关专家参与验收。</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30.3检测、验收费用均由合同乙方（中标人）承担。</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31.质疑</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31.1投标人认为采购过程、中标结果使自己的合法权益受到损害的，可以在中标公告之日起7个工作日内，由投标人授权代表（或法人代表）携带身份证明材料，以书面形式向采购人和招标代理机构提出质疑，逾期不予受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31.2质疑书内容应包括质疑的详细理由和依据，并提供有关证明资料。</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31.3 有以下情形之一的，视为无效质疑：</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31.3.1 未按规定时间或规定手续提交质疑的；</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31.3.2 质疑内容含糊不清、没有提供详细理由和依据，无法进行核查的；</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31.3.3 其他不符合质疑程序和有关规定的。</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被判定无效质疑的，采购人和招标代理机构将书面回复投标单位其质疑无效的理由，并记录无效质疑一次。</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31.4采购人和招标代理机构将在受到书面质疑后7个工作日内审查质疑事项，作出答复或相关处理决定，并以书面形式通知质疑人，但答复的内容不涉及商业秘密。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31.5投诉人有下列情形之一的，属于虚假、恶意投诉，监督管理部门将驳回投诉，将其列入不良行为记录名单，并依法予以处罚：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31.5.1一年内三次以上投诉均查无实据的；</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31.5.2捏造事实、提供虚假投诉材料或提供以非法手段取得的证明材料质疑的；</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31.5.3其他经认定属于虚假、恶意投诉的行为。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32.未尽事宜</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32.1按《中华人民共和国政府采购法》及其他有关法律法规的规定执行。</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解释权</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33.1本招标文件的解释权属于采购人。</w:t>
      </w:r>
      <w:bookmarkEnd w:id="85"/>
      <w:bookmarkEnd w:id="86"/>
      <w:bookmarkEnd w:id="87"/>
    </w:p>
    <w:p>
      <w:pPr>
        <w:rPr>
          <w:lang w:val="en-US"/>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ascii="宋体" w:hAnsi="宋体" w:cs="宋体"/>
          <w:b/>
          <w:bCs/>
          <w:kern w:val="44"/>
          <w:sz w:val="32"/>
          <w:szCs w:val="32"/>
          <w:lang w:val="en-US" w:eastAsia="zh-CN" w:bidi="ar-SA"/>
        </w:rPr>
      </w:pPr>
    </w:p>
    <w:p>
      <w:pPr>
        <w:pStyle w:val="42"/>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hint="eastAsia" w:ascii="宋体" w:hAnsi="宋体" w:cs="宋体"/>
          <w:b/>
          <w:bCs/>
          <w:kern w:val="44"/>
          <w:sz w:val="28"/>
          <w:szCs w:val="28"/>
          <w:lang w:val="en-US" w:eastAsia="zh-CN" w:bidi="ar-SA"/>
        </w:rPr>
      </w:pPr>
    </w:p>
    <w:p>
      <w:pPr>
        <w:pStyle w:val="42"/>
        <w:keepNext w:val="0"/>
        <w:keepLines w:val="0"/>
        <w:pageBreakBefore w:val="0"/>
        <w:widowControl w:val="0"/>
        <w:kinsoku/>
        <w:wordWrap/>
        <w:overflowPunct/>
        <w:topLinePunct w:val="0"/>
        <w:bidi w:val="0"/>
        <w:snapToGrid w:val="0"/>
        <w:spacing w:line="360" w:lineRule="auto"/>
        <w:ind w:left="0" w:leftChars="0" w:right="0" w:rightChars="0" w:firstLine="0" w:firstLineChars="0"/>
        <w:jc w:val="center"/>
        <w:textAlignment w:val="auto"/>
        <w:outlineLvl w:val="9"/>
        <w:rPr>
          <w:rFonts w:hint="eastAsia"/>
          <w:sz w:val="28"/>
          <w:szCs w:val="28"/>
        </w:rPr>
      </w:pPr>
      <w:r>
        <w:rPr>
          <w:rFonts w:hint="eastAsia" w:ascii="宋体" w:hAnsi="宋体" w:cs="宋体"/>
          <w:b/>
          <w:bCs/>
          <w:kern w:val="44"/>
          <w:sz w:val="28"/>
          <w:szCs w:val="28"/>
          <w:lang w:val="en-US" w:eastAsia="zh-CN" w:bidi="ar-SA"/>
        </w:rPr>
        <w:t>第</w:t>
      </w:r>
      <w:r>
        <w:rPr>
          <w:rFonts w:hint="eastAsia" w:cs="宋体"/>
          <w:b/>
          <w:bCs/>
          <w:kern w:val="44"/>
          <w:sz w:val="28"/>
          <w:szCs w:val="28"/>
          <w:lang w:val="en-US" w:eastAsia="zh-CN" w:bidi="ar-SA"/>
        </w:rPr>
        <w:t>六</w:t>
      </w:r>
      <w:r>
        <w:rPr>
          <w:rFonts w:hint="eastAsia" w:ascii="宋体" w:hAnsi="宋体" w:cs="宋体"/>
          <w:b/>
          <w:bCs/>
          <w:kern w:val="44"/>
          <w:sz w:val="28"/>
          <w:szCs w:val="28"/>
          <w:lang w:val="en-US" w:eastAsia="zh-CN" w:bidi="ar-SA"/>
        </w:rPr>
        <w:t>章  合同条款</w:t>
      </w:r>
    </w:p>
    <w:p>
      <w:pPr>
        <w:pStyle w:val="7"/>
        <w:pageBreakBefore w:val="0"/>
        <w:widowControl w:val="0"/>
        <w:kinsoku/>
        <w:wordWrap/>
        <w:overflowPunct/>
        <w:topLinePunct w:val="0"/>
        <w:bidi w:val="0"/>
        <w:snapToGrid w:val="0"/>
        <w:spacing w:before="0" w:after="0" w:line="360" w:lineRule="auto"/>
        <w:ind w:left="0" w:leftChars="0" w:right="0" w:rightChars="0" w:firstLine="0" w:firstLineChars="0"/>
        <w:jc w:val="center"/>
        <w:textAlignment w:val="auto"/>
        <w:rPr>
          <w:rFonts w:hint="eastAsia"/>
          <w:sz w:val="24"/>
          <w:szCs w:val="24"/>
        </w:rPr>
      </w:pPr>
      <w:r>
        <w:rPr>
          <w:rFonts w:hint="eastAsia" w:ascii="宋体" w:hAnsi="宋体" w:eastAsia="宋体" w:cs="宋体"/>
          <w:sz w:val="24"/>
          <w:szCs w:val="24"/>
        </w:rPr>
        <w:t>第一节 通用合同条款</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sz w:val="24"/>
          <w:szCs w:val="24"/>
        </w:rPr>
      </w:pPr>
      <w:r>
        <w:rPr>
          <w:rFonts w:hint="eastAsia"/>
          <w:sz w:val="24"/>
          <w:szCs w:val="24"/>
        </w:rPr>
        <w:t>（通用合同条款全文引用水利部《水利水电工程标准施工招标文件》（2009 年版）</w:t>
      </w:r>
      <w:r>
        <w:rPr>
          <w:rFonts w:hint="eastAsia"/>
          <w:sz w:val="24"/>
          <w:szCs w:val="24"/>
          <w:lang w:eastAsia="zh-CN"/>
        </w:rPr>
        <w:t>：</w:t>
      </w:r>
      <w:r>
        <w:rPr>
          <w:rFonts w:hint="eastAsia"/>
          <w:sz w:val="24"/>
          <w:szCs w:val="24"/>
        </w:rPr>
        <w:t xml:space="preserve">略 </w:t>
      </w:r>
    </w:p>
    <w:p>
      <w:pPr>
        <w:pStyle w:val="7"/>
        <w:spacing w:before="100" w:after="100" w:line="360" w:lineRule="auto"/>
        <w:jc w:val="center"/>
        <w:rPr>
          <w:rFonts w:hint="eastAsia"/>
          <w:sz w:val="24"/>
          <w:szCs w:val="24"/>
        </w:rPr>
      </w:pPr>
      <w:r>
        <w:rPr>
          <w:rFonts w:hint="eastAsia" w:ascii="宋体" w:hAnsi="宋体" w:eastAsia="宋体" w:cs="宋体"/>
          <w:sz w:val="24"/>
          <w:szCs w:val="24"/>
        </w:rPr>
        <w:t xml:space="preserve">第二节 专用合同条款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 一般约定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1.1 词语定义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1.1.2</w:t>
      </w:r>
      <w:r>
        <w:rPr>
          <w:rFonts w:hint="eastAsia"/>
          <w:sz w:val="21"/>
          <w:szCs w:val="21"/>
          <w:lang w:val="en-US" w:eastAsia="zh-CN"/>
        </w:rPr>
        <w:t xml:space="preserve"> </w:t>
      </w:r>
      <w:r>
        <w:rPr>
          <w:rFonts w:hint="eastAsia"/>
          <w:sz w:val="21"/>
          <w:szCs w:val="21"/>
        </w:rPr>
        <w:t xml:space="preserve">合同当事人和人员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1.1.2.2 发包人：</w:t>
      </w:r>
      <w:r>
        <w:rPr>
          <w:rFonts w:hint="eastAsia"/>
          <w:sz w:val="21"/>
          <w:szCs w:val="21"/>
          <w:u w:val="single"/>
        </w:rPr>
        <w:t xml:space="preserve">         (填入发包人的名称)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1.1.2.3 承包人：</w:t>
      </w:r>
      <w:r>
        <w:rPr>
          <w:rFonts w:hint="eastAsia"/>
          <w:sz w:val="21"/>
          <w:szCs w:val="21"/>
          <w:u w:val="single"/>
        </w:rPr>
        <w:t xml:space="preserve">       (签约后填入承包人的名称)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1.1.2.5 分包人：</w:t>
      </w:r>
      <w:r>
        <w:rPr>
          <w:rFonts w:hint="eastAsia"/>
          <w:sz w:val="21"/>
          <w:szCs w:val="21"/>
          <w:u w:val="single"/>
        </w:rPr>
        <w:t xml:space="preserve">      (签约后填入分包人的名称)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1.1.2.6 监理人：</w:t>
      </w:r>
      <w:r>
        <w:rPr>
          <w:rFonts w:hint="eastAsia"/>
          <w:sz w:val="21"/>
          <w:szCs w:val="21"/>
          <w:u w:val="single"/>
        </w:rPr>
        <w:t xml:space="preserve">          (填入监理人名称)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1.1.4 日期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1.1.4.5 缺陷责任期（工程质量保修期）：</w:t>
      </w:r>
      <w:r>
        <w:rPr>
          <w:rFonts w:hint="eastAsia"/>
          <w:sz w:val="21"/>
          <w:szCs w:val="21"/>
          <w:u w:val="single"/>
          <w:lang w:val="en-US" w:eastAsia="zh-CN"/>
        </w:rPr>
        <w:t xml:space="preserve">   </w:t>
      </w:r>
      <w:r>
        <w:rPr>
          <w:rFonts w:hint="eastAsia"/>
          <w:sz w:val="21"/>
          <w:szCs w:val="21"/>
          <w:u w:val="single"/>
          <w:lang w:eastAsia="zh-CN"/>
        </w:rPr>
        <w:t>一</w:t>
      </w:r>
      <w:r>
        <w:rPr>
          <w:rFonts w:hint="eastAsia"/>
          <w:sz w:val="21"/>
          <w:szCs w:val="21"/>
          <w:u w:val="single"/>
        </w:rPr>
        <w:t xml:space="preserve">年    。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1.4 合同文件的优先顺序</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进入合同文件的各项文件及其优先顺序是 </w:t>
      </w:r>
      <w:r>
        <w:rPr>
          <w:rFonts w:hint="eastAsia"/>
          <w:sz w:val="21"/>
          <w:szCs w:val="21"/>
          <w:lang w:eastAsia="zh-CN"/>
        </w:rPr>
        <w:t>：</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（1）合同协议书（包括补充协议、会议纪要等）；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（2）中标通知书；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（3）投标文件；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（4）专用合同条款；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（5）通用合同条款；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（6）技术标准和要求；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（7）图纸；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（8）已标价工程量清单；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（9）经双方确认进入合同的其它文件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1.7 联络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1.7.2 来往函件均应按技术标准和要求（合同技术条款）中约定的期限送达发包人现场管理机构或承包人现场管理机构 。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2. 发包人义务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2.3 提供施工场地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b/>
          <w:bCs/>
          <w:sz w:val="21"/>
          <w:szCs w:val="21"/>
          <w:u w:val="single"/>
        </w:rPr>
      </w:pPr>
      <w:r>
        <w:rPr>
          <w:rFonts w:hint="eastAsia"/>
          <w:sz w:val="21"/>
          <w:szCs w:val="21"/>
        </w:rPr>
        <w:t>2.3.2发包人提供的施工场地范围为：</w:t>
      </w:r>
      <w:r>
        <w:rPr>
          <w:rFonts w:hint="eastAsia"/>
          <w:b/>
          <w:bCs/>
          <w:sz w:val="21"/>
          <w:szCs w:val="21"/>
          <w:u w:val="single"/>
        </w:rPr>
        <w:t xml:space="preserve">发包人负责协调工程范围内的施工用地，如发生相关费用，由承包人承担。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u w:val="single"/>
        </w:rPr>
      </w:pPr>
      <w:r>
        <w:rPr>
          <w:rFonts w:hint="eastAsia"/>
          <w:sz w:val="21"/>
          <w:szCs w:val="21"/>
        </w:rPr>
        <w:t>2.3.3 承包人自行勘察的施工场地范围为：</w:t>
      </w:r>
      <w:r>
        <w:rPr>
          <w:rFonts w:hint="eastAsia"/>
          <w:sz w:val="21"/>
          <w:szCs w:val="21"/>
          <w:u w:val="single"/>
        </w:rPr>
        <w:t xml:space="preserve">承包人认为施工需要的相应范围。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2.8 其它义务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(根据发包人的合同管理要求补充)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（1）发包人应按照《安徽省水利工程施工企业信用评价实施意见（试行）》评分细则，建立施工企业合同履行情况台帐。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lang w:val="en-US" w:eastAsia="zh-CN"/>
        </w:rPr>
      </w:pPr>
      <w:r>
        <w:rPr>
          <w:rFonts w:hint="eastAsia"/>
          <w:sz w:val="21"/>
          <w:szCs w:val="21"/>
        </w:rPr>
        <w:t xml:space="preserve">（2） </w:t>
      </w:r>
      <w:r>
        <w:rPr>
          <w:rFonts w:hint="eastAsia"/>
          <w:sz w:val="21"/>
          <w:szCs w:val="21"/>
          <w:lang w:val="en-US" w:eastAsia="zh-CN"/>
        </w:rPr>
        <w:t>....</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3. 监理人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3.1 监理人的职责和权力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3.1.1 监理人须根据发包人事先批准的权力范围行使权力，发包人批准的权力范围：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(填写监理人须经发包人批准才能行使的权力，以下示例供参考)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(1)</w:t>
      </w:r>
      <w:r>
        <w:rPr>
          <w:rFonts w:hint="eastAsia"/>
          <w:sz w:val="21"/>
          <w:szCs w:val="21"/>
          <w:lang w:val="en-US" w:eastAsia="zh-CN"/>
        </w:rPr>
        <w:t xml:space="preserve"> </w:t>
      </w:r>
      <w:r>
        <w:rPr>
          <w:rFonts w:hint="eastAsia"/>
          <w:sz w:val="21"/>
          <w:szCs w:val="21"/>
        </w:rPr>
        <w:t xml:space="preserve">按第 4.3 款约定，批准工程的分包；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(2)</w:t>
      </w:r>
      <w:r>
        <w:rPr>
          <w:rFonts w:hint="eastAsia"/>
          <w:sz w:val="21"/>
          <w:szCs w:val="21"/>
          <w:lang w:val="en-US" w:eastAsia="zh-CN"/>
        </w:rPr>
        <w:t xml:space="preserve"> </w:t>
      </w:r>
      <w:r>
        <w:rPr>
          <w:rFonts w:hint="eastAsia"/>
          <w:sz w:val="21"/>
          <w:szCs w:val="21"/>
        </w:rPr>
        <w:t xml:space="preserve">按第 11.3 款约定，确定延长完工期限；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(3)</w:t>
      </w:r>
      <w:r>
        <w:rPr>
          <w:rFonts w:hint="eastAsia"/>
          <w:sz w:val="21"/>
          <w:szCs w:val="21"/>
          <w:lang w:val="en-US" w:eastAsia="zh-CN"/>
        </w:rPr>
        <w:t xml:space="preserve"> </w:t>
      </w:r>
      <w:r>
        <w:rPr>
          <w:rFonts w:hint="eastAsia"/>
          <w:sz w:val="21"/>
          <w:szCs w:val="21"/>
        </w:rPr>
        <w:t xml:space="preserve">按第 15.6 款约定，批准暂列金额的使用；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(4)</w:t>
      </w:r>
      <w:r>
        <w:rPr>
          <w:rFonts w:hint="eastAsia"/>
          <w:sz w:val="21"/>
          <w:szCs w:val="21"/>
          <w:lang w:val="en-US" w:eastAsia="zh-CN"/>
        </w:rPr>
        <w:t xml:space="preserve">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4. 承包人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4.1 承包人的一般义务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4.1.10 其它义务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(1) 承包人应加强工程建设资金管理，做到专款专用；实行项目资金专户管理和（或）独立核算制度、财务管理人员（财务主管和出纳）须是本单位人员，项目资金的使用由项目经理负责签字、审批。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(2) </w:t>
      </w:r>
      <w:r>
        <w:rPr>
          <w:rFonts w:hint="eastAsia"/>
          <w:sz w:val="21"/>
          <w:szCs w:val="21"/>
          <w:lang w:val="en-US" w:eastAsia="zh-CN"/>
        </w:rPr>
        <w:t>....</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4.2 履约担保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4.2.1 因非承包人原因导致合同工期延误，无法颁发合同工程完工证书，</w:t>
      </w:r>
      <w:r>
        <w:rPr>
          <w:rFonts w:hint="eastAsia"/>
          <w:sz w:val="21"/>
          <w:szCs w:val="21"/>
          <w:lang w:eastAsia="zh-CN"/>
        </w:rPr>
        <w:t>经协商</w:t>
      </w:r>
      <w:r>
        <w:rPr>
          <w:rFonts w:hint="eastAsia"/>
          <w:sz w:val="21"/>
          <w:szCs w:val="21"/>
        </w:rPr>
        <w:t xml:space="preserve">发包人可在主体工程完工后将履约担保退还给承包人，以扣留的质量保证金约束质量和履约风险。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4.3 分包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4.3.2 允许承包人分包的工程项目、工作内容与分包金额限额为：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1）工程项目：</w:t>
      </w:r>
      <w:r>
        <w:rPr>
          <w:rFonts w:hint="eastAsia"/>
          <w:sz w:val="21"/>
          <w:szCs w:val="21"/>
          <w:u w:val="single"/>
        </w:rPr>
        <w:t xml:space="preserve">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2）工作内容：</w:t>
      </w:r>
      <w:r>
        <w:rPr>
          <w:rFonts w:hint="eastAsia"/>
          <w:sz w:val="21"/>
          <w:szCs w:val="21"/>
          <w:u w:val="single"/>
        </w:rPr>
        <w:t xml:space="preserve">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3）分包金额限额：</w:t>
      </w:r>
      <w:r>
        <w:rPr>
          <w:rFonts w:hint="eastAsia"/>
          <w:sz w:val="21"/>
          <w:szCs w:val="21"/>
          <w:u w:val="single"/>
        </w:rPr>
        <w:t xml:space="preserve">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4.3.10分包人项目管理机构的设立：分包人项目管理机构应当具有与所承担工程的规模、技术复杂程度相适应的技术、经济管理人员，其中项目负责人、技术负责人、财务负责人、质量管理人员、安全管理人员必须是本单位人员。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4.3.11 承包人分包工程的，必须经发包人同意，且必须建立统一的项目管理机构和工地试验室，统一负责项目的质量、进度和安全管理。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4.3.12 承包人采取内部承包责任制的，应加强管理，严禁以包代管。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4.3.13 承包人采用劳务分包的，应遵守以下规定：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1）承包人应与劳务分包人签订劳务作业分包合同（并核验劳务分包人与所用劳务人员的劳动用工合同），劳务分包合同应采用中华人民共和国建设部、国家工商行政管理总局《建设工程施工劳务分包合同（示范文本）》。合同中应当对劳务分包工作对象及提供劳务内容、工程进度、工程质量、验收标准、劳务费支付方式与支付时间以及保障工程款支付的措施等事项作出明确约定。签订劳务分包合同后应报发包人和监理人备案。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（2）劳务分包人可提供小型工具和辅助性材料。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（3）承包人负责工程质量、安全及文明施工的统一管理，以及各劳务分包人之间的协调和现场管理；对劳务分包人的履约及综合管理能力进行评估、指导、监督，并对本工程发生的劳务纠纷承担连带责任。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（4）劳务分包人应当自行完成所承包的劳务作业，不得再行分包或转包。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5）劳务分包企业应当加强对劳动者上岗前安全生产及职业技能等方面的培训；劳务分包人的现场作业人员中的特殊、关键岗位和主要技术工种人员必须持有相应的岗位资格证书，劳务作业人员应当按照本人已取得的岗位资格证书中所规定的工种从事劳务作业。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（6）承包人应建立和完善劳务企业工资预警制度，采取预收担保金、风险金或直接参与劳务企业工资发放等措施，对劳务企业工资发放实施有效监督管理，及时发现和解决民工工资纠纷。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（7）承包人应按劳务分包合同约定及时发放劳务分包人劳务分包价款。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（8）劳务分包价格应与同期市场价格相符。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4.3.14 承包人有下列行为之一者，视为违法转包：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1）承包人中标后，未在施工现场设立项目管理机构和派驻相应管理人员，并未对该工程的施工活动（包括工程质量、进度、安全、财务等）进行组织管理的，将其承包的全部建设工程转给他人或将其承包的全部建设工程肢解后以分包的名义分别转给其他单位的；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（2）承包人将工程交由子公司内部承包的；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（3）法律、法规、规章规定的其他转包建设工程的行为。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4.3.15 承包人有下列行为之一者，视为违规分包：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（1）承包人将工程分包给不具备相应资质条件的分包人的；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（2）将主要建筑物主体结构工程和关键性工作分包的；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（3）施工承包合同中未有约定，又未经发包人书面同意，承包人将部分工程分包给他人的；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（4）分包人将工程再次分包的；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（5）承包人签订劳务分包合同，但劳务分包人同时提供机械设备或组织大宗材料、主要材料采购的，或代替承包人项目管理人员对工程施工技术和质量管理的；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（6）采取劳务分包或设备租赁的，价格与同期市场价格存在异常差别的；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（7）设备出租方提供操作人员，操作人员代替承包人项目管理人员对工程施工技术和质量管理的；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（8）法律、法规、规章规定的其他违法分包工程的行为。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4.6 承包人人员的管理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4.6.5 投标文件承诺的项目部主要管理人员在主体工程施工期间原则上不得更换。如发生下列情形之一的，应当办理书面手续后方能变更人员：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（1）因管理人员重大疾病、死亡、调离所在单位、辞职、犯罪、移民等特殊原因确须变更,提供相关证明材料，且经发包方同意更换的；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（2）因不可抗力等特殊情况必须更换的。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建设工程合同履行期间变更主要管理人员的，企业应当于变更 5 个工作日内报有关部门及时进行网上变更。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建设工程合同履行期间变更项目经理的，企业应当于项目经理变更 5 个工作日内报行政主管部门和有关部门及时进行网上变更。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除上述情况外，项目部更换项目经理或技术负责人的每次支付违约金</w:t>
      </w:r>
      <w:r>
        <w:rPr>
          <w:rFonts w:hint="eastAsia"/>
          <w:sz w:val="21"/>
          <w:szCs w:val="21"/>
          <w:u w:val="single"/>
        </w:rPr>
        <w:t xml:space="preserve">       </w:t>
      </w:r>
      <w:r>
        <w:rPr>
          <w:rFonts w:hint="eastAsia"/>
          <w:sz w:val="21"/>
          <w:szCs w:val="21"/>
        </w:rPr>
        <w:t>万元，更换其余人员的每人次支付违约金</w:t>
      </w:r>
      <w:r>
        <w:rPr>
          <w:rFonts w:hint="eastAsia"/>
          <w:sz w:val="21"/>
          <w:szCs w:val="21"/>
          <w:u w:val="single"/>
        </w:rPr>
        <w:t xml:space="preserve">      </w:t>
      </w:r>
      <w:r>
        <w:rPr>
          <w:rFonts w:hint="eastAsia"/>
          <w:sz w:val="21"/>
          <w:szCs w:val="21"/>
        </w:rPr>
        <w:t xml:space="preserve">万元。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4.6.6 项目部主要管理人员应在投标文件中签名备案，以便工程建设过程中签署各类经济、技术文件时核查。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4.6.7 本项目主体工程施工期间，主要管理人员有关证件必须放项目部保存,可随时提供给项目法人和有关部门监督、检查。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4.6.8 工程现场使用劳务人员的，承包人应与劳务人员签订相应的劳动合同，若通过劳务公司用工的，承包人应与劳务公司签订劳务合同（并核验劳务公司与所用劳务人员的劳务分包合同）。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4.6.9 工程主体工程施工期间，项目部的主要管理人员项目经理、技术负责人、专职安全员及专职质检员不得再在其他项目投标中拟任职务。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sz w:val="21"/>
          <w:szCs w:val="21"/>
        </w:rPr>
      </w:pPr>
      <w:r>
        <w:rPr>
          <w:rFonts w:hint="eastAsia"/>
          <w:sz w:val="21"/>
          <w:szCs w:val="21"/>
        </w:rPr>
        <w:t xml:space="preserve">4.6.10 本工程建设过程中，项目部有关造价文件必须由水利造价人员编制、签名盖章。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4.6.11 根据省水利厅有关规定，确定本工程考勤人员范围。承包人项目经理、技术负责人每月驻工地天数不得少于</w:t>
      </w:r>
      <w:r>
        <w:rPr>
          <w:rFonts w:hint="eastAsia"/>
          <w:sz w:val="21"/>
          <w:szCs w:val="21"/>
          <w:u w:val="single"/>
        </w:rPr>
        <w:t xml:space="preserve">       </w:t>
      </w:r>
      <w:r>
        <w:rPr>
          <w:rFonts w:hint="eastAsia"/>
          <w:sz w:val="21"/>
          <w:szCs w:val="21"/>
        </w:rPr>
        <w:t xml:space="preserve">天，且根据国家法律法规规定以及             等重点时段和关键环节必须在工地，否则每缺勤一天向发包人支付违约金 1000 元。监理人将对承包人项目经理和技术负责人进行考勤。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4.6.12 因非承包人原因导致合同工期延误，发包人根据承包人申请，并根据工程实际情况，在合同主体工程完工后可同意办理在安徽省水利建设市场信用信息平台信息网“全省在建水利项目施工单位主要管理人员”中公示在建人员名单撤除手续。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4.11 不利物质条件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不利物质条件的范围：在施工中遭遇不可预见外界障碍或不利自然条件造成施工受阻。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5. 材料和工程设备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5.2 发包人提供的材料和工程设备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5.2.1 发包人提供的材料和工程设备见下表：</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sz w:val="21"/>
          <w:szCs w:val="21"/>
        </w:rPr>
      </w:pPr>
      <w:r>
        <w:rPr>
          <w:rFonts w:hint="eastAsia"/>
          <w:b/>
          <w:bCs/>
          <w:sz w:val="21"/>
          <w:szCs w:val="21"/>
        </w:rPr>
        <w:t>发包人提供的材料表</w:t>
      </w:r>
      <w:r>
        <w:rPr>
          <w:rFonts w:hint="eastAsia"/>
          <w:sz w:val="21"/>
          <w:szCs w:val="21"/>
        </w:rPr>
        <w:t>(参考格式)</w:t>
      </w:r>
    </w:p>
    <w:tbl>
      <w:tblPr>
        <w:tblStyle w:val="36"/>
        <w:tblW w:w="9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380"/>
        <w:gridCol w:w="1275"/>
        <w:gridCol w:w="990"/>
        <w:gridCol w:w="1185"/>
        <w:gridCol w:w="1290"/>
        <w:gridCol w:w="1740"/>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7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r>
              <w:rPr>
                <w:rFonts w:hint="eastAsia"/>
                <w:sz w:val="21"/>
                <w:szCs w:val="21"/>
              </w:rPr>
              <w:t>序号</w:t>
            </w:r>
          </w:p>
        </w:tc>
        <w:tc>
          <w:tcPr>
            <w:tcW w:w="138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r>
              <w:rPr>
                <w:rFonts w:hint="eastAsia"/>
                <w:sz w:val="21"/>
                <w:szCs w:val="21"/>
              </w:rPr>
              <w:t>材料名称</w:t>
            </w:r>
          </w:p>
        </w:tc>
        <w:tc>
          <w:tcPr>
            <w:tcW w:w="127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r>
              <w:rPr>
                <w:rFonts w:hint="eastAsia"/>
                <w:sz w:val="21"/>
                <w:szCs w:val="21"/>
              </w:rPr>
              <w:t>材料规格</w:t>
            </w:r>
          </w:p>
        </w:tc>
        <w:tc>
          <w:tcPr>
            <w:tcW w:w="99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r>
              <w:rPr>
                <w:rFonts w:hint="eastAsia"/>
                <w:sz w:val="21"/>
                <w:szCs w:val="21"/>
              </w:rPr>
              <w:t>数量</w:t>
            </w:r>
          </w:p>
        </w:tc>
        <w:tc>
          <w:tcPr>
            <w:tcW w:w="118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r>
              <w:rPr>
                <w:rFonts w:hint="eastAsia"/>
                <w:sz w:val="21"/>
                <w:szCs w:val="21"/>
              </w:rPr>
              <w:t xml:space="preserve">交货地点 </w:t>
            </w:r>
          </w:p>
        </w:tc>
        <w:tc>
          <w:tcPr>
            <w:tcW w:w="129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r>
              <w:rPr>
                <w:rFonts w:hint="eastAsia"/>
                <w:sz w:val="21"/>
                <w:szCs w:val="21"/>
              </w:rPr>
              <w:t>交货方式</w:t>
            </w:r>
          </w:p>
        </w:tc>
        <w:tc>
          <w:tcPr>
            <w:tcW w:w="174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r>
              <w:rPr>
                <w:rFonts w:hint="eastAsia"/>
                <w:sz w:val="21"/>
                <w:szCs w:val="21"/>
              </w:rPr>
              <w:t>计划交货日期</w:t>
            </w:r>
          </w:p>
        </w:tc>
        <w:tc>
          <w:tcPr>
            <w:tcW w:w="961"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7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38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27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99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18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29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74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961"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7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38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27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99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18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29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74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961"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7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38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27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99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18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29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74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961"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r>
    </w:tbl>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sz w:val="21"/>
          <w:szCs w:val="21"/>
        </w:rPr>
      </w:pPr>
      <w:r>
        <w:rPr>
          <w:rFonts w:hint="eastAsia"/>
          <w:b/>
          <w:bCs/>
          <w:sz w:val="21"/>
          <w:szCs w:val="21"/>
        </w:rPr>
        <w:t>发包人提供的工程设备表</w:t>
      </w:r>
      <w:r>
        <w:rPr>
          <w:rFonts w:hint="eastAsia"/>
          <w:sz w:val="21"/>
          <w:szCs w:val="21"/>
        </w:rPr>
        <w:t>(参考格式)</w:t>
      </w:r>
    </w:p>
    <w:tbl>
      <w:tblPr>
        <w:tblStyle w:val="36"/>
        <w:tblW w:w="9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380"/>
        <w:gridCol w:w="1275"/>
        <w:gridCol w:w="990"/>
        <w:gridCol w:w="1185"/>
        <w:gridCol w:w="1290"/>
        <w:gridCol w:w="1740"/>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7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r>
              <w:rPr>
                <w:rFonts w:hint="eastAsia"/>
                <w:sz w:val="21"/>
                <w:szCs w:val="21"/>
              </w:rPr>
              <w:t>序号</w:t>
            </w:r>
          </w:p>
        </w:tc>
        <w:tc>
          <w:tcPr>
            <w:tcW w:w="138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r>
              <w:rPr>
                <w:rFonts w:hint="eastAsia"/>
                <w:sz w:val="21"/>
                <w:szCs w:val="21"/>
              </w:rPr>
              <w:t>材料名称</w:t>
            </w:r>
          </w:p>
        </w:tc>
        <w:tc>
          <w:tcPr>
            <w:tcW w:w="127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r>
              <w:rPr>
                <w:rFonts w:hint="eastAsia"/>
                <w:sz w:val="21"/>
                <w:szCs w:val="21"/>
              </w:rPr>
              <w:t>材料规格</w:t>
            </w:r>
          </w:p>
        </w:tc>
        <w:tc>
          <w:tcPr>
            <w:tcW w:w="99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r>
              <w:rPr>
                <w:rFonts w:hint="eastAsia"/>
                <w:sz w:val="21"/>
                <w:szCs w:val="21"/>
              </w:rPr>
              <w:t>数量</w:t>
            </w:r>
          </w:p>
        </w:tc>
        <w:tc>
          <w:tcPr>
            <w:tcW w:w="118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r>
              <w:rPr>
                <w:rFonts w:hint="eastAsia"/>
                <w:sz w:val="21"/>
                <w:szCs w:val="21"/>
              </w:rPr>
              <w:t xml:space="preserve">交货地点 </w:t>
            </w:r>
          </w:p>
        </w:tc>
        <w:tc>
          <w:tcPr>
            <w:tcW w:w="129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r>
              <w:rPr>
                <w:rFonts w:hint="eastAsia"/>
                <w:sz w:val="21"/>
                <w:szCs w:val="21"/>
              </w:rPr>
              <w:t>交货方式</w:t>
            </w:r>
          </w:p>
        </w:tc>
        <w:tc>
          <w:tcPr>
            <w:tcW w:w="174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r>
              <w:rPr>
                <w:rFonts w:hint="eastAsia"/>
                <w:sz w:val="21"/>
                <w:szCs w:val="21"/>
              </w:rPr>
              <w:t>计划交货日期</w:t>
            </w:r>
          </w:p>
        </w:tc>
        <w:tc>
          <w:tcPr>
            <w:tcW w:w="961"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7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38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27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99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18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29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74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961"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7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38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27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99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18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29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74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961"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7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38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27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99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18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29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74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961"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r>
    </w:tbl>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sz w:val="21"/>
          <w:szCs w:val="21"/>
        </w:rPr>
      </w:pP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6. 施工设备和临时设施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6.1 承包人提供的施工设备和临时设施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6.1.3 承包人采用设备租赁的，应遵守以下规定：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（1）设备租赁双方应当签订租赁合同，主要内容应包括：设备种类型号，租赁方式、赁期限、租赁价格、租赁工作量及结算方式，租赁双方责任及义务，违约及纠纷处理方式等。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（2）承包人应严格把好设备出租方资格关，不得向没有相关资质的出租方租赁设备。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（3）设备租赁价格应与同期市场价格相符。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（4）设备出租方提供操作人员的，操作人员不能代替承包人项目管理人员对工程施工技术和质量的管理。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6.2 发包人提供的施工设备和临时设施 </w:t>
      </w:r>
    </w:p>
    <w:p>
      <w:pPr>
        <w:pStyle w:val="42"/>
        <w:keepNext w:val="0"/>
        <w:keepLines w:val="0"/>
        <w:pageBreakBefore w:val="0"/>
        <w:widowControl w:val="0"/>
        <w:numPr>
          <w:ilvl w:val="0"/>
          <w:numId w:val="7"/>
        </w:numPr>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发包人提供的的施工设备见下表：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sz w:val="21"/>
          <w:szCs w:val="21"/>
          <w:vertAlign w:val="baseline"/>
        </w:rPr>
      </w:pPr>
      <w:r>
        <w:rPr>
          <w:rFonts w:hint="eastAsia"/>
          <w:b/>
          <w:bCs/>
          <w:sz w:val="21"/>
          <w:szCs w:val="21"/>
        </w:rPr>
        <w:t>发包人提供的施工设备表</w:t>
      </w:r>
      <w:r>
        <w:rPr>
          <w:rFonts w:hint="eastAsia"/>
          <w:sz w:val="21"/>
          <w:szCs w:val="21"/>
        </w:rPr>
        <w:t>(参考格式)</w:t>
      </w:r>
    </w:p>
    <w:tbl>
      <w:tblPr>
        <w:tblStyle w:val="36"/>
        <w:tblW w:w="9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245"/>
        <w:gridCol w:w="1260"/>
        <w:gridCol w:w="1305"/>
        <w:gridCol w:w="1095"/>
        <w:gridCol w:w="1155"/>
        <w:gridCol w:w="1546"/>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0" w:type="dxa"/>
            <w:vAlign w:val="center"/>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r>
              <w:rPr>
                <w:rFonts w:hint="eastAsia"/>
                <w:sz w:val="21"/>
                <w:szCs w:val="21"/>
              </w:rPr>
              <w:t>序号</w:t>
            </w:r>
          </w:p>
        </w:tc>
        <w:tc>
          <w:tcPr>
            <w:tcW w:w="1245" w:type="dxa"/>
            <w:vAlign w:val="center"/>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leftChars="0" w:right="0" w:rightChars="0" w:firstLine="0" w:firstLineChars="0"/>
              <w:jc w:val="center"/>
              <w:textAlignment w:val="auto"/>
              <w:outlineLvl w:val="9"/>
              <w:rPr>
                <w:rFonts w:hint="eastAsia"/>
                <w:sz w:val="21"/>
                <w:szCs w:val="21"/>
              </w:rPr>
            </w:pPr>
            <w:r>
              <w:rPr>
                <w:rFonts w:hint="eastAsia"/>
                <w:sz w:val="21"/>
                <w:szCs w:val="21"/>
              </w:rPr>
              <w:t>施工设</w:t>
            </w:r>
          </w:p>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leftChars="0" w:right="0" w:rightChars="0" w:firstLine="0" w:firstLineChars="0"/>
              <w:jc w:val="center"/>
              <w:textAlignment w:val="auto"/>
              <w:outlineLvl w:val="9"/>
              <w:rPr>
                <w:rFonts w:hint="eastAsia"/>
                <w:sz w:val="21"/>
                <w:szCs w:val="21"/>
                <w:vertAlign w:val="baseline"/>
              </w:rPr>
            </w:pPr>
            <w:r>
              <w:rPr>
                <w:rFonts w:hint="eastAsia"/>
                <w:sz w:val="21"/>
                <w:szCs w:val="21"/>
              </w:rPr>
              <w:t>备名称</w:t>
            </w:r>
          </w:p>
        </w:tc>
        <w:tc>
          <w:tcPr>
            <w:tcW w:w="1260" w:type="dxa"/>
            <w:vAlign w:val="center"/>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leftChars="0" w:right="0" w:rightChars="0" w:firstLine="0" w:firstLineChars="0"/>
              <w:jc w:val="center"/>
              <w:textAlignment w:val="auto"/>
              <w:outlineLvl w:val="9"/>
              <w:rPr>
                <w:rFonts w:hint="eastAsia"/>
                <w:sz w:val="21"/>
                <w:szCs w:val="21"/>
              </w:rPr>
            </w:pPr>
            <w:r>
              <w:rPr>
                <w:rFonts w:hint="eastAsia"/>
                <w:sz w:val="21"/>
                <w:szCs w:val="21"/>
              </w:rPr>
              <w:t>型号及</w:t>
            </w:r>
          </w:p>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r>
              <w:rPr>
                <w:rFonts w:hint="eastAsia"/>
                <w:sz w:val="21"/>
                <w:szCs w:val="21"/>
              </w:rPr>
              <w:t>规格</w:t>
            </w:r>
          </w:p>
        </w:tc>
        <w:tc>
          <w:tcPr>
            <w:tcW w:w="1305" w:type="dxa"/>
            <w:vAlign w:val="center"/>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r>
              <w:rPr>
                <w:rFonts w:hint="eastAsia"/>
                <w:sz w:val="21"/>
                <w:szCs w:val="21"/>
              </w:rPr>
              <w:t>设备状况</w:t>
            </w:r>
          </w:p>
        </w:tc>
        <w:tc>
          <w:tcPr>
            <w:tcW w:w="1095" w:type="dxa"/>
            <w:vAlign w:val="center"/>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r>
              <w:rPr>
                <w:rFonts w:hint="eastAsia"/>
                <w:sz w:val="21"/>
                <w:szCs w:val="21"/>
              </w:rPr>
              <w:t>数量</w:t>
            </w:r>
          </w:p>
        </w:tc>
        <w:tc>
          <w:tcPr>
            <w:tcW w:w="1155" w:type="dxa"/>
            <w:vAlign w:val="center"/>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leftChars="0" w:right="0" w:rightChars="0" w:firstLine="0" w:firstLineChars="0"/>
              <w:jc w:val="center"/>
              <w:textAlignment w:val="auto"/>
              <w:outlineLvl w:val="9"/>
              <w:rPr>
                <w:rFonts w:hint="eastAsia"/>
                <w:sz w:val="21"/>
                <w:szCs w:val="21"/>
              </w:rPr>
            </w:pPr>
            <w:r>
              <w:rPr>
                <w:rFonts w:hint="eastAsia"/>
                <w:sz w:val="21"/>
                <w:szCs w:val="21"/>
              </w:rPr>
              <w:t>移交</w:t>
            </w:r>
          </w:p>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r>
              <w:rPr>
                <w:rFonts w:hint="eastAsia"/>
                <w:sz w:val="21"/>
                <w:szCs w:val="21"/>
              </w:rPr>
              <w:t>地点</w:t>
            </w:r>
          </w:p>
        </w:tc>
        <w:tc>
          <w:tcPr>
            <w:tcW w:w="1546" w:type="dxa"/>
            <w:vAlign w:val="center"/>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leftChars="0" w:right="0" w:rightChars="0" w:firstLine="0" w:firstLineChars="0"/>
              <w:jc w:val="center"/>
              <w:textAlignment w:val="auto"/>
              <w:outlineLvl w:val="9"/>
              <w:rPr>
                <w:rFonts w:hint="eastAsia"/>
                <w:sz w:val="21"/>
                <w:szCs w:val="21"/>
              </w:rPr>
            </w:pPr>
            <w:r>
              <w:rPr>
                <w:rFonts w:hint="eastAsia"/>
                <w:sz w:val="21"/>
                <w:szCs w:val="21"/>
              </w:rPr>
              <w:t>计划移交</w:t>
            </w:r>
          </w:p>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r>
              <w:rPr>
                <w:rFonts w:hint="eastAsia"/>
                <w:sz w:val="21"/>
                <w:szCs w:val="21"/>
              </w:rPr>
              <w:t>日期</w:t>
            </w:r>
          </w:p>
        </w:tc>
        <w:tc>
          <w:tcPr>
            <w:tcW w:w="1200" w:type="dxa"/>
            <w:vAlign w:val="center"/>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leftChars="0" w:right="0" w:rightChars="0" w:firstLine="0" w:firstLineChars="0"/>
              <w:jc w:val="center"/>
              <w:textAlignment w:val="auto"/>
              <w:outlineLvl w:val="9"/>
              <w:rPr>
                <w:rFonts w:hint="eastAsia"/>
                <w:sz w:val="21"/>
                <w:szCs w:val="21"/>
                <w:vertAlign w:val="baseline"/>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24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26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30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09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15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546"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20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24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26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30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09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15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546"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20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24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26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30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09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15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546"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20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r>
    </w:tbl>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sz w:val="21"/>
          <w:szCs w:val="21"/>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注：设备状况栏内填写该设备的新旧程度、购进时间、已使用小时数和最近一次的大修时间。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（2）发包人提供的临时设施： </w:t>
      </w:r>
      <w:r>
        <w:rPr>
          <w:rFonts w:hint="eastAsia"/>
          <w:sz w:val="21"/>
          <w:szCs w:val="21"/>
          <w:u w:val="single"/>
        </w:rPr>
        <w:t xml:space="preserve">                      </w:t>
      </w:r>
      <w:r>
        <w:rPr>
          <w:rFonts w:hint="eastAsia"/>
          <w:sz w:val="21"/>
          <w:szCs w:val="21"/>
        </w:rPr>
        <w:t xml:space="preserve">。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7. 交通运输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7.1 道路通行权和场外设施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道路通行权和场外设施的约定：</w:t>
      </w:r>
      <w:r>
        <w:rPr>
          <w:rFonts w:hint="eastAsia"/>
          <w:sz w:val="21"/>
          <w:szCs w:val="21"/>
          <w:u w:val="single"/>
        </w:rPr>
        <w:t>取得道路通行权，修建场外设施权的办理人为承包人。相关费用包含在合同价格中，由承包人承担</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b/>
          <w:bCs/>
          <w:sz w:val="21"/>
          <w:szCs w:val="21"/>
        </w:rPr>
      </w:pPr>
      <w:r>
        <w:rPr>
          <w:rFonts w:hint="eastAsia"/>
          <w:b/>
          <w:bCs/>
          <w:sz w:val="21"/>
          <w:szCs w:val="21"/>
        </w:rPr>
        <w:t xml:space="preserve">特别说明：投标人在施工期间不得对任何第三方合法利益造成任何损害。投标人在施工期间如果如造成提顶砼路面和村村通砼路面损坏，由投标人负责修复并承担费用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8. 测量放线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8.1 施工控制网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8.1.1 施工控制网的约定：</w:t>
      </w:r>
      <w:r>
        <w:rPr>
          <w:rFonts w:hint="eastAsia"/>
          <w:sz w:val="21"/>
          <w:szCs w:val="21"/>
          <w:u w:val="single"/>
        </w:rPr>
        <w:t xml:space="preserve">                      </w:t>
      </w:r>
      <w:r>
        <w:rPr>
          <w:rFonts w:hint="eastAsia"/>
          <w:sz w:val="21"/>
          <w:szCs w:val="21"/>
        </w:rPr>
        <w:t xml:space="preserve">。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9. 施工安全、治安保卫和环境保护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9.1 发包人的施工安全责任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9.1.4 发包人提供</w:t>
      </w:r>
      <w:r>
        <w:rPr>
          <w:rFonts w:hint="eastAsia"/>
          <w:b/>
          <w:bCs/>
          <w:sz w:val="21"/>
          <w:szCs w:val="21"/>
          <w:u w:val="single"/>
        </w:rPr>
        <w:t>施工现场及施工可能影响的毗邻区内供水、排水、供电、供气、供热、通讯、广播电视等地下管线</w:t>
      </w:r>
      <w:r>
        <w:rPr>
          <w:rFonts w:hint="eastAsia"/>
          <w:sz w:val="21"/>
          <w:szCs w:val="21"/>
          <w:u w:val="single"/>
        </w:rPr>
        <w:t xml:space="preserve"> </w:t>
      </w:r>
      <w:r>
        <w:rPr>
          <w:rFonts w:hint="eastAsia"/>
          <w:sz w:val="21"/>
          <w:szCs w:val="21"/>
        </w:rPr>
        <w:t xml:space="preserve">资料，其余资料由承包人负责收集。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9.2 承包人的施工安全责任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9.2.12 下列工程应编制专项施工方案：</w:t>
      </w:r>
      <w:r>
        <w:rPr>
          <w:rFonts w:hint="eastAsia"/>
          <w:sz w:val="21"/>
          <w:szCs w:val="21"/>
          <w:u w:val="single"/>
          <w:lang w:val="en-US" w:eastAsia="zh-CN"/>
        </w:rPr>
        <w:t xml:space="preserve">       </w:t>
      </w:r>
      <w:r>
        <w:rPr>
          <w:rFonts w:hint="eastAsia"/>
          <w:sz w:val="21"/>
          <w:szCs w:val="21"/>
        </w:rPr>
        <w:t>。其中</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 xml:space="preserve">应组织专家论证和审查。承包人应进一步辨识、补充达到和超过一定规模的危险性较大的单项工程清单。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9.7 文明工地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b/>
          <w:bCs/>
          <w:sz w:val="21"/>
          <w:szCs w:val="21"/>
          <w:u w:val="single"/>
        </w:rPr>
      </w:pPr>
      <w:r>
        <w:rPr>
          <w:rFonts w:hint="eastAsia"/>
          <w:sz w:val="21"/>
          <w:szCs w:val="21"/>
        </w:rPr>
        <w:t>9.7.1本合同文明工地的约定：</w:t>
      </w:r>
      <w:r>
        <w:rPr>
          <w:rFonts w:hint="eastAsia"/>
          <w:b/>
          <w:bCs/>
          <w:sz w:val="21"/>
          <w:szCs w:val="21"/>
          <w:u w:val="single"/>
        </w:rPr>
        <w:t>除通用合同条款规定外，还应符合当地政府及部门相关要求。</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11. 开工和竣工（完工）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11.4 异常恶劣的气候条件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11.4.3 本合同工程界定异常恶劣气候条件的范围为：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（1）日降雨量大于 50 ㎜的雨日超过  1 天； `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（2）风速大于 10 m/s 的 6 级以上台风灾害；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（3）日气温超过 38  ℃的高温大于  3  天；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（4）日气温低于  -20 ℃的严寒大于 3  天。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（5）造成工程损坏的冰雹和大雪灾害：日降雪量 10mm 及以上 。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（6）其它异常恶劣气候灾害。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11.5 承包人工期延误 </w:t>
      </w:r>
    </w:p>
    <w:p>
      <w:pPr>
        <w:pStyle w:val="42"/>
        <w:keepNext w:val="0"/>
        <w:keepLines w:val="0"/>
        <w:pageBreakBefore w:val="0"/>
        <w:widowControl w:val="0"/>
        <w:numPr>
          <w:ilvl w:val="0"/>
          <w:numId w:val="8"/>
        </w:numPr>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因承包方原因，造成工期延误的，承包人应按下表约定的金额支付违约金： </w:t>
      </w:r>
    </w:p>
    <w:p>
      <w:pPr>
        <w:pStyle w:val="42"/>
        <w:keepNext w:val="0"/>
        <w:keepLines w:val="0"/>
        <w:pageBreakBefore w:val="0"/>
        <w:widowControl w:val="0"/>
        <w:numPr>
          <w:ilvl w:val="0"/>
          <w:numId w:val="0"/>
        </w:numPr>
        <w:kinsoku/>
        <w:wordWrap/>
        <w:overflowPunct/>
        <w:topLinePunct w:val="0"/>
        <w:bidi w:val="0"/>
        <w:snapToGrid/>
        <w:spacing w:line="312" w:lineRule="auto"/>
        <w:ind w:leftChars="0" w:right="0" w:rightChars="0"/>
        <w:jc w:val="both"/>
        <w:textAlignment w:val="auto"/>
        <w:outlineLvl w:val="9"/>
        <w:rPr>
          <w:rFonts w:hint="eastAsia"/>
          <w:sz w:val="21"/>
          <w:szCs w:val="21"/>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b/>
          <w:bCs/>
          <w:sz w:val="21"/>
          <w:szCs w:val="21"/>
        </w:rPr>
      </w:pPr>
      <w:r>
        <w:rPr>
          <w:rFonts w:hint="eastAsia"/>
          <w:b/>
          <w:bCs/>
          <w:sz w:val="21"/>
          <w:szCs w:val="21"/>
        </w:rPr>
        <w:t xml:space="preserve">关键节点工期及逾期完工违约金表 </w:t>
      </w:r>
    </w:p>
    <w:tbl>
      <w:tblPr>
        <w:tblStyle w:val="36"/>
        <w:tblW w:w="9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2340"/>
        <w:gridCol w:w="2520"/>
        <w:gridCol w:w="3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2"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b/>
                <w:bCs/>
                <w:sz w:val="21"/>
                <w:szCs w:val="21"/>
                <w:vertAlign w:val="baseline"/>
              </w:rPr>
            </w:pPr>
            <w:r>
              <w:rPr>
                <w:rFonts w:hint="eastAsia"/>
                <w:sz w:val="21"/>
                <w:szCs w:val="21"/>
              </w:rPr>
              <w:t>序号</w:t>
            </w:r>
          </w:p>
        </w:tc>
        <w:tc>
          <w:tcPr>
            <w:tcW w:w="234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b/>
                <w:bCs/>
                <w:sz w:val="21"/>
                <w:szCs w:val="21"/>
                <w:vertAlign w:val="baseline"/>
              </w:rPr>
            </w:pPr>
            <w:r>
              <w:rPr>
                <w:rFonts w:hint="eastAsia"/>
                <w:sz w:val="21"/>
                <w:szCs w:val="21"/>
              </w:rPr>
              <w:t>项目及其说明</w:t>
            </w:r>
          </w:p>
        </w:tc>
        <w:tc>
          <w:tcPr>
            <w:tcW w:w="252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b/>
                <w:bCs/>
                <w:sz w:val="21"/>
                <w:szCs w:val="21"/>
                <w:vertAlign w:val="baseline"/>
              </w:rPr>
            </w:pPr>
            <w:r>
              <w:rPr>
                <w:rFonts w:hint="eastAsia"/>
                <w:sz w:val="21"/>
                <w:szCs w:val="21"/>
              </w:rPr>
              <w:t>完工日期</w:t>
            </w:r>
          </w:p>
        </w:tc>
        <w:tc>
          <w:tcPr>
            <w:tcW w:w="3684"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b/>
                <w:bCs/>
                <w:sz w:val="21"/>
                <w:szCs w:val="21"/>
                <w:vertAlign w:val="baseline"/>
              </w:rPr>
            </w:pPr>
            <w:r>
              <w:rPr>
                <w:rFonts w:hint="eastAsia"/>
                <w:sz w:val="21"/>
                <w:szCs w:val="21"/>
              </w:rPr>
              <w:t>逾期完工违约金（元/天）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2"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b/>
                <w:bCs/>
                <w:sz w:val="21"/>
                <w:szCs w:val="21"/>
                <w:vertAlign w:val="baseline"/>
              </w:rPr>
            </w:pPr>
            <w:r>
              <w:rPr>
                <w:rFonts w:hint="eastAsia"/>
                <w:sz w:val="21"/>
                <w:szCs w:val="21"/>
              </w:rPr>
              <w:t xml:space="preserve">1 </w:t>
            </w:r>
          </w:p>
        </w:tc>
        <w:tc>
          <w:tcPr>
            <w:tcW w:w="234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b/>
                <w:bCs/>
                <w:sz w:val="21"/>
                <w:szCs w:val="21"/>
                <w:vertAlign w:val="baseline"/>
              </w:rPr>
            </w:pPr>
            <w:r>
              <w:rPr>
                <w:rFonts w:hint="eastAsia"/>
                <w:sz w:val="21"/>
                <w:szCs w:val="21"/>
              </w:rPr>
              <w:t>开工</w:t>
            </w:r>
          </w:p>
        </w:tc>
        <w:tc>
          <w:tcPr>
            <w:tcW w:w="252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b/>
                <w:bCs/>
                <w:sz w:val="21"/>
                <w:szCs w:val="21"/>
                <w:vertAlign w:val="baseline"/>
              </w:rPr>
            </w:pPr>
          </w:p>
        </w:tc>
        <w:tc>
          <w:tcPr>
            <w:tcW w:w="3684"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2"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b/>
                <w:bCs/>
                <w:sz w:val="21"/>
                <w:szCs w:val="21"/>
                <w:vertAlign w:val="baseline"/>
              </w:rPr>
            </w:pPr>
          </w:p>
        </w:tc>
        <w:tc>
          <w:tcPr>
            <w:tcW w:w="234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b/>
                <w:bCs/>
                <w:sz w:val="21"/>
                <w:szCs w:val="21"/>
                <w:vertAlign w:val="baseline"/>
              </w:rPr>
            </w:pPr>
          </w:p>
        </w:tc>
        <w:tc>
          <w:tcPr>
            <w:tcW w:w="252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b/>
                <w:bCs/>
                <w:sz w:val="21"/>
                <w:szCs w:val="21"/>
                <w:vertAlign w:val="baseline"/>
              </w:rPr>
            </w:pPr>
          </w:p>
        </w:tc>
        <w:tc>
          <w:tcPr>
            <w:tcW w:w="3684"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2"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b/>
                <w:bCs/>
                <w:sz w:val="21"/>
                <w:szCs w:val="21"/>
                <w:vertAlign w:val="baseline"/>
              </w:rPr>
            </w:pPr>
          </w:p>
        </w:tc>
        <w:tc>
          <w:tcPr>
            <w:tcW w:w="234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eastAsia="宋体"/>
                <w:b/>
                <w:bCs/>
                <w:sz w:val="21"/>
                <w:szCs w:val="21"/>
                <w:vertAlign w:val="baseline"/>
                <w:lang w:val="en-US" w:eastAsia="zh-CN"/>
              </w:rPr>
            </w:pPr>
            <w:r>
              <w:rPr>
                <w:rFonts w:hint="eastAsia"/>
                <w:b/>
                <w:bCs/>
                <w:sz w:val="21"/>
                <w:szCs w:val="21"/>
                <w:vertAlign w:val="baseline"/>
                <w:lang w:val="en-US" w:eastAsia="zh-CN"/>
              </w:rPr>
              <w:t>....</w:t>
            </w:r>
          </w:p>
        </w:tc>
        <w:tc>
          <w:tcPr>
            <w:tcW w:w="252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b/>
                <w:bCs/>
                <w:sz w:val="21"/>
                <w:szCs w:val="21"/>
                <w:vertAlign w:val="baseline"/>
              </w:rPr>
            </w:pPr>
          </w:p>
        </w:tc>
        <w:tc>
          <w:tcPr>
            <w:tcW w:w="3684"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2"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b/>
                <w:bCs/>
                <w:sz w:val="21"/>
                <w:szCs w:val="21"/>
                <w:vertAlign w:val="baseline"/>
              </w:rPr>
            </w:pPr>
          </w:p>
        </w:tc>
        <w:tc>
          <w:tcPr>
            <w:tcW w:w="234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leftChars="0" w:right="0" w:rightChars="0" w:firstLine="0" w:firstLineChars="0"/>
              <w:jc w:val="center"/>
              <w:textAlignment w:val="auto"/>
              <w:outlineLvl w:val="9"/>
              <w:rPr>
                <w:rFonts w:hint="eastAsia"/>
                <w:b/>
                <w:bCs/>
                <w:sz w:val="21"/>
                <w:szCs w:val="21"/>
                <w:vertAlign w:val="baseline"/>
              </w:rPr>
            </w:pPr>
            <w:r>
              <w:rPr>
                <w:rFonts w:hint="eastAsia"/>
                <w:sz w:val="21"/>
                <w:szCs w:val="21"/>
              </w:rPr>
              <w:t>完工</w:t>
            </w:r>
          </w:p>
        </w:tc>
        <w:tc>
          <w:tcPr>
            <w:tcW w:w="252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b/>
                <w:bCs/>
                <w:sz w:val="21"/>
                <w:szCs w:val="21"/>
                <w:vertAlign w:val="baseline"/>
              </w:rPr>
            </w:pPr>
          </w:p>
        </w:tc>
        <w:tc>
          <w:tcPr>
            <w:tcW w:w="3684"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b/>
                <w:bCs/>
                <w:sz w:val="21"/>
                <w:szCs w:val="21"/>
                <w:vertAlign w:val="baseline"/>
              </w:rPr>
            </w:pPr>
          </w:p>
        </w:tc>
      </w:tr>
    </w:tbl>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（2）表中各项逾期完工违约金将单独予以确定，但其最终的累计总金额不应超过签约合同价的10％。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11.6 工期提前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工期提前的奖金约定：</w:t>
      </w:r>
      <w:r>
        <w:rPr>
          <w:rFonts w:hint="eastAsia"/>
          <w:sz w:val="21"/>
          <w:szCs w:val="21"/>
          <w:u w:val="single"/>
        </w:rPr>
        <w:t xml:space="preserve"> 无奖励  </w:t>
      </w:r>
      <w:r>
        <w:rPr>
          <w:rFonts w:hint="eastAsia"/>
          <w:sz w:val="21"/>
          <w:szCs w:val="21"/>
        </w:rPr>
        <w:t xml:space="preserve">。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12. 暂停施工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12.1 承包人暂停施工的责任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(5)承包人承担暂停施工责任的其它情形：</w:t>
      </w:r>
      <w:r>
        <w:rPr>
          <w:rFonts w:hint="eastAsia"/>
          <w:sz w:val="21"/>
          <w:szCs w:val="21"/>
          <w:u w:val="single"/>
        </w:rPr>
        <w:t xml:space="preserve">   无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12.2 发包人暂停施工的责任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(3)发包人承担暂停施工责任的其它情形：</w:t>
      </w:r>
      <w:r>
        <w:rPr>
          <w:rFonts w:hint="eastAsia"/>
          <w:sz w:val="21"/>
          <w:szCs w:val="21"/>
          <w:u w:val="single"/>
        </w:rPr>
        <w:t xml:space="preserve">   无   </w:t>
      </w:r>
      <w:r>
        <w:rPr>
          <w:rFonts w:hint="eastAsia"/>
          <w:sz w:val="21"/>
          <w:szCs w:val="21"/>
        </w:rPr>
        <w:t xml:space="preserve">。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13. 工程质量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13.7 质量评定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13.7.4 重要隐蔽单元工程和关键部位单元工程质量评定的约定：</w:t>
      </w:r>
      <w:r>
        <w:rPr>
          <w:rFonts w:hint="eastAsia"/>
          <w:b/>
          <w:bCs/>
          <w:sz w:val="21"/>
          <w:szCs w:val="21"/>
          <w:u w:val="single"/>
        </w:rPr>
        <w:t>根据水利水电工程相关验收规定执行</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13.7.7 工程合格标准为：</w:t>
      </w:r>
      <w:r>
        <w:rPr>
          <w:rFonts w:hint="eastAsia"/>
          <w:sz w:val="21"/>
          <w:szCs w:val="21"/>
          <w:u w:val="single"/>
        </w:rPr>
        <w:t xml:space="preserve">符合《水利水电工程施工质量检验与评定规程》（SL 176-2007）合格标准要求 </w:t>
      </w:r>
      <w:r>
        <w:rPr>
          <w:rFonts w:hint="eastAsia"/>
          <w:sz w:val="21"/>
          <w:szCs w:val="21"/>
        </w:rPr>
        <w:t>；优良标准为：</w:t>
      </w:r>
      <w:r>
        <w:rPr>
          <w:rFonts w:hint="eastAsia"/>
          <w:sz w:val="21"/>
          <w:szCs w:val="21"/>
          <w:u w:val="single"/>
        </w:rPr>
        <w:t xml:space="preserve"> 符合《水利水电工程施工质量检验与评定规程》（SL 176-2007）优良标准要求 </w:t>
      </w:r>
      <w:r>
        <w:rPr>
          <w:rFonts w:hint="eastAsia"/>
          <w:sz w:val="21"/>
          <w:szCs w:val="21"/>
        </w:rPr>
        <w:t>。达到优良的奖金为</w:t>
      </w:r>
      <w:r>
        <w:rPr>
          <w:rFonts w:hint="eastAsia"/>
          <w:sz w:val="21"/>
          <w:szCs w:val="21"/>
          <w:u w:val="single"/>
        </w:rPr>
        <w:t xml:space="preserve">/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13.8 质量事故处理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13.8.4 工程竣工验收时，</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 xml:space="preserve">向竣工验收委员会汇报并提交历次质量缺陷处理的备案资料。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13.9 工程获奖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不设奖励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14. 试验和检验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14.1 材料、工程设备和工程的试验和检验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14.1.5 水工金属结构、启闭机及机电产品进场后的交货检查和验收中，承包人负责</w:t>
      </w:r>
      <w:r>
        <w:rPr>
          <w:rFonts w:hint="eastAsia"/>
          <w:sz w:val="21"/>
          <w:szCs w:val="21"/>
          <w:u w:val="single"/>
        </w:rPr>
        <w:t xml:space="preserve">设备的卸车、运输、保管、检验、试验及安装调试等 </w:t>
      </w:r>
      <w:r>
        <w:rPr>
          <w:rFonts w:hint="eastAsia"/>
          <w:sz w:val="21"/>
          <w:szCs w:val="21"/>
        </w:rPr>
        <w:t xml:space="preserve"> 。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14.1.6 本工程实行见证取样的试块、试件及有关材料：</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 xml:space="preserve">。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15. 变更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15.1 变更的范围和内容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（6）减少合同中项目的工程量的结算单价不变。增加合同中项目的工程量超过合同工程总量的15％时,增加的 15%(含)以内部分工程量的单价仍按投标价确定,超出 15%部分的工程</w:t>
      </w:r>
      <w:r>
        <w:rPr>
          <w:rFonts w:hint="eastAsia"/>
          <w:szCs w:val="20"/>
        </w:rPr>
        <w:t>量按 15.4.3 确定单</w:t>
      </w:r>
      <w:r>
        <w:rPr>
          <w:rFonts w:hint="eastAsia"/>
          <w:sz w:val="21"/>
          <w:szCs w:val="21"/>
        </w:rPr>
        <w:t xml:space="preserve">价。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15.3 变更程序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b w:val="0"/>
          <w:bCs w:val="0"/>
          <w:sz w:val="21"/>
          <w:szCs w:val="21"/>
        </w:rPr>
        <w:t>15.3.3 变更指示</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本款增加以下内容：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（3）对于因设计变更引起的合同变更，发包人应按照省水利厅、省发展和改革委员会《关于印发&lt;安徽省水利工程设计变更管理意见&gt;的通知》（皖水基〔2011〕332 号）有关规定履行设计变更审批手续后方能进行合同变更。由项目法人负责审批的一般设计变更和经授权委托审批的较大设计变更以及合同变更，应经项目法人集体研究决定，并以正式文件批复。未履行上述手续的，合同变更无效，相应责任由发包人承担。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15.4 变更的估价原则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15.4.2 已标价工程量清单中无适用于变更工作的子目，或有类似子目的，均按 15.4.3 确定单价。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15.4.3 凡已标价工程量清单中无相同子目的单价，均按现行水利工程造价管理规定进行组价,将组价乘以投标报价系数（Y）,作为结算单价；具体组价方法为：参考水利部颁布的现行有关预算定额和安徽省相应补充定额，上述定额不含的，参照其它行业现行预算定额；人工、材料、机械台班价格采用投标价格水平；有关费率及工程单价编制按水利部和安徽省有关现行规定执行。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15.4.4 招标文件第 5 章工程量清单 “预计变更项目单价汇总表”中列明的项目若发生，则执行投标人投标报价。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15.5 承包人的合理化建议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15.5.2 承包人实现合理化建议的奖励金额为：</w:t>
      </w:r>
      <w:r>
        <w:rPr>
          <w:rFonts w:hint="eastAsia"/>
          <w:sz w:val="21"/>
          <w:szCs w:val="21"/>
          <w:u w:val="single"/>
        </w:rPr>
        <w:t xml:space="preserve">     无   </w:t>
      </w:r>
      <w:r>
        <w:rPr>
          <w:rFonts w:hint="eastAsia"/>
          <w:sz w:val="21"/>
          <w:szCs w:val="21"/>
        </w:rPr>
        <w:t xml:space="preserve">。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15.8 暂估价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15.8.1（1）发包人和承包人组织招标的暂估价项目：</w:t>
      </w:r>
      <w:r>
        <w:rPr>
          <w:rFonts w:hint="eastAsia"/>
          <w:sz w:val="21"/>
          <w:szCs w:val="21"/>
          <w:u w:val="single"/>
        </w:rPr>
        <w:t xml:space="preserve">    （签约后填入）   </w:t>
      </w:r>
      <w:r>
        <w:rPr>
          <w:rFonts w:hint="eastAsia"/>
          <w:sz w:val="21"/>
          <w:szCs w:val="21"/>
        </w:rPr>
        <w:t xml:space="preserve"> ; 发</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包人组织招标的暂估价项目：</w:t>
      </w:r>
      <w:r>
        <w:rPr>
          <w:rFonts w:hint="eastAsia"/>
          <w:sz w:val="21"/>
          <w:szCs w:val="21"/>
          <w:u w:val="single"/>
        </w:rPr>
        <w:t xml:space="preserve">     （签约后填入）    </w:t>
      </w:r>
      <w:r>
        <w:rPr>
          <w:rFonts w:hint="eastAsia"/>
          <w:sz w:val="21"/>
          <w:szCs w:val="21"/>
        </w:rPr>
        <w:t xml:space="preserve"> 。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（2）发包人和承包人以招标方式选择暂估价项目供应商或分包人时，双方的权利义务关系：合同中发包人与承包人另行商定。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16. 价格调整 17.2 预付款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16.1 物价波动引起的价格调整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color w:val="0000FF"/>
          <w:sz w:val="21"/>
          <w:szCs w:val="21"/>
        </w:rPr>
      </w:pPr>
      <w:r>
        <w:rPr>
          <w:rFonts w:hint="eastAsia"/>
          <w:sz w:val="21"/>
          <w:szCs w:val="21"/>
        </w:rPr>
        <w:t>物价波动引起的价格调整方式：</w:t>
      </w:r>
      <w:r>
        <w:rPr>
          <w:rFonts w:hint="eastAsia"/>
          <w:sz w:val="21"/>
          <w:szCs w:val="21"/>
          <w:u w:val="single"/>
          <w:lang w:val="en-US" w:eastAsia="zh-CN"/>
        </w:rPr>
        <w:t xml:space="preserve"> </w:t>
      </w:r>
      <w:r>
        <w:rPr>
          <w:rFonts w:hint="eastAsia"/>
          <w:sz w:val="21"/>
          <w:szCs w:val="21"/>
          <w:u w:val="single"/>
          <w:lang w:eastAsia="zh-CN"/>
        </w:rPr>
        <w:t>不调整</w:t>
      </w:r>
      <w:r>
        <w:rPr>
          <w:rFonts w:hint="eastAsia"/>
          <w:sz w:val="21"/>
          <w:szCs w:val="21"/>
          <w:u w:val="single"/>
          <w:lang w:val="en-US" w:eastAsia="zh-CN"/>
        </w:rPr>
        <w:t xml:space="preserve"> </w:t>
      </w:r>
      <w:r>
        <w:rPr>
          <w:rFonts w:hint="eastAsia"/>
          <w:sz w:val="21"/>
          <w:szCs w:val="21"/>
          <w:u w:val="single"/>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16.1.2 采用造价信息调整价格差额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工程造价信息的来源：</w:t>
      </w:r>
      <w:r>
        <w:rPr>
          <w:rFonts w:hint="eastAsia"/>
          <w:sz w:val="21"/>
          <w:szCs w:val="21"/>
          <w:u w:val="single"/>
        </w:rPr>
        <w:t>市建设行政主管部门、行业建设管理部门或其授权的工程造价管理机构</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价格调整的项目：本工程仅对</w:t>
      </w:r>
      <w:r>
        <w:rPr>
          <w:rFonts w:hint="eastAsia"/>
          <w:sz w:val="21"/>
          <w:szCs w:val="21"/>
          <w:u w:val="single"/>
        </w:rPr>
        <w:t xml:space="preserve">   /     </w:t>
      </w:r>
      <w:r>
        <w:rPr>
          <w:rFonts w:hint="eastAsia"/>
          <w:sz w:val="21"/>
          <w:szCs w:val="21"/>
        </w:rPr>
        <w:t xml:space="preserve">共计 0 项主材进行调整，其余材料、人工、设备和机械台班价格均不做调整。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单价调整的具体方法为：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sz w:val="21"/>
          <w:szCs w:val="21"/>
        </w:rPr>
      </w:pPr>
      <w:r>
        <w:rPr>
          <w:rFonts w:hint="eastAsia"/>
          <w:sz w:val="21"/>
          <w:szCs w:val="21"/>
        </w:rPr>
        <w:t xml:space="preserve">△P = P0-Max（P1 ，P2 ）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△P：单价调差额；        P0 ：施工当月上述指定造价信息来源对应的信息价；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P1：投标人对应投标单价； P2：投标截止日前 42 天上述指定来源对应的信息价。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（注：“工程造价信息的来源”一般填写当地造价部门发布的造价信息，如无，则填写就近地区造价部门发布的造价信息。）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16.3 政策性调整引起的价格调整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16.3.1 在合同实施期间，有关价格若遇国家政策性调整，其价格将根据国家政策性变化情况，</w:t>
      </w:r>
      <w:r>
        <w:rPr>
          <w:rFonts w:hint="eastAsia"/>
          <w:sz w:val="21"/>
          <w:szCs w:val="21"/>
          <w:u w:val="single"/>
        </w:rPr>
        <w:t>采用造价信息调整价格差额</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16.3.2 采用造价信息调整价格差额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工程造价信息的来源：</w:t>
      </w:r>
      <w:r>
        <w:rPr>
          <w:rFonts w:hint="eastAsia"/>
          <w:sz w:val="21"/>
          <w:szCs w:val="21"/>
          <w:u w:val="single"/>
        </w:rPr>
        <w:t xml:space="preserve">市建设行政主管部门、行业建设管理部门或其授权的工程造价管理机构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价格调整的项目：</w:t>
      </w:r>
      <w:r>
        <w:rPr>
          <w:rFonts w:hint="eastAsia"/>
          <w:sz w:val="21"/>
          <w:szCs w:val="21"/>
          <w:u w:val="single"/>
        </w:rPr>
        <w:t xml:space="preserve"> /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单价调整的具体方法为：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sz w:val="21"/>
          <w:szCs w:val="21"/>
        </w:rPr>
      </w:pPr>
      <w:r>
        <w:rPr>
          <w:rFonts w:hint="eastAsia"/>
          <w:sz w:val="21"/>
          <w:szCs w:val="21"/>
        </w:rPr>
        <w:t xml:space="preserve">△P = P0-Max（P1 ，P2 ）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△P：单价调差额；        P0 ：施工当月上述指定造价信息来源对应的信息价；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P1：投标人对应投标单价； P2：投标截止日前 42 天上述指定来源对应的信息价。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17. 计量与支付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17.1 计量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17.1.2 计量方法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本款增加以下内容</w:t>
      </w:r>
      <w:r>
        <w:rPr>
          <w:rFonts w:hint="eastAsia"/>
          <w:b/>
          <w:bCs/>
          <w:sz w:val="21"/>
          <w:szCs w:val="21"/>
        </w:rPr>
        <w:t>（说明：仅针对河道开挖或堤防土方工程；技术条款有关章节计量</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b/>
          <w:bCs/>
          <w:sz w:val="21"/>
          <w:szCs w:val="21"/>
        </w:rPr>
      </w:pPr>
      <w:r>
        <w:rPr>
          <w:rFonts w:hint="eastAsia"/>
          <w:b/>
          <w:bCs/>
          <w:sz w:val="21"/>
          <w:szCs w:val="21"/>
        </w:rPr>
        <w:t xml:space="preserve">方法据此相应修改）：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土方工程量计量依据为三方(发包人、承包人、监理人)联合测量成果，经计算若工程量变化超过设计工程量 5%，则另行委托有相关资质的独立机构测量，其测量结果做为计量依据。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17.2.1 预付款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（1）工程预付款的总金额为签约合同价的</w:t>
      </w:r>
      <w:r>
        <w:rPr>
          <w:rFonts w:hint="eastAsia"/>
          <w:sz w:val="21"/>
          <w:szCs w:val="21"/>
          <w:u w:val="single"/>
        </w:rPr>
        <w:t xml:space="preserve">   /  </w:t>
      </w:r>
      <w:r>
        <w:rPr>
          <w:rFonts w:hint="eastAsia"/>
          <w:sz w:val="21"/>
          <w:szCs w:val="21"/>
        </w:rPr>
        <w:t>%，分</w:t>
      </w:r>
      <w:r>
        <w:rPr>
          <w:rFonts w:hint="eastAsia"/>
          <w:sz w:val="21"/>
          <w:szCs w:val="21"/>
          <w:u w:val="single"/>
        </w:rPr>
        <w:t xml:space="preserve">  /   </w:t>
      </w:r>
      <w:r>
        <w:rPr>
          <w:rFonts w:hint="eastAsia"/>
          <w:sz w:val="21"/>
          <w:szCs w:val="21"/>
        </w:rPr>
        <w:t xml:space="preserve">次支付给承包人。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各次预付款的支付额度和付款时间为：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1）第一次预付款金额为工程预付款总金额的</w:t>
      </w:r>
      <w:r>
        <w:rPr>
          <w:rFonts w:hint="eastAsia"/>
          <w:sz w:val="21"/>
          <w:szCs w:val="21"/>
          <w:u w:val="single"/>
        </w:rPr>
        <w:t xml:space="preserve"> /  </w:t>
      </w:r>
      <w:r>
        <w:rPr>
          <w:rFonts w:hint="eastAsia"/>
          <w:sz w:val="21"/>
          <w:szCs w:val="21"/>
        </w:rPr>
        <w:t xml:space="preserve">%，付款时间应在合同协议书签订后，由承包人向发包人提交了发包人认可的工程预付款担保，并经监理人出具付款证书报送发包人批准后14 天内予以支付。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2）第二次预付款金额为工程预付款总金额的</w:t>
      </w:r>
      <w:r>
        <w:rPr>
          <w:rFonts w:hint="eastAsia"/>
          <w:sz w:val="21"/>
          <w:szCs w:val="21"/>
          <w:u w:val="single"/>
        </w:rPr>
        <w:t xml:space="preserve">  / </w:t>
      </w:r>
      <w:r>
        <w:rPr>
          <w:rFonts w:hint="eastAsia"/>
          <w:sz w:val="21"/>
          <w:szCs w:val="21"/>
        </w:rPr>
        <w:t xml:space="preserve">%。付款时间需待承包人主要设备进入工地后，其估算价值已达到本次预付款金额时，由承包人提出书面申请，经监理人核实后出具付款证书报送发包人批准后 14 天内予以支付。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3）第三次预付款 „„„。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（2）工程材料预付款的额度和预付办法约定为：</w:t>
      </w:r>
      <w:r>
        <w:rPr>
          <w:rFonts w:hint="eastAsia"/>
          <w:sz w:val="21"/>
          <w:szCs w:val="21"/>
          <w:u w:val="single"/>
        </w:rPr>
        <w:t>发包人不支付承包人工程材料预付款</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17.2.2 预付款保函（担保）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（2）工程材料预付款的担保约定为：</w:t>
      </w:r>
      <w:r>
        <w:rPr>
          <w:rFonts w:hint="eastAsia"/>
          <w:sz w:val="21"/>
          <w:szCs w:val="21"/>
          <w:u w:val="single"/>
        </w:rPr>
        <w:t xml:space="preserve"> 无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17.2.3 预付款的扣回与还清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sz w:val="21"/>
          <w:szCs w:val="21"/>
        </w:rPr>
      </w:pPr>
      <w:r>
        <w:rPr>
          <w:rFonts w:hint="eastAsia"/>
          <w:sz w:val="21"/>
          <w:szCs w:val="21"/>
        </w:rPr>
        <w:t>（1）工程预付款在合同累计完成金额达到签约合同价的</w:t>
      </w:r>
      <w:r>
        <w:rPr>
          <w:rFonts w:hint="eastAsia"/>
          <w:sz w:val="21"/>
          <w:szCs w:val="21"/>
          <w:u w:val="single"/>
        </w:rPr>
        <w:t xml:space="preserve">   /   </w:t>
      </w:r>
      <w:r>
        <w:rPr>
          <w:rFonts w:hint="eastAsia"/>
          <w:sz w:val="21"/>
          <w:szCs w:val="21"/>
        </w:rPr>
        <w:t>%时开始扣款，直至合同累</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计完成金额达到签约合同价的</w:t>
      </w:r>
      <w:r>
        <w:rPr>
          <w:rFonts w:hint="eastAsia"/>
          <w:sz w:val="21"/>
          <w:szCs w:val="21"/>
          <w:u w:val="single"/>
        </w:rPr>
        <w:t xml:space="preserve">   /   </w:t>
      </w:r>
      <w:r>
        <w:rPr>
          <w:rFonts w:hint="eastAsia"/>
          <w:sz w:val="21"/>
          <w:szCs w:val="21"/>
        </w:rPr>
        <w:t xml:space="preserve">%时全部扣清。 </w:t>
      </w:r>
    </w:p>
    <w:tbl>
      <w:tblPr>
        <w:tblStyle w:val="36"/>
        <w:tblpPr w:leftFromText="180" w:rightFromText="180" w:vertAnchor="text" w:horzAnchor="page" w:tblpX="3283" w:tblpY="256"/>
        <w:tblOverlap w:val="never"/>
        <w:tblW w:w="5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2790"/>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Merge w:val="restart"/>
            <w:tcBorders>
              <w:top w:val="nil"/>
              <w:left w:val="nil"/>
              <w:bottom w:val="single" w:color="auto" w:sz="4" w:space="0"/>
              <w:right w:val="nil"/>
            </w:tcBorders>
            <w:vAlign w:val="center"/>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color w:val="0000FF"/>
                <w:szCs w:val="20"/>
                <w:vertAlign w:val="baseline"/>
              </w:rPr>
            </w:pPr>
            <w:r>
              <w:rPr>
                <w:rFonts w:hint="eastAsia"/>
                <w:color w:val="0000FF"/>
                <w:szCs w:val="20"/>
              </w:rPr>
              <w:t>R</w:t>
            </w:r>
            <w:r>
              <w:rPr>
                <w:rFonts w:hint="eastAsia"/>
                <w:color w:val="0000FF"/>
                <w:szCs w:val="20"/>
                <w:lang w:val="en-US" w:eastAsia="zh-CN"/>
              </w:rPr>
              <w:t>=</w:t>
            </w:r>
          </w:p>
        </w:tc>
        <w:tc>
          <w:tcPr>
            <w:tcW w:w="2790" w:type="dxa"/>
            <w:tcBorders>
              <w:top w:val="nil"/>
              <w:left w:val="nil"/>
              <w:bottom w:val="single" w:color="auto" w:sz="4" w:space="0"/>
              <w:right w:val="nil"/>
            </w:tcBorders>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leftChars="0" w:right="0" w:rightChars="0" w:firstLine="0" w:firstLineChars="0"/>
              <w:jc w:val="center"/>
              <w:textAlignment w:val="auto"/>
              <w:outlineLvl w:val="9"/>
              <w:rPr>
                <w:rFonts w:hint="eastAsia"/>
                <w:color w:val="0000FF"/>
                <w:szCs w:val="20"/>
                <w:vertAlign w:val="baseline"/>
              </w:rPr>
            </w:pPr>
            <w:r>
              <w:rPr>
                <w:rFonts w:hint="eastAsia"/>
                <w:color w:val="0000FF"/>
                <w:szCs w:val="20"/>
              </w:rPr>
              <w:t>A</w:t>
            </w:r>
          </w:p>
        </w:tc>
        <w:tc>
          <w:tcPr>
            <w:tcW w:w="1618" w:type="dxa"/>
            <w:vMerge w:val="restart"/>
            <w:tcBorders>
              <w:top w:val="nil"/>
              <w:left w:val="nil"/>
              <w:bottom w:val="single" w:color="auto" w:sz="4" w:space="0"/>
              <w:right w:val="nil"/>
            </w:tcBorders>
            <w:vAlign w:val="center"/>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leftChars="0" w:right="0" w:rightChars="0" w:firstLine="0" w:firstLineChars="0"/>
              <w:jc w:val="center"/>
              <w:textAlignment w:val="auto"/>
              <w:outlineLvl w:val="9"/>
              <w:rPr>
                <w:rFonts w:hint="eastAsia"/>
                <w:color w:val="0000FF"/>
                <w:szCs w:val="20"/>
                <w:vertAlign w:val="baseline"/>
              </w:rPr>
            </w:pPr>
            <w:r>
              <w:rPr>
                <w:rFonts w:hint="eastAsia"/>
                <w:color w:val="0000FF"/>
                <w:szCs w:val="20"/>
                <w:lang w:eastAsia="zh-CN"/>
              </w:rPr>
              <w:t>（</w:t>
            </w:r>
            <w:r>
              <w:rPr>
                <w:rFonts w:hint="eastAsia"/>
                <w:color w:val="0000FF"/>
                <w:szCs w:val="20"/>
              </w:rPr>
              <w:t xml:space="preserve"> C</w:t>
            </w:r>
            <w:r>
              <w:rPr>
                <w:rFonts w:hint="eastAsia"/>
                <w:color w:val="0000FF"/>
                <w:szCs w:val="20"/>
                <w:lang w:val="en-US" w:eastAsia="zh-CN"/>
              </w:rPr>
              <w:t>-</w:t>
            </w:r>
            <w:r>
              <w:rPr>
                <w:rFonts w:hint="eastAsia"/>
                <w:color w:val="0000FF"/>
                <w:szCs w:val="20"/>
              </w:rPr>
              <w:t>F</w:t>
            </w:r>
            <w:r>
              <w:rPr>
                <w:rFonts w:hint="eastAsia"/>
                <w:color w:val="0000FF"/>
                <w:sz w:val="21"/>
                <w:szCs w:val="16"/>
              </w:rPr>
              <w:t>1</w:t>
            </w:r>
            <w:r>
              <w:rPr>
                <w:rFonts w:hint="eastAsia"/>
                <w:color w:val="0000FF"/>
                <w:szCs w:val="20"/>
              </w:rPr>
              <w:t>S</w:t>
            </w:r>
            <w:r>
              <w:rPr>
                <w:rFonts w:hint="eastAsia"/>
                <w:color w:val="0000FF"/>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Merge w:val="continue"/>
            <w:tcBorders>
              <w:top w:val="single" w:color="auto" w:sz="4" w:space="0"/>
              <w:left w:val="nil"/>
            </w:tcBorders>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both"/>
              <w:textAlignment w:val="auto"/>
              <w:outlineLvl w:val="9"/>
              <w:rPr>
                <w:rFonts w:hint="eastAsia"/>
                <w:szCs w:val="20"/>
                <w:vertAlign w:val="baseline"/>
              </w:rPr>
            </w:pPr>
          </w:p>
        </w:tc>
        <w:tc>
          <w:tcPr>
            <w:tcW w:w="2790" w:type="dxa"/>
            <w:tcBorders>
              <w:top w:val="single" w:color="auto" w:sz="4" w:space="0"/>
            </w:tcBorders>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Cs w:val="20"/>
                <w:vertAlign w:val="baseline"/>
              </w:rPr>
            </w:pPr>
            <w:r>
              <w:rPr>
                <w:rFonts w:hint="eastAsia"/>
                <w:szCs w:val="20"/>
              </w:rPr>
              <w:t>(F</w:t>
            </w:r>
            <w:r>
              <w:rPr>
                <w:rFonts w:hint="eastAsia"/>
                <w:sz w:val="21"/>
                <w:szCs w:val="16"/>
              </w:rPr>
              <w:t>2</w:t>
            </w:r>
            <w:r>
              <w:rPr>
                <w:rFonts w:hint="eastAsia"/>
                <w:szCs w:val="20"/>
                <w:lang w:val="en-US" w:eastAsia="zh-CN"/>
              </w:rPr>
              <w:t>-</w:t>
            </w:r>
            <w:r>
              <w:rPr>
                <w:rFonts w:hint="eastAsia"/>
                <w:szCs w:val="20"/>
              </w:rPr>
              <w:t>F</w:t>
            </w:r>
            <w:r>
              <w:rPr>
                <w:rFonts w:hint="eastAsia"/>
                <w:sz w:val="21"/>
                <w:szCs w:val="16"/>
              </w:rPr>
              <w:t>1</w:t>
            </w:r>
            <w:r>
              <w:rPr>
                <w:rFonts w:hint="eastAsia"/>
                <w:szCs w:val="20"/>
              </w:rPr>
              <w:t xml:space="preserve"> )S</w:t>
            </w:r>
          </w:p>
        </w:tc>
        <w:tc>
          <w:tcPr>
            <w:tcW w:w="1618" w:type="dxa"/>
            <w:vMerge w:val="continue"/>
            <w:tcBorders>
              <w:top w:val="single" w:color="auto" w:sz="4" w:space="0"/>
              <w:right w:val="nil"/>
            </w:tcBorders>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both"/>
              <w:textAlignment w:val="auto"/>
              <w:outlineLvl w:val="9"/>
              <w:rPr>
                <w:rFonts w:hint="eastAsia"/>
                <w:szCs w:val="20"/>
                <w:vertAlign w:val="baseline"/>
              </w:rPr>
            </w:pPr>
          </w:p>
        </w:tc>
      </w:tr>
    </w:tbl>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Cs w:val="20"/>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szCs w:val="20"/>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szCs w:val="20"/>
        </w:rPr>
      </w:pPr>
      <w:r>
        <w:rPr>
          <w:rFonts w:hint="eastAsia"/>
          <w:szCs w:val="20"/>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式中：R——每次进度付款中累计扣回的金额；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lang w:val="en-US" w:eastAsia="zh-CN"/>
        </w:rPr>
        <w:t xml:space="preserve">      </w:t>
      </w:r>
      <w:r>
        <w:rPr>
          <w:rFonts w:hint="eastAsia"/>
          <w:sz w:val="21"/>
          <w:szCs w:val="21"/>
        </w:rPr>
        <w:t xml:space="preserve">A——工程预付款总金额；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lang w:val="en-US" w:eastAsia="zh-CN"/>
        </w:rPr>
        <w:t xml:space="preserve">      </w:t>
      </w:r>
      <w:r>
        <w:rPr>
          <w:rFonts w:hint="eastAsia"/>
          <w:sz w:val="21"/>
          <w:szCs w:val="21"/>
        </w:rPr>
        <w:t xml:space="preserve">S——签约合同价；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 xml:space="preserve">C——合同累计完成金额；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 xml:space="preserve">F1——开始扣款时合同累计完成金额达到签约合同价的比例；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 xml:space="preserve">F2——全部扣清时合同累计完成金额达到签约合同价的比例。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上述合同累计完成金额均指价格调整前未扣质量保证金的金额。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（2）工程材料预付款的扣回与还清约定为：</w:t>
      </w:r>
      <w:r>
        <w:rPr>
          <w:rFonts w:hint="eastAsia"/>
          <w:sz w:val="21"/>
          <w:szCs w:val="21"/>
          <w:u w:val="single"/>
        </w:rPr>
        <w:t xml:space="preserve">     /    </w:t>
      </w:r>
      <w:r>
        <w:rPr>
          <w:rFonts w:hint="eastAsia"/>
          <w:sz w:val="21"/>
          <w:szCs w:val="21"/>
        </w:rPr>
        <w:t xml:space="preserve">。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17.3 工程进度付款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val="0"/>
          <w:bCs w:val="0"/>
          <w:sz w:val="21"/>
          <w:szCs w:val="21"/>
          <w:lang w:eastAsia="zh-CN"/>
        </w:rPr>
      </w:pPr>
      <w:r>
        <w:rPr>
          <w:rFonts w:hint="eastAsia"/>
          <w:b w:val="0"/>
          <w:bCs w:val="0"/>
          <w:sz w:val="21"/>
          <w:szCs w:val="21"/>
        </w:rPr>
        <w:t>1、按每月工程形象进度支付已完合格工程量的70%</w:t>
      </w:r>
      <w:r>
        <w:rPr>
          <w:rFonts w:hint="eastAsia"/>
          <w:b w:val="0"/>
          <w:bCs w:val="0"/>
          <w:sz w:val="21"/>
          <w:szCs w:val="21"/>
          <w:lang w:eastAsia="zh-CN"/>
        </w:rPr>
        <w:t>；</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val="0"/>
          <w:bCs w:val="0"/>
          <w:sz w:val="21"/>
          <w:szCs w:val="21"/>
        </w:rPr>
      </w:pPr>
      <w:r>
        <w:rPr>
          <w:rFonts w:hint="eastAsia"/>
          <w:b w:val="0"/>
          <w:bCs w:val="0"/>
          <w:sz w:val="21"/>
          <w:szCs w:val="21"/>
        </w:rPr>
        <w:t xml:space="preserve">2、工程竣工验收合格付至合同价款 </w:t>
      </w:r>
      <w:r>
        <w:rPr>
          <w:rFonts w:hint="eastAsia"/>
          <w:b w:val="0"/>
          <w:bCs w:val="0"/>
          <w:sz w:val="21"/>
          <w:szCs w:val="21"/>
          <w:lang w:val="en-US" w:eastAsia="zh-CN"/>
        </w:rPr>
        <w:t>85</w:t>
      </w:r>
      <w:r>
        <w:rPr>
          <w:rFonts w:hint="eastAsia"/>
          <w:b w:val="0"/>
          <w:bCs w:val="0"/>
          <w:sz w:val="21"/>
          <w:szCs w:val="21"/>
        </w:rPr>
        <w:t>%，</w:t>
      </w:r>
      <w:r>
        <w:rPr>
          <w:rFonts w:hint="eastAsia"/>
          <w:b w:val="0"/>
          <w:bCs w:val="0"/>
          <w:sz w:val="21"/>
          <w:szCs w:val="21"/>
          <w:lang w:eastAsia="zh-CN"/>
        </w:rPr>
        <w:t>价款结算审计后付至审计价款的</w:t>
      </w:r>
      <w:r>
        <w:rPr>
          <w:rFonts w:hint="eastAsia"/>
          <w:b w:val="0"/>
          <w:bCs w:val="0"/>
          <w:sz w:val="21"/>
          <w:szCs w:val="21"/>
          <w:lang w:val="en-US" w:eastAsia="zh-CN"/>
        </w:rPr>
        <w:t>97%，</w:t>
      </w:r>
      <w:r>
        <w:rPr>
          <w:rFonts w:hint="eastAsia"/>
          <w:b w:val="0"/>
          <w:bCs w:val="0"/>
          <w:sz w:val="21"/>
          <w:szCs w:val="21"/>
        </w:rPr>
        <w:t xml:space="preserve">剩余3%作为质量保证金；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val="0"/>
          <w:bCs w:val="0"/>
          <w:sz w:val="21"/>
          <w:szCs w:val="21"/>
        </w:rPr>
      </w:pPr>
      <w:r>
        <w:rPr>
          <w:rFonts w:hint="eastAsia"/>
          <w:b w:val="0"/>
          <w:bCs w:val="0"/>
          <w:sz w:val="21"/>
          <w:szCs w:val="21"/>
        </w:rPr>
        <w:t>3、待工程质</w:t>
      </w:r>
      <w:r>
        <w:rPr>
          <w:rFonts w:hint="eastAsia"/>
          <w:b w:val="0"/>
          <w:bCs w:val="0"/>
          <w:sz w:val="21"/>
          <w:szCs w:val="21"/>
          <w:lang w:eastAsia="zh-CN"/>
        </w:rPr>
        <w:t>保</w:t>
      </w:r>
      <w:r>
        <w:rPr>
          <w:rFonts w:hint="eastAsia"/>
          <w:b w:val="0"/>
          <w:bCs w:val="0"/>
          <w:sz w:val="21"/>
          <w:szCs w:val="21"/>
        </w:rPr>
        <w:t>期满一年并完成所有缺陷整改合格后30 天内一次性支付（</w:t>
      </w:r>
      <w:r>
        <w:rPr>
          <w:rFonts w:hint="eastAsia"/>
          <w:b w:val="0"/>
          <w:bCs w:val="0"/>
          <w:sz w:val="21"/>
          <w:szCs w:val="21"/>
          <w:lang w:eastAsia="zh-CN"/>
        </w:rPr>
        <w:t>无</w:t>
      </w:r>
      <w:r>
        <w:rPr>
          <w:rFonts w:hint="eastAsia"/>
          <w:b w:val="0"/>
          <w:bCs w:val="0"/>
          <w:sz w:val="21"/>
          <w:szCs w:val="21"/>
        </w:rPr>
        <w:t>息）。</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17.3.5 施工安全措施费管理与使用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施工安全措施费由发包人根据承包人实施过程中措施落实情况据实支付。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17.4 质量保证金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17.4.1 每个付款周期扣留的质量保证金为工程进度付款的</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%（注：如承包人已提交履</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约担保的，此处填 0），扣留的质量保证金总额为签约合同价的</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 xml:space="preserve">%。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17.5 竣工（完工）结算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17.5.1  竣工（完工）付款申请单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（1）承包人应提交竣工（完工）付款申请单一式</w:t>
      </w:r>
      <w:r>
        <w:rPr>
          <w:rFonts w:hint="eastAsia"/>
          <w:sz w:val="21"/>
          <w:szCs w:val="21"/>
          <w:u w:val="single"/>
        </w:rPr>
        <w:t xml:space="preserve">  5 </w:t>
      </w:r>
      <w:r>
        <w:rPr>
          <w:rFonts w:hint="eastAsia"/>
          <w:sz w:val="21"/>
          <w:szCs w:val="21"/>
        </w:rPr>
        <w:t xml:space="preserve">份。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17.6 最终结清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17.6 1  最终结清申请单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（1）承包人应提交最终结清申请单一式</w:t>
      </w:r>
      <w:r>
        <w:rPr>
          <w:rFonts w:hint="eastAsia"/>
          <w:sz w:val="21"/>
          <w:szCs w:val="21"/>
          <w:u w:val="single"/>
        </w:rPr>
        <w:t xml:space="preserve"> 5 </w:t>
      </w:r>
      <w:r>
        <w:rPr>
          <w:rFonts w:hint="eastAsia"/>
          <w:sz w:val="21"/>
          <w:szCs w:val="21"/>
        </w:rPr>
        <w:t xml:space="preserve">份。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17.7 竣工财务决算 </w:t>
      </w:r>
      <w:bookmarkStart w:id="101" w:name="_GoBack"/>
      <w:bookmarkEnd w:id="101"/>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承包人应为竣工财务决算编制提供的资料：</w:t>
      </w:r>
      <w:r>
        <w:rPr>
          <w:rFonts w:hint="eastAsia"/>
          <w:sz w:val="21"/>
          <w:szCs w:val="21"/>
          <w:u w:val="single"/>
        </w:rPr>
        <w:t xml:space="preserve">完整的工程结算资料，施工记录或施工签证单及其他施工发生的费用记录，竣工图及各种竣工验收资料，设备、材料等调价文件和调价记录等发包人需要承包人提供的相关资料 </w:t>
      </w:r>
      <w:r>
        <w:rPr>
          <w:rFonts w:hint="eastAsia"/>
          <w:sz w:val="21"/>
          <w:szCs w:val="21"/>
        </w:rPr>
        <w:t xml:space="preserve">。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18. 竣工验收（验收）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18.1 验收工作分类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本工程法人验收包括分</w:t>
      </w:r>
      <w:r>
        <w:rPr>
          <w:rFonts w:hint="eastAsia"/>
          <w:sz w:val="21"/>
          <w:szCs w:val="21"/>
          <w:u w:val="single"/>
        </w:rPr>
        <w:t xml:space="preserve">部工程验收,单位工程验收,合同工程完工验收 </w:t>
      </w:r>
      <w:r>
        <w:rPr>
          <w:rFonts w:hint="eastAsia"/>
          <w:sz w:val="21"/>
          <w:szCs w:val="21"/>
        </w:rPr>
        <w:t>；政府验收包括：</w:t>
      </w:r>
      <w:r>
        <w:rPr>
          <w:rFonts w:hint="eastAsia"/>
          <w:sz w:val="21"/>
          <w:szCs w:val="21"/>
          <w:u w:val="single"/>
        </w:rPr>
        <w:t>县级验收</w:t>
      </w:r>
      <w:r>
        <w:rPr>
          <w:rFonts w:hint="eastAsia"/>
          <w:sz w:val="21"/>
          <w:szCs w:val="21"/>
        </w:rPr>
        <w:t>。验收条件为</w:t>
      </w:r>
      <w:r>
        <w:rPr>
          <w:rFonts w:hint="eastAsia"/>
          <w:sz w:val="21"/>
          <w:szCs w:val="21"/>
          <w:lang w:eastAsia="zh-CN"/>
        </w:rPr>
        <w:t>：</w:t>
      </w:r>
      <w:r>
        <w:rPr>
          <w:rFonts w:hint="eastAsia"/>
          <w:sz w:val="21"/>
          <w:szCs w:val="21"/>
          <w:u w:val="single"/>
        </w:rPr>
        <w:t>分部工程验收：1、所有单元工程已完成；2、已完单元工程施工质量经评定全部合格，有关质量缺陷已处理完毕或有监理单位批准的处理意见，3、合同约定的其他条件。单位工程验收：1、所有分部工程已完建并验收合格；2、分部工程验收遗留问题已处理完毕并通过验收，未处理的遗留问题不影响单位工程质量评定并由处理意见；3、合同约定的其他条件。合同工程完工验收：1、合同范围内的工程项目已按合同约定完成；2、工程已按规定进行了有关验收；3、观测仪器和设备已测得初始值及施工期各项观测值；4、工程质量缺陷已按要求进行处理；5、工程完工程结算已完成；6、施工现场已进行清理；7、需移交项目法人的档案资料已按要求整理完毕；8、合同约定的其他条件。</w:t>
      </w:r>
      <w:r>
        <w:rPr>
          <w:rFonts w:hint="eastAsia"/>
          <w:sz w:val="21"/>
          <w:szCs w:val="21"/>
        </w:rPr>
        <w:t>验收程序为：</w:t>
      </w:r>
      <w:r>
        <w:rPr>
          <w:rFonts w:hint="eastAsia"/>
          <w:sz w:val="21"/>
          <w:szCs w:val="21"/>
          <w:u w:val="single"/>
        </w:rPr>
        <w:t>执行《水利水电建设工程验收规范》(SL223-2008)的有关规定</w:t>
      </w:r>
      <w:r>
        <w:rPr>
          <w:rFonts w:hint="eastAsia"/>
          <w:sz w:val="21"/>
          <w:szCs w:val="21"/>
        </w:rPr>
        <w:t xml:space="preserve">。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18.2 分部工程验收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18.2.2 本工程由发包人主持的分部工程验收为：</w:t>
      </w:r>
      <w:r>
        <w:rPr>
          <w:rFonts w:hint="eastAsia"/>
          <w:sz w:val="21"/>
          <w:szCs w:val="21"/>
          <w:u w:val="single"/>
        </w:rPr>
        <w:t>发包人另行书面通知</w:t>
      </w:r>
      <w:r>
        <w:rPr>
          <w:rFonts w:hint="eastAsia"/>
          <w:sz w:val="21"/>
          <w:szCs w:val="21"/>
        </w:rPr>
        <w:t xml:space="preserve">，其余由监理人主持。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18.3 单位工程验收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18.3.4 提前投入使用的单位工程包括：</w:t>
      </w:r>
      <w:r>
        <w:rPr>
          <w:rFonts w:hint="eastAsia"/>
          <w:sz w:val="21"/>
          <w:szCs w:val="21"/>
          <w:u w:val="single"/>
        </w:rPr>
        <w:t>发包人另行书面通知</w:t>
      </w:r>
      <w:r>
        <w:rPr>
          <w:rFonts w:hint="eastAsia"/>
          <w:sz w:val="21"/>
          <w:szCs w:val="21"/>
        </w:rPr>
        <w:t xml:space="preserve">。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18.5 阶段验收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18.5.1 本合同工程阶段验收类别包括：</w:t>
      </w:r>
      <w:r>
        <w:rPr>
          <w:rFonts w:hint="eastAsia"/>
          <w:sz w:val="21"/>
          <w:szCs w:val="21"/>
          <w:u w:val="single"/>
        </w:rPr>
        <w:t>发包人另行书面通知</w:t>
      </w:r>
      <w:r>
        <w:rPr>
          <w:rFonts w:hint="eastAsia"/>
          <w:sz w:val="21"/>
          <w:szCs w:val="21"/>
        </w:rPr>
        <w:t xml:space="preserve">。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18.6 专项验收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18.6.2 本合同工程专项验收类别包括：</w:t>
      </w:r>
      <w:r>
        <w:rPr>
          <w:rFonts w:hint="eastAsia"/>
          <w:sz w:val="21"/>
          <w:szCs w:val="21"/>
          <w:u w:val="single"/>
        </w:rPr>
        <w:t xml:space="preserve">发包人另行书面通知 </w:t>
      </w:r>
      <w:r>
        <w:rPr>
          <w:rFonts w:hint="eastAsia"/>
          <w:sz w:val="21"/>
          <w:szCs w:val="21"/>
        </w:rPr>
        <w:t xml:space="preserve">。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18.7 竣工验收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18.7.3 本工程</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 xml:space="preserve">（需要/不需要）竣工验收技术鉴定（蓄水安全鉴定）。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18.8 施工期运行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18.8.1  需要在施工期运行的单位工程或工程设备为：</w:t>
      </w:r>
      <w:r>
        <w:rPr>
          <w:rFonts w:hint="eastAsia"/>
          <w:sz w:val="21"/>
          <w:szCs w:val="21"/>
          <w:u w:val="single"/>
        </w:rPr>
        <w:t xml:space="preserve">发包人另行书面通知  </w:t>
      </w:r>
      <w:r>
        <w:rPr>
          <w:rFonts w:hint="eastAsia"/>
          <w:sz w:val="21"/>
          <w:szCs w:val="21"/>
        </w:rPr>
        <w:t xml:space="preserve">。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18.9 试运行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18.9.1  试运行的组织：</w:t>
      </w:r>
      <w:r>
        <w:rPr>
          <w:rFonts w:hint="eastAsia"/>
          <w:sz w:val="21"/>
          <w:szCs w:val="21"/>
          <w:u w:val="single"/>
        </w:rPr>
        <w:t xml:space="preserve">  发包人      </w:t>
      </w:r>
      <w:r>
        <w:rPr>
          <w:rFonts w:hint="eastAsia"/>
          <w:sz w:val="21"/>
          <w:szCs w:val="21"/>
        </w:rPr>
        <w:t>；费用承担：</w:t>
      </w:r>
      <w:r>
        <w:rPr>
          <w:rFonts w:hint="eastAsia"/>
          <w:sz w:val="21"/>
          <w:szCs w:val="21"/>
          <w:u w:val="single"/>
        </w:rPr>
        <w:t xml:space="preserve"> 发包人      </w:t>
      </w:r>
      <w:r>
        <w:rPr>
          <w:rFonts w:hint="eastAsia"/>
          <w:sz w:val="21"/>
          <w:szCs w:val="21"/>
        </w:rPr>
        <w:t xml:space="preserve">。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19. 缺陷责任与保修责任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19.1 缺陷责任期（工程质量保修期）的起算时间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本工程缺陷责任期（工程质量保修期）计算如下：</w:t>
      </w:r>
      <w:r>
        <w:rPr>
          <w:rFonts w:hint="eastAsia"/>
          <w:sz w:val="21"/>
          <w:szCs w:val="21"/>
          <w:u w:val="single"/>
        </w:rPr>
        <w:t xml:space="preserve">              </w:t>
      </w:r>
      <w:r>
        <w:rPr>
          <w:rFonts w:hint="eastAsia"/>
          <w:sz w:val="21"/>
          <w:szCs w:val="21"/>
        </w:rPr>
        <w:t xml:space="preserve"> 。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20. 保险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20.1 工程保险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建筑工程一切险、安装工程一切险的投保内容、保险金额、保险费率、保险期限等由承包人向有关部门咨询后确定，并包含在项目的单价、合价和总价中，不单独编列，发包人亦不单独支付。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承包人的所有工程保险单据复印件须在开工后 28 天内提供给</w:t>
      </w:r>
      <w:r>
        <w:rPr>
          <w:rFonts w:hint="eastAsia"/>
          <w:sz w:val="21"/>
          <w:szCs w:val="21"/>
          <w:lang w:eastAsia="zh-CN"/>
        </w:rPr>
        <w:t>采购</w:t>
      </w:r>
      <w:r>
        <w:rPr>
          <w:rFonts w:hint="eastAsia"/>
          <w:sz w:val="21"/>
          <w:szCs w:val="21"/>
        </w:rPr>
        <w:t xml:space="preserve">人。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20.4 第三者责任险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20.4.2 第三方责任险的保险费率、保险金额由承包人向有关部门咨询后确定，并包含在项</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目的单价、合价和总价中，不单独编列，发包人亦不单独支付。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20.5 其它保险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20.4.2 第三方责任险的保险费率、保险金额由承包人向有关部门咨询后确定，并包含在项目的单价、合价和总价中，不单独编列，发包人亦不单独支付。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20.6 对各项保险的一般要求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20.6.1 保险凭证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承包人应在各项保险生效后的 7 日内向发包人提交有关生效证据和保险单副本。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20.6.4  保险金不足的补偿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保险金不足以补偿损失时，应由承包人负责补偿不足的金额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240"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24. 争议的解决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24.1 争议的解决方式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合同当事人友好协商解决不成、不愿提请争议评审或不接受争议评审组意见的，约定的合同争议解决方式：</w:t>
      </w:r>
      <w:r>
        <w:rPr>
          <w:rFonts w:hint="eastAsia"/>
          <w:sz w:val="21"/>
          <w:szCs w:val="21"/>
          <w:u w:val="single"/>
        </w:rPr>
        <w:t xml:space="preserve">   仲裁或诉讼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Cs w:val="20"/>
        </w:rPr>
      </w:pPr>
      <w:r>
        <w:rPr>
          <w:rFonts w:hint="eastAsia"/>
          <w:sz w:val="21"/>
          <w:szCs w:val="21"/>
        </w:rPr>
        <w:t xml:space="preserve"> </w:t>
      </w:r>
    </w:p>
    <w:p>
      <w:pPr>
        <w:pStyle w:val="7"/>
        <w:spacing w:before="100" w:after="100" w:line="360" w:lineRule="auto"/>
        <w:jc w:val="center"/>
        <w:rPr>
          <w:rFonts w:hint="eastAsia"/>
          <w:sz w:val="24"/>
          <w:szCs w:val="24"/>
        </w:rPr>
      </w:pPr>
      <w:r>
        <w:rPr>
          <w:rFonts w:hint="eastAsia" w:ascii="宋体" w:hAnsi="宋体" w:eastAsia="宋体" w:cs="宋体"/>
          <w:sz w:val="24"/>
          <w:szCs w:val="24"/>
        </w:rPr>
        <w:t xml:space="preserve">第三节 廉政协议书 </w:t>
      </w:r>
    </w:p>
    <w:p>
      <w:pPr>
        <w:pStyle w:val="7"/>
        <w:spacing w:before="100" w:after="100" w:line="360" w:lineRule="auto"/>
        <w:jc w:val="center"/>
        <w:rPr>
          <w:rFonts w:hint="eastAsia"/>
          <w:szCs w:val="20"/>
        </w:rPr>
      </w:pPr>
      <w:r>
        <w:rPr>
          <w:rFonts w:hint="eastAsia" w:ascii="宋体" w:hAnsi="宋体" w:eastAsia="宋体" w:cs="宋体"/>
          <w:sz w:val="21"/>
          <w:szCs w:val="21"/>
        </w:rPr>
        <w:t xml:space="preserve">廉政协议书（格式） </w:t>
      </w:r>
      <w:r>
        <w:rPr>
          <w:rFonts w:hint="eastAsia"/>
          <w:szCs w:val="20"/>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u w:val="single"/>
        </w:rPr>
      </w:pPr>
      <w:r>
        <w:rPr>
          <w:rFonts w:hint="eastAsia"/>
          <w:sz w:val="21"/>
          <w:szCs w:val="21"/>
        </w:rPr>
        <w:t xml:space="preserve">施工合同名称 </w:t>
      </w:r>
      <w:r>
        <w:rPr>
          <w:rFonts w:hint="eastAsia"/>
          <w:sz w:val="21"/>
          <w:szCs w:val="21"/>
          <w:u w:val="none"/>
        </w:rPr>
        <w:t>：</w:t>
      </w:r>
      <w:r>
        <w:rPr>
          <w:rFonts w:hint="eastAsia"/>
          <w:sz w:val="21"/>
          <w:szCs w:val="21"/>
          <w:u w:val="single"/>
        </w:rPr>
        <w:t xml:space="preserve"> </w:t>
      </w:r>
      <w:r>
        <w:rPr>
          <w:rFonts w:hint="eastAsia"/>
          <w:sz w:val="21"/>
          <w:szCs w:val="21"/>
          <w:u w:val="single"/>
          <w:lang w:val="en-US" w:eastAsia="zh-CN"/>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施工合同编号 ： </w:t>
      </w:r>
      <w:r>
        <w:rPr>
          <w:rFonts w:hint="eastAsia"/>
          <w:sz w:val="21"/>
          <w:szCs w:val="21"/>
          <w:u w:val="single"/>
        </w:rPr>
        <w:t xml:space="preserve"> </w:t>
      </w:r>
      <w:r>
        <w:rPr>
          <w:rFonts w:hint="eastAsia"/>
          <w:sz w:val="21"/>
          <w:szCs w:val="21"/>
          <w:u w:val="single"/>
          <w:lang w:val="en-US" w:eastAsia="zh-CN"/>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发包人（甲方）： </w:t>
      </w:r>
      <w:r>
        <w:rPr>
          <w:rFonts w:hint="eastAsia"/>
          <w:sz w:val="21"/>
          <w:szCs w:val="21"/>
          <w:u w:val="single"/>
        </w:rPr>
        <w:t xml:space="preserve"> </w:t>
      </w:r>
      <w:r>
        <w:rPr>
          <w:rFonts w:hint="eastAsia"/>
          <w:sz w:val="21"/>
          <w:szCs w:val="21"/>
          <w:u w:val="single"/>
          <w:lang w:val="en-US" w:eastAsia="zh-CN"/>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承包人（乙方）： </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sz w:val="21"/>
          <w:szCs w:val="21"/>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lang w:val="en-US" w:eastAsia="zh-CN"/>
        </w:rPr>
        <w:t xml:space="preserve">    </w:t>
      </w:r>
      <w:r>
        <w:rPr>
          <w:rFonts w:hint="eastAsia"/>
          <w:sz w:val="21"/>
          <w:szCs w:val="21"/>
        </w:rPr>
        <w:t xml:space="preserve">为加强安徽省水利水电工程建设中的廉政建设，规范水利水电建设项目中承发包双方的各项活动，防止各种非法谋取不正当利益的行为，保护国家、集体和当事人的合法权益，根据国家有关法律法规和廉政建设的要求，特签订本廉政协议。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312"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第一条 甲、乙双方的责任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（一）严格遵守国家关于水利水电工程建设有关法律、法规以及廉政建设的各项规定。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（二）严格执行工程项目承发包合同文件，认真履行合同规定的权利和义务。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三）业务活动必须坚持公开、公平、公正、诚信、透明的原则（除法律认定的商业秘密和合同文件另有规定除外），不得为获取不正当利益而损害国家、集体和对方利益，不得违反水利水电工程建设管理、勘察、设计、监理、施工的规定和规范。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（四）发现对方在业务活动中有违规、违纪、违法行为，有责任及时提醒对方，情节严重的，应向其上级主管部门或纪检、监察、司法等机关举报。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312"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第二条 甲方的责任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甲方的领导和工作人员，在工程建设的事前、事中、事后应遵守以下规定：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（一）不准向乙方和相关单位索要或接受回扣、礼金、有价证券、贵重物品和好处费、感谢费等。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（二）不准在乙方和相关单位报销任何应由甲方或应由个人支付的费用。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三）不准要求、暗示或接受乙方和相关单位为个人装修住房、婚丧嫁娶、配偶子女的工作安排以及出国（境）、旅游等提供方便。不准工作人员的配偶、子女从事与甲方工程交易行为有关的材料设备供应、工程分包、劳务等经济活动。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（四）不准参加有可能影响公正执行公务的乙方和相关单位宴请和营业性健身、娱乐等活动。不准接受乙方提供的通讯工具和高档办公用品等。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（五）不准向乙方介绍与工程建设项目有关的设备、材料采购、劳务等经济活动，不得强行向乙方和相关单位推荐分包单位，不准以任何理由要求乙方购买工程建设项目施工合同规定以外的材料、设备等。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312"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第三条 乙方的责任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应与甲方保持正常的业务交往，按照有关法律法规和合同规定开展业务工作，严格执行工程建设的有关政策，并遵守如下规定：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（一）不准以任何理由向甲方、相关单位及其工作人员赠送礼金、有价证券、贵重物品和回扣、好处费、感谢费等。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（二）不准以任何理由为甲方和相关单位报销应由对方或应由个人支付的费用。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（三）不准为甲方、相关单位或个人装修住房、婚丧嫁娶、配偶子女的工作安排以及出国（境）、旅游等提供方便。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（四）不准以任何理由为甲方、相关单位或个人组织有可能影响公正执行公务的宴请和营业性健身、娱乐等活动。不准为甲方单位和个人购置或提供通讯工具和高档办公用品等。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312"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第四条 违约责任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甲、乙双方工作人员如有违反本协议有关规定，按照管理权限，依据有关法律法规和规定对责任人和责任单位负责人给予党纪、政纪处分。涉嫌犯罪的，移交司法机关追究刑事责任。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312" w:lineRule="auto"/>
        <w:ind w:left="0" w:leftChars="0" w:right="0" w:rightChars="0" w:firstLine="0" w:firstLineChars="0"/>
        <w:jc w:val="left"/>
        <w:textAlignment w:val="auto"/>
        <w:outlineLvl w:val="9"/>
        <w:rPr>
          <w:rFonts w:hint="eastAsia"/>
          <w:sz w:val="21"/>
          <w:szCs w:val="21"/>
        </w:rPr>
      </w:pPr>
      <w:r>
        <w:rPr>
          <w:rFonts w:hint="eastAsia"/>
          <w:b/>
          <w:bCs/>
          <w:sz w:val="21"/>
          <w:szCs w:val="21"/>
        </w:rPr>
        <w:t xml:space="preserve">第五条 </w:t>
      </w:r>
      <w:r>
        <w:rPr>
          <w:rFonts w:hint="eastAsia"/>
          <w:sz w:val="21"/>
          <w:szCs w:val="21"/>
        </w:rPr>
        <w:t xml:space="preserve">本协议书的有效期自双方签署之日起至相应承发包合同终了之日止。 </w:t>
      </w:r>
    </w:p>
    <w:p>
      <w:pPr>
        <w:pStyle w:val="42"/>
        <w:keepNext w:val="0"/>
        <w:keepLines w:val="0"/>
        <w:pageBreakBefore w:val="0"/>
        <w:widowControl w:val="0"/>
        <w:kinsoku/>
        <w:wordWrap/>
        <w:overflowPunct/>
        <w:topLinePunct w:val="0"/>
        <w:autoSpaceDE w:val="0"/>
        <w:autoSpaceDN w:val="0"/>
        <w:bidi w:val="0"/>
        <w:adjustRightInd w:val="0"/>
        <w:snapToGrid/>
        <w:spacing w:before="0" w:beforeLines="50" w:after="0" w:afterLines="50" w:line="312" w:lineRule="auto"/>
        <w:ind w:left="0" w:leftChars="0" w:right="0" w:rightChars="0" w:firstLine="0" w:firstLineChars="0"/>
        <w:jc w:val="left"/>
        <w:textAlignment w:val="auto"/>
        <w:outlineLvl w:val="9"/>
        <w:rPr>
          <w:rFonts w:hint="eastAsia"/>
          <w:sz w:val="21"/>
          <w:szCs w:val="21"/>
        </w:rPr>
      </w:pPr>
      <w:r>
        <w:rPr>
          <w:rFonts w:hint="eastAsia"/>
          <w:b/>
          <w:bCs/>
          <w:sz w:val="21"/>
          <w:szCs w:val="21"/>
        </w:rPr>
        <w:t>第六条</w:t>
      </w:r>
      <w:r>
        <w:rPr>
          <w:rFonts w:hint="eastAsia"/>
          <w:sz w:val="21"/>
          <w:szCs w:val="21"/>
        </w:rPr>
        <w:t xml:space="preserve"> 本责任书一式</w:t>
      </w:r>
      <w:r>
        <w:rPr>
          <w:rFonts w:hint="eastAsia"/>
          <w:sz w:val="21"/>
          <w:szCs w:val="21"/>
          <w:u w:val="single"/>
          <w:lang w:val="en-US" w:eastAsia="zh-CN"/>
        </w:rPr>
        <w:t xml:space="preserve">    </w:t>
      </w:r>
      <w:r>
        <w:rPr>
          <w:rFonts w:hint="eastAsia"/>
          <w:sz w:val="21"/>
          <w:szCs w:val="21"/>
        </w:rPr>
        <w:t>份，甲乙双方各执一份，并分送甲乙双方主管单位纪检监察部门各一份。</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lang w:val="en-US" w:eastAsia="zh-CN"/>
        </w:rPr>
        <w:t xml:space="preserve">   </w:t>
      </w:r>
      <w:r>
        <w:rPr>
          <w:rFonts w:hint="eastAsia"/>
          <w:sz w:val="21"/>
          <w:szCs w:val="21"/>
        </w:rPr>
        <w:t xml:space="preserve">甲 方（盖章）： </w:t>
      </w:r>
      <w:r>
        <w:rPr>
          <w:rFonts w:hint="eastAsia"/>
          <w:sz w:val="21"/>
          <w:szCs w:val="21"/>
          <w:lang w:val="en-US" w:eastAsia="zh-CN"/>
        </w:rPr>
        <w:t xml:space="preserve">                             </w:t>
      </w:r>
      <w:r>
        <w:rPr>
          <w:rFonts w:hint="eastAsia"/>
          <w:sz w:val="21"/>
          <w:szCs w:val="21"/>
        </w:rPr>
        <w:t xml:space="preserve">乙 方（盖章）：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lang w:val="en-US" w:eastAsia="zh-CN"/>
        </w:rPr>
        <w:t xml:space="preserve">  </w:t>
      </w:r>
      <w:r>
        <w:rPr>
          <w:rFonts w:hint="eastAsia"/>
          <w:sz w:val="21"/>
          <w:szCs w:val="21"/>
        </w:rPr>
        <w:t xml:space="preserve">法定代表人： </w:t>
      </w:r>
      <w:r>
        <w:rPr>
          <w:rFonts w:hint="eastAsia"/>
          <w:sz w:val="21"/>
          <w:szCs w:val="21"/>
          <w:lang w:val="en-US" w:eastAsia="zh-CN"/>
        </w:rPr>
        <w:t xml:space="preserve">                                </w:t>
      </w:r>
      <w:r>
        <w:rPr>
          <w:rFonts w:hint="eastAsia"/>
          <w:sz w:val="21"/>
          <w:szCs w:val="21"/>
        </w:rPr>
        <w:t xml:space="preserve">法定代表人：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（或委托代理人） </w:t>
      </w:r>
      <w:r>
        <w:rPr>
          <w:rFonts w:hint="eastAsia"/>
          <w:sz w:val="21"/>
          <w:szCs w:val="21"/>
          <w:lang w:val="en-US" w:eastAsia="zh-CN"/>
        </w:rPr>
        <w:t xml:space="preserve">                             </w:t>
      </w:r>
      <w:r>
        <w:rPr>
          <w:rFonts w:hint="eastAsia"/>
          <w:sz w:val="21"/>
          <w:szCs w:val="21"/>
        </w:rPr>
        <w:t xml:space="preserve">（或委托代理人）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Cs w:val="20"/>
        </w:rPr>
      </w:pP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年</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月</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 xml:space="preserve">日 </w:t>
      </w:r>
      <w:r>
        <w:rPr>
          <w:rFonts w:hint="eastAsia"/>
          <w:sz w:val="21"/>
          <w:szCs w:val="21"/>
          <w:lang w:val="en-US" w:eastAsia="zh-CN"/>
        </w:rPr>
        <w:t xml:space="preserve">                            </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年</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月</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 xml:space="preserve">日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szCs w:val="20"/>
        </w:rPr>
      </w:pPr>
      <w:r>
        <w:rPr>
          <w:rFonts w:hint="eastAsia"/>
          <w:szCs w:val="20"/>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szCs w:val="20"/>
        </w:rPr>
      </w:pPr>
      <w:r>
        <w:rPr>
          <w:rFonts w:hint="eastAsia"/>
          <w:szCs w:val="20"/>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szCs w:val="20"/>
        </w:rPr>
      </w:pPr>
      <w:r>
        <w:rPr>
          <w:rFonts w:hint="eastAsia"/>
          <w:szCs w:val="20"/>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szCs w:val="20"/>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Cs w:val="20"/>
        </w:rPr>
      </w:pPr>
    </w:p>
    <w:p>
      <w:pPr>
        <w:pStyle w:val="7"/>
        <w:spacing w:before="100" w:after="100" w:line="240" w:lineRule="auto"/>
        <w:jc w:val="center"/>
        <w:rPr>
          <w:rFonts w:hint="eastAsia" w:ascii="宋体" w:hAnsi="宋体" w:eastAsia="宋体" w:cs="宋体"/>
          <w:sz w:val="24"/>
          <w:szCs w:val="24"/>
        </w:rPr>
      </w:pPr>
    </w:p>
    <w:p>
      <w:pPr>
        <w:pStyle w:val="7"/>
        <w:spacing w:before="100" w:after="100" w:line="240" w:lineRule="auto"/>
        <w:jc w:val="center"/>
        <w:rPr>
          <w:rFonts w:hint="eastAsia" w:ascii="宋体" w:hAnsi="宋体" w:eastAsia="宋体" w:cs="宋体"/>
          <w:sz w:val="24"/>
          <w:szCs w:val="24"/>
        </w:rPr>
      </w:pPr>
    </w:p>
    <w:p>
      <w:pPr>
        <w:pStyle w:val="7"/>
        <w:spacing w:before="100" w:after="100" w:line="240" w:lineRule="auto"/>
        <w:jc w:val="center"/>
        <w:rPr>
          <w:rFonts w:hint="eastAsia" w:ascii="宋体" w:hAnsi="宋体" w:eastAsia="宋体" w:cs="宋体"/>
          <w:sz w:val="24"/>
          <w:szCs w:val="24"/>
        </w:rPr>
      </w:pPr>
    </w:p>
    <w:p>
      <w:pPr>
        <w:pStyle w:val="7"/>
        <w:spacing w:before="100" w:after="100" w:line="240" w:lineRule="auto"/>
        <w:jc w:val="center"/>
        <w:rPr>
          <w:rFonts w:hint="eastAsia" w:ascii="宋体" w:hAnsi="宋体" w:eastAsia="宋体" w:cs="宋体"/>
          <w:sz w:val="24"/>
          <w:szCs w:val="24"/>
        </w:rPr>
      </w:pPr>
    </w:p>
    <w:p>
      <w:pPr>
        <w:pStyle w:val="7"/>
        <w:spacing w:before="100" w:after="100" w:line="240" w:lineRule="auto"/>
        <w:jc w:val="center"/>
        <w:rPr>
          <w:rFonts w:hint="eastAsia" w:ascii="宋体" w:hAnsi="宋体" w:eastAsia="宋体" w:cs="宋体"/>
          <w:sz w:val="24"/>
          <w:szCs w:val="24"/>
        </w:rPr>
      </w:pPr>
    </w:p>
    <w:p>
      <w:pPr>
        <w:pStyle w:val="7"/>
        <w:spacing w:before="100" w:after="100" w:line="240" w:lineRule="auto"/>
        <w:jc w:val="center"/>
        <w:rPr>
          <w:rFonts w:hint="eastAsia" w:ascii="宋体" w:hAnsi="宋体" w:eastAsia="宋体" w:cs="宋体"/>
          <w:sz w:val="24"/>
          <w:szCs w:val="24"/>
        </w:rPr>
      </w:pPr>
    </w:p>
    <w:p>
      <w:pPr>
        <w:pStyle w:val="7"/>
        <w:spacing w:before="100" w:after="100" w:line="240" w:lineRule="auto"/>
        <w:jc w:val="center"/>
        <w:rPr>
          <w:rFonts w:hint="eastAsia" w:ascii="宋体" w:hAnsi="宋体" w:eastAsia="宋体" w:cs="宋体"/>
          <w:sz w:val="24"/>
          <w:szCs w:val="24"/>
        </w:rPr>
      </w:pPr>
    </w:p>
    <w:p>
      <w:pPr>
        <w:pStyle w:val="7"/>
        <w:spacing w:before="100" w:after="100" w:line="240" w:lineRule="auto"/>
        <w:jc w:val="center"/>
        <w:rPr>
          <w:rFonts w:hint="eastAsia" w:ascii="宋体" w:hAnsi="宋体" w:eastAsia="宋体" w:cs="宋体"/>
          <w:sz w:val="24"/>
          <w:szCs w:val="24"/>
        </w:rPr>
      </w:pPr>
    </w:p>
    <w:p>
      <w:pPr>
        <w:pStyle w:val="7"/>
        <w:spacing w:before="100" w:after="100" w:line="240" w:lineRule="auto"/>
        <w:jc w:val="both"/>
        <w:rPr>
          <w:rFonts w:hint="eastAsia" w:ascii="宋体" w:hAnsi="宋体" w:eastAsia="宋体" w:cs="宋体"/>
          <w:sz w:val="21"/>
          <w:szCs w:val="21"/>
        </w:rPr>
      </w:pPr>
    </w:p>
    <w:p>
      <w:pPr>
        <w:rPr>
          <w:rFonts w:hint="eastAsia"/>
        </w:rPr>
      </w:pPr>
    </w:p>
    <w:p>
      <w:pPr>
        <w:pStyle w:val="42"/>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eastAsia"/>
          <w:sz w:val="21"/>
          <w:szCs w:val="21"/>
        </w:rPr>
      </w:pPr>
    </w:p>
    <w:p>
      <w:pPr>
        <w:pStyle w:val="7"/>
        <w:spacing w:before="100" w:after="100" w:line="240" w:lineRule="auto"/>
        <w:jc w:val="center"/>
        <w:rPr>
          <w:rFonts w:hint="eastAsia" w:ascii="宋体" w:hAnsi="宋体" w:eastAsia="宋体" w:cs="宋体"/>
          <w:sz w:val="24"/>
          <w:szCs w:val="24"/>
        </w:rPr>
      </w:pPr>
      <w:r>
        <w:rPr>
          <w:rFonts w:hint="eastAsia" w:ascii="宋体" w:hAnsi="宋体" w:eastAsia="宋体" w:cs="宋体"/>
          <w:sz w:val="24"/>
          <w:szCs w:val="24"/>
        </w:rPr>
        <w:t xml:space="preserve">第四节 安全生产责任书 </w:t>
      </w:r>
    </w:p>
    <w:p>
      <w:pPr>
        <w:pStyle w:val="42"/>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安全生产责任书（格式）</w:t>
      </w:r>
    </w:p>
    <w:p>
      <w:pPr>
        <w:pStyle w:val="4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sz w:val="21"/>
          <w:szCs w:val="21"/>
          <w:u w:val="single"/>
        </w:rPr>
      </w:pPr>
      <w:r>
        <w:rPr>
          <w:rFonts w:hint="eastAsia"/>
          <w:sz w:val="21"/>
          <w:szCs w:val="21"/>
        </w:rPr>
        <w:t>施工合同名称</w:t>
      </w:r>
      <w:r>
        <w:rPr>
          <w:rFonts w:hint="eastAsia"/>
          <w:sz w:val="21"/>
          <w:szCs w:val="21"/>
          <w:lang w:eastAsia="zh-CN"/>
        </w:rPr>
        <w:t>：</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p>
    <w:p>
      <w:pPr>
        <w:pStyle w:val="4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sz w:val="21"/>
          <w:szCs w:val="21"/>
          <w:u w:val="single"/>
        </w:rPr>
      </w:pPr>
      <w:r>
        <w:rPr>
          <w:rFonts w:hint="eastAsia"/>
          <w:sz w:val="21"/>
          <w:szCs w:val="21"/>
        </w:rPr>
        <w:t>施工合同编号：</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p>
    <w:p>
      <w:pPr>
        <w:pStyle w:val="4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sz w:val="21"/>
          <w:szCs w:val="21"/>
          <w:u w:val="single"/>
        </w:rPr>
      </w:pPr>
      <w:r>
        <w:rPr>
          <w:rFonts w:hint="eastAsia"/>
          <w:sz w:val="21"/>
          <w:szCs w:val="21"/>
        </w:rPr>
        <w:t>发 包 人：</w:t>
      </w:r>
      <w:r>
        <w:rPr>
          <w:rFonts w:hint="eastAsia"/>
          <w:sz w:val="21"/>
          <w:szCs w:val="21"/>
          <w:u w:val="single"/>
        </w:rPr>
        <w:t xml:space="preserve"> </w:t>
      </w:r>
      <w:r>
        <w:rPr>
          <w:rFonts w:hint="eastAsia"/>
          <w:sz w:val="21"/>
          <w:szCs w:val="21"/>
          <w:u w:val="single"/>
          <w:lang w:val="en-US" w:eastAsia="zh-CN"/>
        </w:rPr>
        <w:t xml:space="preserve">                               </w:t>
      </w:r>
    </w:p>
    <w:p>
      <w:pPr>
        <w:pStyle w:val="4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sz w:val="21"/>
          <w:szCs w:val="21"/>
          <w:u w:val="single"/>
          <w:lang w:val="en-US" w:eastAsia="zh-CN"/>
        </w:rPr>
      </w:pPr>
      <w:r>
        <w:rPr>
          <w:rFonts w:hint="eastAsia"/>
          <w:sz w:val="21"/>
          <w:szCs w:val="21"/>
        </w:rPr>
        <w:t>承 包 人：</w:t>
      </w:r>
      <w:r>
        <w:rPr>
          <w:rFonts w:hint="eastAsia"/>
          <w:sz w:val="21"/>
          <w:szCs w:val="21"/>
          <w:u w:val="single"/>
        </w:rPr>
        <w:t xml:space="preserve"> </w:t>
      </w:r>
      <w:r>
        <w:rPr>
          <w:rFonts w:hint="eastAsia"/>
          <w:sz w:val="21"/>
          <w:szCs w:val="21"/>
          <w:u w:val="single"/>
          <w:lang w:val="en-US" w:eastAsia="zh-CN"/>
        </w:rPr>
        <w:t xml:space="preserve">                               </w:t>
      </w:r>
    </w:p>
    <w:p>
      <w:pPr>
        <w:pStyle w:val="4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sz w:val="21"/>
          <w:szCs w:val="21"/>
        </w:rPr>
      </w:pPr>
      <w:r>
        <w:rPr>
          <w:rFonts w:hint="eastAsia"/>
          <w:sz w:val="21"/>
          <w:szCs w:val="21"/>
          <w:lang w:val="en-US" w:eastAsia="zh-CN"/>
        </w:rPr>
        <w:t xml:space="preserve">    </w:t>
      </w:r>
      <w:r>
        <w:rPr>
          <w:rFonts w:hint="eastAsia"/>
          <w:sz w:val="21"/>
          <w:szCs w:val="21"/>
        </w:rPr>
        <w:t xml:space="preserve">为进一步压实施工过程的安全生产主体责任，加强项目安全生产管理工作，有效保障从业人员人身安全和职业健康，根据《安全生产法》、国务院《建设工程安全生产管理条例》、水利部《水利工程建设安全生产管理规定》和安徽省《建设工程安全生产管理办法》等法律法规规章，制订本安全生产责任书。 </w:t>
      </w:r>
    </w:p>
    <w:p>
      <w:pPr>
        <w:pStyle w:val="4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一、目标与要求 </w:t>
      </w:r>
    </w:p>
    <w:p>
      <w:pPr>
        <w:pStyle w:val="4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1、强化承包人的安全生产主体责任，确保本项目安全生产工作规范有序开展。 </w:t>
      </w:r>
    </w:p>
    <w:p>
      <w:pPr>
        <w:pStyle w:val="4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2、严格兑现投标文件中有关安全生产方面的承诺。 </w:t>
      </w:r>
    </w:p>
    <w:p>
      <w:pPr>
        <w:pStyle w:val="4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3、事故控制目标：不发生死亡事故及重伤事故。 </w:t>
      </w:r>
    </w:p>
    <w:p>
      <w:pPr>
        <w:pStyle w:val="4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二、施工单位安全生产责任 </w:t>
      </w:r>
    </w:p>
    <w:p>
      <w:pPr>
        <w:pStyle w:val="4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1、认真贯彻落实“安全第一，预防为主，综合治理”的方针，严格遵守安全生产法律法规、规程规范，开展安全生产标准化工地建设。 </w:t>
      </w:r>
    </w:p>
    <w:p>
      <w:pPr>
        <w:pStyle w:val="4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2、健全安全生产责任体系。施工企业法定代表人是本单位的安全生产第一责任人，项目负责人对本项目的施工安全生产全面负责，明确落实各部门、各环节、各岗位的安全生产责任。 </w:t>
      </w:r>
    </w:p>
    <w:p>
      <w:pPr>
        <w:pStyle w:val="4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3、健全安全生产管理体系。设立现场安全生产管理机构，按规定配备专职安全生产管理人员，保证专职安全生产管理人员有职有权。 </w:t>
      </w:r>
    </w:p>
    <w:p>
      <w:pPr>
        <w:pStyle w:val="4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4、健全安全生产规章制度。结合本项目特点，建立并完善安全生产责任制、教育培训、日常检查、隐患排查治理、事故报告等规章制度。 </w:t>
      </w:r>
    </w:p>
    <w:p>
      <w:pPr>
        <w:pStyle w:val="4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5、提升从业人员安全生产知识技能。认真开展“三级安全生产教育”；保证特种作业人员持证上岗；各作业场所悬挂安全生产操作规程；施工前必须进行安全技术交底。 </w:t>
      </w:r>
    </w:p>
    <w:p>
      <w:pPr>
        <w:pStyle w:val="4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6、保证安全生产投入。不得挪用安全生产措施费，施工安全生产投入应满足实际需要。 </w:t>
      </w:r>
    </w:p>
    <w:p>
      <w:pPr>
        <w:pStyle w:val="4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7、建立风险管控和隐患排查治理双重预防工作机制。经常开展安全隐患排查治理，认真落实项目主管及安全生产监督等机构的检查意见并按时反馈整改结果。生产安全事故隐患排查整治方案要做到责任到人、明确时限、规范程序，保证及时消除事故隐患。 </w:t>
      </w:r>
    </w:p>
    <w:p>
      <w:pPr>
        <w:pStyle w:val="4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8、制定各类有关安全生产方案或预案。辨识危险源和危险性较大的单项工程，对达到一定规模的危险性较大工程制定专项施工方案，超过一定规模的危险性较大工程组织论证；有度汛要求的工程，制定相应的度汛方案；编制应急救援预案，并保持与地方安监部门联系畅通。 </w:t>
      </w:r>
    </w:p>
    <w:p>
      <w:pPr>
        <w:pStyle w:val="4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9、严格执行《安徽省生产安全事故报告和调查处理办法》。事故发生后，应及时向地方安监部门和本项目安全生产监督机构、项目法人报告，采取有效措施抢救人员和财产，保护事故现场，配合事故调查，妥善处理事故善后工作；严格落实 “四不放过”处理原则。 </w:t>
      </w:r>
    </w:p>
    <w:p>
      <w:pPr>
        <w:pStyle w:val="4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三、本责任书一式三份，发包人与承包人各存一份，报送安全生产监督机构一份。 </w:t>
      </w:r>
    </w:p>
    <w:p>
      <w:pPr>
        <w:pStyle w:val="4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四、本责任书自签订施工合同起执行，至合同工程完工验收结束止。 </w:t>
      </w:r>
    </w:p>
    <w:p>
      <w:pPr>
        <w:pStyle w:val="42"/>
        <w:keepNext w:val="0"/>
        <w:keepLines w:val="0"/>
        <w:pageBreakBefore w:val="0"/>
        <w:widowControl w:val="0"/>
        <w:kinsoku/>
        <w:wordWrap/>
        <w:overflowPunct/>
        <w:topLinePunct w:val="0"/>
        <w:autoSpaceDE w:val="0"/>
        <w:autoSpaceDN w:val="0"/>
        <w:bidi w:val="0"/>
        <w:adjustRightInd w:val="0"/>
        <w:snapToGrid/>
        <w:spacing w:line="300" w:lineRule="auto"/>
        <w:ind w:left="0" w:leftChars="0" w:right="0" w:rightChars="0" w:firstLine="0" w:firstLineChars="0"/>
        <w:jc w:val="left"/>
        <w:textAlignment w:val="auto"/>
        <w:outlineLvl w:val="9"/>
        <w:rPr>
          <w:rFonts w:hint="eastAsia"/>
          <w:sz w:val="21"/>
          <w:szCs w:val="21"/>
        </w:rPr>
      </w:pPr>
    </w:p>
    <w:p>
      <w:pPr>
        <w:pStyle w:val="42"/>
        <w:keepNext w:val="0"/>
        <w:keepLines w:val="0"/>
        <w:pageBreakBefore w:val="0"/>
        <w:widowControl w:val="0"/>
        <w:kinsoku/>
        <w:wordWrap/>
        <w:overflowPunct/>
        <w:topLinePunct w:val="0"/>
        <w:autoSpaceDE w:val="0"/>
        <w:autoSpaceDN w:val="0"/>
        <w:bidi w:val="0"/>
        <w:adjustRightInd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lang w:val="en-US" w:eastAsia="zh-CN"/>
        </w:rPr>
        <w:t xml:space="preserve">    </w:t>
      </w:r>
      <w:r>
        <w:rPr>
          <w:rFonts w:hint="eastAsia"/>
          <w:sz w:val="21"/>
          <w:szCs w:val="21"/>
        </w:rPr>
        <w:t xml:space="preserve">发包人（盖章）： </w:t>
      </w:r>
      <w:r>
        <w:rPr>
          <w:rFonts w:hint="eastAsia"/>
          <w:sz w:val="21"/>
          <w:szCs w:val="21"/>
          <w:lang w:val="en-US" w:eastAsia="zh-CN"/>
        </w:rPr>
        <w:t xml:space="preserve">                            </w:t>
      </w:r>
      <w:r>
        <w:rPr>
          <w:rFonts w:hint="eastAsia"/>
          <w:sz w:val="21"/>
          <w:szCs w:val="21"/>
        </w:rPr>
        <w:t xml:space="preserve">承包人（盖章）： </w:t>
      </w:r>
    </w:p>
    <w:p>
      <w:pPr>
        <w:pStyle w:val="42"/>
        <w:keepNext w:val="0"/>
        <w:keepLines w:val="0"/>
        <w:pageBreakBefore w:val="0"/>
        <w:widowControl w:val="0"/>
        <w:kinsoku/>
        <w:wordWrap/>
        <w:overflowPunct/>
        <w:topLinePunct w:val="0"/>
        <w:autoSpaceDE w:val="0"/>
        <w:autoSpaceDN w:val="0"/>
        <w:bidi w:val="0"/>
        <w:adjustRightInd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lang w:val="en-US" w:eastAsia="zh-CN"/>
        </w:rPr>
        <w:t xml:space="preserve">    </w:t>
      </w:r>
      <w:r>
        <w:rPr>
          <w:rFonts w:hint="eastAsia"/>
          <w:sz w:val="21"/>
          <w:szCs w:val="21"/>
        </w:rPr>
        <w:t xml:space="preserve">法定代表人： </w:t>
      </w:r>
      <w:r>
        <w:rPr>
          <w:rFonts w:hint="eastAsia"/>
          <w:sz w:val="21"/>
          <w:szCs w:val="21"/>
          <w:lang w:val="en-US" w:eastAsia="zh-CN"/>
        </w:rPr>
        <w:t xml:space="preserve">                                </w:t>
      </w:r>
      <w:r>
        <w:rPr>
          <w:rFonts w:hint="eastAsia"/>
          <w:sz w:val="21"/>
          <w:szCs w:val="21"/>
        </w:rPr>
        <w:t xml:space="preserve">法定代表人： </w:t>
      </w:r>
    </w:p>
    <w:p>
      <w:pPr>
        <w:pStyle w:val="42"/>
        <w:keepNext w:val="0"/>
        <w:keepLines w:val="0"/>
        <w:pageBreakBefore w:val="0"/>
        <w:widowControl w:val="0"/>
        <w:kinsoku/>
        <w:wordWrap/>
        <w:overflowPunct/>
        <w:topLinePunct w:val="0"/>
        <w:autoSpaceDE w:val="0"/>
        <w:autoSpaceDN w:val="0"/>
        <w:bidi w:val="0"/>
        <w:adjustRightInd w:val="0"/>
        <w:snapToGrid/>
        <w:spacing w:line="312" w:lineRule="auto"/>
        <w:ind w:left="0" w:leftChars="0" w:right="0" w:rightChars="0" w:firstLine="0" w:firstLineChars="0"/>
        <w:jc w:val="left"/>
        <w:textAlignment w:val="auto"/>
        <w:outlineLvl w:val="9"/>
        <w:rPr>
          <w:rFonts w:hint="eastAsia"/>
          <w:sz w:val="21"/>
          <w:szCs w:val="21"/>
          <w:u w:val="single"/>
        </w:rPr>
      </w:pPr>
      <w:r>
        <w:rPr>
          <w:rFonts w:hint="eastAsia"/>
          <w:sz w:val="21"/>
          <w:szCs w:val="21"/>
          <w:lang w:val="en-US" w:eastAsia="zh-CN"/>
        </w:rPr>
        <w:t xml:space="preserve">  </w:t>
      </w:r>
      <w:r>
        <w:rPr>
          <w:rFonts w:hint="eastAsia"/>
          <w:sz w:val="21"/>
          <w:szCs w:val="21"/>
        </w:rPr>
        <w:t xml:space="preserve">（或委托代理人） </w:t>
      </w:r>
      <w:r>
        <w:rPr>
          <w:rFonts w:hint="eastAsia"/>
          <w:sz w:val="21"/>
          <w:szCs w:val="21"/>
          <w:lang w:val="en-US" w:eastAsia="zh-CN"/>
        </w:rPr>
        <w:t xml:space="preserve">                             </w:t>
      </w:r>
      <w:r>
        <w:rPr>
          <w:rFonts w:hint="eastAsia"/>
          <w:sz w:val="21"/>
          <w:szCs w:val="21"/>
        </w:rPr>
        <w:t>（或委托代理人）</w:t>
      </w:r>
    </w:p>
    <w:p>
      <w:pPr>
        <w:pStyle w:val="42"/>
        <w:keepNext w:val="0"/>
        <w:keepLines w:val="0"/>
        <w:pageBreakBefore w:val="0"/>
        <w:widowControl w:val="0"/>
        <w:kinsoku/>
        <w:wordWrap/>
        <w:overflowPunct/>
        <w:topLinePunct w:val="0"/>
        <w:autoSpaceDE w:val="0"/>
        <w:autoSpaceDN w:val="0"/>
        <w:bidi w:val="0"/>
        <w:adjustRightInd w:val="0"/>
        <w:snapToGrid/>
        <w:spacing w:line="312" w:lineRule="auto"/>
        <w:ind w:left="0" w:leftChars="0" w:right="0" w:rightChars="0" w:firstLine="0" w:firstLineChars="0"/>
        <w:jc w:val="left"/>
        <w:textAlignment w:val="auto"/>
        <w:outlineLvl w:val="9"/>
        <w:rPr>
          <w:rFonts w:hint="eastAsia" w:ascii="宋体" w:hAnsi="宋体" w:eastAsia="宋体" w:cs="宋体"/>
          <w:sz w:val="24"/>
          <w:szCs w:val="24"/>
        </w:rPr>
      </w:pP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年</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月</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 xml:space="preserve">日 </w:t>
      </w:r>
      <w:r>
        <w:rPr>
          <w:rFonts w:hint="eastAsia"/>
          <w:sz w:val="21"/>
          <w:szCs w:val="21"/>
          <w:lang w:val="en-US" w:eastAsia="zh-CN"/>
        </w:rPr>
        <w:t xml:space="preserve">                            </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年</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月</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 xml:space="preserve">日  </w:t>
      </w:r>
    </w:p>
    <w:p>
      <w:pPr>
        <w:pStyle w:val="7"/>
        <w:spacing w:before="100" w:after="100" w:line="240" w:lineRule="auto"/>
        <w:jc w:val="center"/>
        <w:rPr>
          <w:rFonts w:hint="eastAsia" w:ascii="宋体" w:hAnsi="宋体" w:eastAsia="宋体" w:cs="宋体"/>
          <w:sz w:val="24"/>
          <w:szCs w:val="24"/>
        </w:rPr>
      </w:pPr>
      <w:r>
        <w:rPr>
          <w:rFonts w:hint="eastAsia" w:ascii="宋体" w:hAnsi="宋体" w:eastAsia="宋体" w:cs="宋体"/>
          <w:sz w:val="24"/>
          <w:szCs w:val="24"/>
        </w:rPr>
        <w:t xml:space="preserve">第五节 合同附件格式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1"/>
          <w:szCs w:val="21"/>
        </w:rPr>
      </w:pPr>
      <w:r>
        <w:rPr>
          <w:rFonts w:hint="eastAsia"/>
          <w:b/>
          <w:bCs/>
          <w:sz w:val="21"/>
          <w:szCs w:val="21"/>
        </w:rPr>
        <w:t xml:space="preserve">附件一：合同协议书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b/>
          <w:bCs/>
          <w:sz w:val="21"/>
          <w:szCs w:val="21"/>
        </w:rPr>
      </w:pPr>
      <w:r>
        <w:rPr>
          <w:rFonts w:hint="eastAsia"/>
          <w:b/>
          <w:bCs/>
          <w:sz w:val="21"/>
          <w:szCs w:val="21"/>
        </w:rPr>
        <w:t xml:space="preserve">合同协议书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Cs w:val="20"/>
          <w:u w:val="none"/>
          <w:lang w:val="en-US" w:eastAsia="zh-CN"/>
        </w:rPr>
        <w:t xml:space="preserve">   </w:t>
      </w:r>
      <w:r>
        <w:rPr>
          <w:rFonts w:hint="eastAsia"/>
          <w:szCs w:val="20"/>
          <w:u w:val="single"/>
          <w:lang w:val="en-US" w:eastAsia="zh-CN"/>
        </w:rPr>
        <w:t xml:space="preserve"> </w:t>
      </w:r>
      <w:r>
        <w:rPr>
          <w:rFonts w:hint="eastAsia"/>
          <w:sz w:val="21"/>
          <w:szCs w:val="21"/>
          <w:u w:val="single"/>
          <w:lang w:val="en-US" w:eastAsia="zh-CN"/>
        </w:rPr>
        <w:t xml:space="preserve">       </w:t>
      </w:r>
      <w:r>
        <w:rPr>
          <w:rFonts w:hint="eastAsia"/>
          <w:sz w:val="21"/>
          <w:szCs w:val="21"/>
        </w:rPr>
        <w:t>（发包人名称，以下简称“发包人”）为实施</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 xml:space="preserve">（项目名称），已接受 </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 xml:space="preserve">（承包人名称， 以下简称“承包人”） 对 </w:t>
      </w:r>
      <w:r>
        <w:rPr>
          <w:rFonts w:hint="eastAsia"/>
          <w:szCs w:val="20"/>
          <w:u w:val="single"/>
        </w:rPr>
        <w:t xml:space="preserve"> </w:t>
      </w:r>
      <w:r>
        <w:rPr>
          <w:rFonts w:hint="eastAsia"/>
          <w:szCs w:val="20"/>
          <w:u w:val="single"/>
          <w:lang w:val="en-US" w:eastAsia="zh-CN"/>
        </w:rPr>
        <w:t xml:space="preserve">       </w:t>
      </w:r>
      <w:r>
        <w:rPr>
          <w:rFonts w:hint="eastAsia"/>
          <w:sz w:val="21"/>
          <w:szCs w:val="21"/>
        </w:rPr>
        <w:t xml:space="preserve">（项目名称） </w:t>
      </w:r>
      <w:r>
        <w:rPr>
          <w:rFonts w:hint="eastAsia"/>
          <w:szCs w:val="20"/>
          <w:u w:val="single"/>
        </w:rPr>
        <w:t xml:space="preserve"> </w:t>
      </w:r>
      <w:r>
        <w:rPr>
          <w:rFonts w:hint="eastAsia"/>
          <w:szCs w:val="20"/>
          <w:u w:val="single"/>
          <w:lang w:val="en-US" w:eastAsia="zh-CN"/>
        </w:rPr>
        <w:t xml:space="preserve">      </w:t>
      </w:r>
      <w:r>
        <w:rPr>
          <w:rFonts w:hint="eastAsia"/>
          <w:sz w:val="21"/>
          <w:szCs w:val="21"/>
        </w:rPr>
        <w:t xml:space="preserve">（标段名称） 的投标， </w:t>
      </w:r>
      <w:r>
        <w:rPr>
          <w:rFonts w:hint="eastAsia"/>
          <w:sz w:val="21"/>
          <w:szCs w:val="21"/>
          <w:lang w:eastAsia="zh-CN"/>
        </w:rPr>
        <w:t>并</w:t>
      </w:r>
      <w:r>
        <w:rPr>
          <w:rFonts w:hint="eastAsia"/>
          <w:sz w:val="21"/>
          <w:szCs w:val="21"/>
        </w:rPr>
        <w:t xml:space="preserve">确定其为中标人。发包人和承包人共同达成如下协议。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1. 工程概况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（1）工程名称：</w:t>
      </w:r>
      <w:r>
        <w:rPr>
          <w:rFonts w:hint="eastAsia"/>
          <w:szCs w:val="20"/>
          <w:u w:val="single"/>
        </w:rPr>
        <w:t xml:space="preserve"> </w:t>
      </w:r>
      <w:r>
        <w:rPr>
          <w:rFonts w:hint="eastAsia"/>
          <w:szCs w:val="20"/>
          <w:u w:val="single"/>
          <w:lang w:val="en-US" w:eastAsia="zh-CN"/>
        </w:rPr>
        <w:t xml:space="preserve">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（2）工程地点： </w:t>
      </w:r>
      <w:r>
        <w:rPr>
          <w:rFonts w:hint="eastAsia"/>
          <w:szCs w:val="20"/>
          <w:u w:val="single"/>
        </w:rPr>
        <w:t xml:space="preserve"> </w:t>
      </w:r>
      <w:r>
        <w:rPr>
          <w:rFonts w:hint="eastAsia"/>
          <w:szCs w:val="20"/>
          <w:u w:val="single"/>
          <w:lang w:val="en-US" w:eastAsia="zh-CN"/>
        </w:rPr>
        <w:t xml:space="preserve">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（3）工程规模： </w:t>
      </w:r>
      <w:r>
        <w:rPr>
          <w:rFonts w:hint="eastAsia"/>
          <w:szCs w:val="20"/>
          <w:u w:val="single"/>
        </w:rPr>
        <w:t xml:space="preserve"> </w:t>
      </w:r>
      <w:r>
        <w:rPr>
          <w:rFonts w:hint="eastAsia"/>
          <w:szCs w:val="20"/>
          <w:u w:val="single"/>
          <w:lang w:val="en-US" w:eastAsia="zh-CN"/>
        </w:rPr>
        <w:t xml:space="preserve">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lang w:val="en-US" w:eastAsia="zh-CN"/>
        </w:rPr>
        <w:t xml:space="preserve">     </w:t>
      </w:r>
      <w:r>
        <w:rPr>
          <w:rFonts w:hint="eastAsia"/>
          <w:sz w:val="21"/>
          <w:szCs w:val="21"/>
        </w:rPr>
        <w:t xml:space="preserve">建设任务： </w:t>
      </w:r>
      <w:r>
        <w:rPr>
          <w:rFonts w:hint="eastAsia"/>
          <w:szCs w:val="20"/>
          <w:u w:val="single"/>
        </w:rPr>
        <w:t xml:space="preserve"> </w:t>
      </w:r>
      <w:r>
        <w:rPr>
          <w:rFonts w:hint="eastAsia"/>
          <w:szCs w:val="20"/>
          <w:u w:val="single"/>
          <w:lang w:val="en-US" w:eastAsia="zh-CN"/>
        </w:rPr>
        <w:t xml:space="preserve">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2. 本协议书与下列文件一起构成合同文件：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（１）中标通知书；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（２）投标函及投标函附录；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（３）专用合同条款；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（４）通用合同条款；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（５）技术标准和要求（合同技术条款）；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（６）图纸；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（７）已标价工程量清单；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（８）其它合同文件。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3. 上述文件互相补充和解释，如有不明确或不一致之处，以合同约定次序在先者为准。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4. 工程承包范围及合同工程量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（1）工程承包范围：（包括永久工程、临时工程名称；其中渠系或堤防工程，必须标注起止里</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Cs w:val="20"/>
          <w:u w:val="single"/>
          <w:lang w:val="en-US" w:eastAsia="zh-CN"/>
        </w:rPr>
      </w:pPr>
      <w:r>
        <w:rPr>
          <w:rFonts w:hint="eastAsia"/>
          <w:sz w:val="21"/>
          <w:szCs w:val="21"/>
        </w:rPr>
        <w:t>程</w:t>
      </w:r>
      <w:r>
        <w:rPr>
          <w:rFonts w:hint="eastAsia"/>
          <w:sz w:val="21"/>
          <w:szCs w:val="21"/>
          <w:lang w:eastAsia="zh-CN"/>
        </w:rPr>
        <w:t>桩号）</w:t>
      </w:r>
      <w:r>
        <w:rPr>
          <w:rFonts w:hint="eastAsia"/>
          <w:sz w:val="21"/>
          <w:szCs w:val="21"/>
          <w:u w:val="single"/>
        </w:rPr>
        <w:t xml:space="preserve"> </w:t>
      </w:r>
      <w:r>
        <w:rPr>
          <w:rFonts w:hint="eastAsia"/>
          <w:szCs w:val="20"/>
          <w:u w:val="single"/>
        </w:rPr>
        <w:t xml:space="preserve"> </w:t>
      </w:r>
      <w:r>
        <w:rPr>
          <w:rFonts w:hint="eastAsia"/>
          <w:szCs w:val="20"/>
          <w:u w:val="single"/>
          <w:lang w:val="en-US" w:eastAsia="zh-CN"/>
        </w:rPr>
        <w:t xml:space="preserve">                                    </w:t>
      </w:r>
      <w:r>
        <w:rPr>
          <w:rFonts w:hint="eastAsia"/>
          <w:szCs w:val="20"/>
          <w:u w:val="none"/>
          <w:lang w:val="en-US" w:eastAsia="zh-CN"/>
        </w:rPr>
        <w:t>。</w:t>
      </w:r>
    </w:p>
    <w:p>
      <w:pPr>
        <w:pStyle w:val="42"/>
        <w:keepNext w:val="0"/>
        <w:keepLines w:val="0"/>
        <w:pageBreakBefore w:val="0"/>
        <w:widowControl w:val="0"/>
        <w:numPr>
          <w:ilvl w:val="0"/>
          <w:numId w:val="8"/>
        </w:numPr>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主要合同工程量：（以招标文件为准）。</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 xml:space="preserve">5. 合同价款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u w:val="single"/>
          <w:lang w:val="en-US" w:eastAsia="zh-CN"/>
        </w:rPr>
      </w:pPr>
      <w:r>
        <w:rPr>
          <w:rFonts w:hint="eastAsia"/>
          <w:sz w:val="21"/>
          <w:szCs w:val="21"/>
        </w:rPr>
        <w:t>（1）合同价款承包方式：</w:t>
      </w:r>
      <w:r>
        <w:rPr>
          <w:rFonts w:hint="eastAsia"/>
          <w:sz w:val="21"/>
          <w:szCs w:val="21"/>
          <w:u w:val="single"/>
          <w:lang w:val="en-US" w:eastAsia="zh-CN"/>
        </w:rPr>
        <w:t xml:space="preserve">                   </w:t>
      </w:r>
      <w:r>
        <w:rPr>
          <w:rFonts w:hint="eastAsia"/>
          <w:sz w:val="21"/>
          <w:szCs w:val="21"/>
          <w:lang w:val="en-US" w:eastAsia="zh-CN"/>
        </w:rPr>
        <w:t>。</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（2）合同总价：人民币（大写）</w:t>
      </w:r>
      <w:r>
        <w:rPr>
          <w:rFonts w:hint="eastAsia"/>
          <w:sz w:val="21"/>
          <w:szCs w:val="21"/>
          <w:u w:val="single"/>
          <w:lang w:val="en-US" w:eastAsia="zh-CN"/>
        </w:rPr>
        <w:t xml:space="preserve">       </w:t>
      </w:r>
      <w:r>
        <w:rPr>
          <w:rFonts w:hint="eastAsia"/>
          <w:sz w:val="21"/>
          <w:szCs w:val="21"/>
        </w:rPr>
        <w:t xml:space="preserve"> 元（￥ </w:t>
      </w:r>
      <w:r>
        <w:rPr>
          <w:rFonts w:hint="eastAsia"/>
          <w:sz w:val="21"/>
          <w:szCs w:val="21"/>
          <w:u w:val="single"/>
          <w:lang w:val="en-US" w:eastAsia="zh-CN"/>
        </w:rPr>
        <w:t xml:space="preserve">       </w:t>
      </w:r>
      <w:r>
        <w:rPr>
          <w:rFonts w:hint="eastAsia"/>
          <w:sz w:val="21"/>
          <w:szCs w:val="21"/>
        </w:rPr>
        <w:t xml:space="preserve"> 元）、投标报价系数（Y）</w:t>
      </w:r>
      <w:r>
        <w:rPr>
          <w:rFonts w:hint="eastAsia"/>
          <w:sz w:val="21"/>
          <w:szCs w:val="21"/>
          <w:u w:val="single"/>
          <w:lang w:val="en-US" w:eastAsia="zh-CN"/>
        </w:rPr>
        <w:t xml:space="preserve">  </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r>
        <w:rPr>
          <w:rFonts w:hint="eastAsia"/>
          <w:sz w:val="21"/>
          <w:szCs w:val="21"/>
        </w:rPr>
        <w:t xml:space="preserve">%（保留两位小数），其中：施工安全措施费 </w:t>
      </w:r>
      <w:r>
        <w:rPr>
          <w:rFonts w:hint="eastAsia"/>
          <w:sz w:val="21"/>
          <w:szCs w:val="21"/>
          <w:u w:val="single"/>
          <w:lang w:val="en-US" w:eastAsia="zh-CN"/>
        </w:rPr>
        <w:t xml:space="preserve">      </w:t>
      </w:r>
      <w:r>
        <w:rPr>
          <w:rFonts w:hint="eastAsia"/>
          <w:sz w:val="21"/>
          <w:szCs w:val="21"/>
        </w:rPr>
        <w:t xml:space="preserve"> 万元；技术措施费 </w:t>
      </w:r>
      <w:r>
        <w:rPr>
          <w:rFonts w:hint="eastAsia"/>
          <w:sz w:val="21"/>
          <w:szCs w:val="21"/>
          <w:u w:val="single"/>
          <w:lang w:val="en-US" w:eastAsia="zh-CN"/>
        </w:rPr>
        <w:t xml:space="preserve">      </w:t>
      </w:r>
      <w:r>
        <w:rPr>
          <w:rFonts w:hint="eastAsia"/>
          <w:sz w:val="21"/>
          <w:szCs w:val="21"/>
        </w:rPr>
        <w:t xml:space="preserve"> 万元，暂列金额 </w:t>
      </w:r>
      <w:r>
        <w:rPr>
          <w:rFonts w:hint="eastAsia"/>
          <w:sz w:val="21"/>
          <w:szCs w:val="21"/>
          <w:u w:val="single"/>
          <w:lang w:val="en-US" w:eastAsia="zh-CN"/>
        </w:rPr>
        <w:t xml:space="preserve">      </w:t>
      </w:r>
      <w:r>
        <w:rPr>
          <w:rFonts w:hint="eastAsia"/>
          <w:sz w:val="21"/>
          <w:szCs w:val="21"/>
        </w:rPr>
        <w:t xml:space="preserve"> 万</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元，暂估价</w:t>
      </w:r>
      <w:r>
        <w:rPr>
          <w:rFonts w:hint="eastAsia"/>
          <w:sz w:val="21"/>
          <w:szCs w:val="21"/>
          <w:u w:val="single"/>
          <w:lang w:val="en-US" w:eastAsia="zh-CN"/>
        </w:rPr>
        <w:t xml:space="preserve">       </w:t>
      </w:r>
      <w:r>
        <w:rPr>
          <w:rFonts w:hint="eastAsia"/>
          <w:sz w:val="21"/>
          <w:szCs w:val="21"/>
        </w:rPr>
        <w:t xml:space="preserve"> 万元。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6. 承包人项目经理：</w:t>
      </w:r>
      <w:r>
        <w:rPr>
          <w:rFonts w:hint="eastAsia"/>
          <w:szCs w:val="20"/>
          <w:u w:val="single"/>
          <w:lang w:val="en-US" w:eastAsia="zh-CN"/>
        </w:rPr>
        <w:t xml:space="preserve">       </w:t>
      </w:r>
      <w:r>
        <w:rPr>
          <w:rFonts w:hint="eastAsia"/>
          <w:sz w:val="21"/>
          <w:szCs w:val="21"/>
        </w:rPr>
        <w:t>，技术负责人：</w:t>
      </w:r>
      <w:r>
        <w:rPr>
          <w:rFonts w:hint="eastAsia"/>
          <w:szCs w:val="20"/>
          <w:u w:val="single"/>
          <w:lang w:val="en-US" w:eastAsia="zh-CN"/>
        </w:rPr>
        <w:t xml:space="preserve">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7. 工程质量符合</w:t>
      </w:r>
      <w:r>
        <w:rPr>
          <w:rFonts w:hint="eastAsia"/>
          <w:szCs w:val="20"/>
          <w:u w:val="single"/>
          <w:lang w:val="en-US" w:eastAsia="zh-CN"/>
        </w:rPr>
        <w:t xml:space="preserve">       </w:t>
      </w:r>
      <w:r>
        <w:rPr>
          <w:rFonts w:hint="eastAsia"/>
          <w:sz w:val="21"/>
          <w:szCs w:val="21"/>
        </w:rPr>
        <w:t xml:space="preserve"> 标准。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8. 承包人承诺按合同约定承担工程的实施、完成及缺陷修复。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9. 发包人承诺按合同约定的条件、时间和方式向承包人支付合同价款。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10. 履约担保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承包人根据招标文件的约定按时向发包人提交履约担保。本合同履约保函（或履约担保金）</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为人民币（大写）</w:t>
      </w:r>
      <w:r>
        <w:rPr>
          <w:rFonts w:hint="eastAsia"/>
          <w:szCs w:val="20"/>
          <w:u w:val="single"/>
          <w:lang w:val="en-US" w:eastAsia="zh-CN"/>
        </w:rPr>
        <w:t xml:space="preserve">       </w:t>
      </w:r>
      <w:r>
        <w:rPr>
          <w:rFonts w:hint="eastAsia"/>
          <w:sz w:val="21"/>
          <w:szCs w:val="21"/>
        </w:rPr>
        <w:t xml:space="preserve"> 万元。承包人应保证其履约保证在发包人颁发合同工程完工证书前一直</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有效。发包人应在合同工程完工证书颁发后28天内将履约担保退还给承包人。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11. 合同工期及进度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（1）计划工期为</w:t>
      </w:r>
      <w:r>
        <w:rPr>
          <w:rFonts w:hint="eastAsia"/>
          <w:szCs w:val="20"/>
          <w:u w:val="single"/>
          <w:lang w:val="en-US" w:eastAsia="zh-CN"/>
        </w:rPr>
        <w:t xml:space="preserve">       </w:t>
      </w:r>
      <w:r>
        <w:rPr>
          <w:rFonts w:hint="eastAsia"/>
          <w:sz w:val="21"/>
          <w:szCs w:val="21"/>
        </w:rPr>
        <w:t xml:space="preserve"> 天，开工日期</w:t>
      </w:r>
      <w:r>
        <w:rPr>
          <w:rFonts w:hint="eastAsia"/>
          <w:szCs w:val="20"/>
          <w:u w:val="single"/>
          <w:lang w:val="en-US" w:eastAsia="zh-CN"/>
        </w:rPr>
        <w:t xml:space="preserve">       </w:t>
      </w:r>
      <w:r>
        <w:rPr>
          <w:rFonts w:hint="eastAsia"/>
          <w:sz w:val="21"/>
          <w:szCs w:val="21"/>
        </w:rPr>
        <w:t xml:space="preserve"> ，完工日期</w:t>
      </w:r>
      <w:r>
        <w:rPr>
          <w:rFonts w:hint="eastAsia"/>
          <w:szCs w:val="20"/>
          <w:u w:val="single"/>
          <w:lang w:val="en-US" w:eastAsia="zh-CN"/>
        </w:rPr>
        <w:t xml:space="preserve">       </w:t>
      </w:r>
      <w:r>
        <w:rPr>
          <w:rFonts w:hint="eastAsia"/>
          <w:sz w:val="21"/>
          <w:szCs w:val="21"/>
        </w:rPr>
        <w:t xml:space="preserve"> 。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（2）为满足本工程总工期的要求，承包人承诺采取一切有效措施，使本合同以下关键项目进度</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满足控制性工期要求。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sz w:val="21"/>
          <w:szCs w:val="21"/>
        </w:rPr>
      </w:pPr>
      <w:r>
        <w:rPr>
          <w:rFonts w:hint="eastAsia"/>
          <w:b/>
          <w:bCs/>
          <w:sz w:val="21"/>
          <w:szCs w:val="21"/>
        </w:rPr>
        <w:t>关键项目控制性工期表</w:t>
      </w:r>
    </w:p>
    <w:tbl>
      <w:tblPr>
        <w:tblStyle w:val="36"/>
        <w:tblW w:w="8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565"/>
        <w:gridCol w:w="2640"/>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134" w:type="dxa"/>
            <w:vAlign w:val="bottom"/>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right="0" w:rightChars="0"/>
              <w:jc w:val="center"/>
              <w:textAlignment w:val="auto"/>
              <w:outlineLvl w:val="9"/>
              <w:rPr>
                <w:rFonts w:hint="eastAsia"/>
                <w:sz w:val="21"/>
                <w:szCs w:val="21"/>
                <w:vertAlign w:val="baseline"/>
              </w:rPr>
            </w:pPr>
            <w:r>
              <w:rPr>
                <w:rFonts w:hint="eastAsia"/>
                <w:sz w:val="21"/>
                <w:szCs w:val="21"/>
              </w:rPr>
              <w:t>序号</w:t>
            </w:r>
          </w:p>
        </w:tc>
        <w:tc>
          <w:tcPr>
            <w:tcW w:w="2565" w:type="dxa"/>
            <w:vAlign w:val="bottom"/>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right="0" w:rightChars="0"/>
              <w:jc w:val="center"/>
              <w:textAlignment w:val="auto"/>
              <w:outlineLvl w:val="9"/>
              <w:rPr>
                <w:rFonts w:hint="eastAsia"/>
                <w:sz w:val="21"/>
                <w:szCs w:val="21"/>
                <w:vertAlign w:val="baseline"/>
              </w:rPr>
            </w:pPr>
            <w:r>
              <w:rPr>
                <w:rFonts w:hint="eastAsia"/>
                <w:sz w:val="21"/>
                <w:szCs w:val="21"/>
              </w:rPr>
              <w:t>关键项目名称</w:t>
            </w:r>
          </w:p>
        </w:tc>
        <w:tc>
          <w:tcPr>
            <w:tcW w:w="2640" w:type="dxa"/>
            <w:vAlign w:val="bottom"/>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right="0" w:rightChars="0"/>
              <w:jc w:val="center"/>
              <w:textAlignment w:val="auto"/>
              <w:outlineLvl w:val="9"/>
              <w:rPr>
                <w:rFonts w:hint="eastAsia"/>
                <w:sz w:val="21"/>
                <w:szCs w:val="21"/>
                <w:vertAlign w:val="baseline"/>
              </w:rPr>
            </w:pPr>
            <w:r>
              <w:rPr>
                <w:rFonts w:hint="eastAsia"/>
                <w:sz w:val="21"/>
                <w:szCs w:val="21"/>
              </w:rPr>
              <w:t>最迟完工日期</w:t>
            </w:r>
          </w:p>
        </w:tc>
        <w:tc>
          <w:tcPr>
            <w:tcW w:w="1921" w:type="dxa"/>
            <w:vAlign w:val="bottom"/>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right="0" w:rightChars="0"/>
              <w:jc w:val="center"/>
              <w:textAlignment w:val="auto"/>
              <w:outlineLvl w:val="9"/>
              <w:rPr>
                <w:rFonts w:hint="eastAsia"/>
                <w:sz w:val="21"/>
                <w:szCs w:val="21"/>
                <w:vertAlign w:val="baseline"/>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134"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256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264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921"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134"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256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264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921"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134"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2565"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2640"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c>
          <w:tcPr>
            <w:tcW w:w="1921" w:type="dxa"/>
            <w:vAlign w:val="top"/>
          </w:tcPr>
          <w:p>
            <w:pPr>
              <w:pStyle w:val="42"/>
              <w:keepNext w:val="0"/>
              <w:keepLines w:val="0"/>
              <w:pageBreakBefore w:val="0"/>
              <w:widowControl w:val="0"/>
              <w:suppressLineNumbers w:val="0"/>
              <w:kinsoku/>
              <w:wordWrap/>
              <w:overflowPunct/>
              <w:topLinePunct w:val="0"/>
              <w:bidi w:val="0"/>
              <w:snapToGrid/>
              <w:spacing w:before="0" w:beforeAutospacing="0" w:after="0" w:afterAutospacing="0" w:line="312" w:lineRule="auto"/>
              <w:ind w:left="0" w:right="0" w:rightChars="0"/>
              <w:jc w:val="center"/>
              <w:textAlignment w:val="auto"/>
              <w:outlineLvl w:val="9"/>
              <w:rPr>
                <w:rFonts w:hint="eastAsia"/>
                <w:sz w:val="21"/>
                <w:szCs w:val="21"/>
                <w:vertAlign w:val="baseline"/>
              </w:rPr>
            </w:pPr>
          </w:p>
        </w:tc>
      </w:tr>
    </w:tbl>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rPr>
      </w:pPr>
      <w:r>
        <w:rPr>
          <w:rFonts w:hint="eastAsia"/>
          <w:sz w:val="21"/>
          <w:szCs w:val="21"/>
        </w:rPr>
        <w:t>12. 发包人提供的材料和设备包括：</w:t>
      </w:r>
      <w:r>
        <w:rPr>
          <w:rFonts w:hint="eastAsia"/>
          <w:szCs w:val="20"/>
          <w:u w:val="single"/>
        </w:rPr>
        <w:t xml:space="preserve"> </w:t>
      </w:r>
      <w:r>
        <w:rPr>
          <w:rFonts w:hint="eastAsia"/>
          <w:szCs w:val="20"/>
          <w:u w:val="single"/>
          <w:lang w:val="en-US" w:eastAsia="zh-CN"/>
        </w:rPr>
        <w:t xml:space="preserve">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13. 变更的范围和内容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在履行合同中发生以下情形，按规定进行变更：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（1）取消合同中任何一项工作，但被取消的工作不能转由发包人或其他人实施；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（2）改变合同中任何一项工作的质量或其他特性；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（3）改变合同工程的基线、标高、位置或尺寸；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（4）改变合同中任何一项工作的施工时间或改变已批准的施工工艺或顺序；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（5）为完成工程需要追加的额外工作；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（6）减少合同中项目的工程量的结算单价不变。增加合同中项目的工程量超过合同工程总量</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的15％时，增加的15%(含)以内部分工程量的单价仍按投标价确定，超出15%部分的工程量按以下方</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式确定单价：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lang w:val="en-US" w:eastAsia="zh-CN"/>
        </w:rPr>
        <w:t xml:space="preserve">  </w:t>
      </w:r>
      <w:r>
        <w:rPr>
          <w:rFonts w:hint="eastAsia"/>
          <w:sz w:val="21"/>
          <w:szCs w:val="21"/>
        </w:rPr>
        <w:t>按现行水利工程造价管理规定进行组价，将组价乘以投标报价系数，作为结算单价；具体组价</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方法为：参考水利部颁布的现行有关预算定额和安徽省相应补充定额，上述定额不含的，参照其它</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行业现行预算定额；人工、材料、机械台班价格采用投标价格水平；有关费率及工程单价编制按水</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利部和安徽省有关现行规定执行。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14. 价格调整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（1）物价波动引起的价格调整</w:t>
      </w:r>
      <w:r>
        <w:rPr>
          <w:rFonts w:hint="eastAsia"/>
          <w:sz w:val="21"/>
          <w:szCs w:val="21"/>
          <w:lang w:eastAsia="zh-CN"/>
        </w:rPr>
        <w:t>：</w:t>
      </w:r>
      <w:r>
        <w:rPr>
          <w:rFonts w:hint="eastAsia"/>
          <w:sz w:val="21"/>
          <w:szCs w:val="21"/>
          <w:u w:val="single"/>
          <w:lang w:val="en-US" w:eastAsia="zh-CN"/>
        </w:rPr>
        <w:t xml:space="preserve">                        </w:t>
      </w:r>
      <w:r>
        <w:rPr>
          <w:rFonts w:hint="eastAsia"/>
          <w:sz w:val="21"/>
          <w:szCs w:val="21"/>
          <w:u w:val="none"/>
          <w:lang w:val="en-US" w:eastAsia="zh-CN"/>
        </w:rPr>
        <w:t>。</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Cs w:val="20"/>
        </w:rPr>
      </w:pPr>
      <w:r>
        <w:rPr>
          <w:rFonts w:hint="eastAsia"/>
          <w:sz w:val="21"/>
          <w:szCs w:val="21"/>
        </w:rPr>
        <w:t>（2）政策性调整引起的价格调整</w:t>
      </w:r>
      <w:r>
        <w:rPr>
          <w:rFonts w:hint="eastAsia"/>
          <w:sz w:val="21"/>
          <w:szCs w:val="21"/>
          <w:lang w:eastAsia="zh-CN"/>
        </w:rPr>
        <w:t>：</w:t>
      </w:r>
      <w:r>
        <w:rPr>
          <w:rFonts w:hint="eastAsia"/>
          <w:sz w:val="21"/>
          <w:szCs w:val="21"/>
          <w:u w:val="single"/>
          <w:lang w:val="en-US" w:eastAsia="zh-CN"/>
        </w:rPr>
        <w:t xml:space="preserve">                      </w:t>
      </w:r>
      <w:r>
        <w:rPr>
          <w:rFonts w:hint="eastAsia"/>
          <w:sz w:val="21"/>
          <w:szCs w:val="21"/>
          <w:u w:val="none"/>
          <w:lang w:val="en-US" w:eastAsia="zh-CN"/>
        </w:rPr>
        <w:t>。</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15. 预付款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（1）工程预付款的总金额为签约合同价的</w:t>
      </w:r>
      <w:r>
        <w:rPr>
          <w:rFonts w:hint="eastAsia"/>
          <w:szCs w:val="20"/>
          <w:u w:val="single"/>
          <w:lang w:val="en-US" w:eastAsia="zh-CN"/>
        </w:rPr>
        <w:t xml:space="preserve">       </w:t>
      </w:r>
      <w:r>
        <w:rPr>
          <w:rFonts w:hint="eastAsia"/>
          <w:sz w:val="21"/>
          <w:szCs w:val="21"/>
        </w:rPr>
        <w:t>%，分</w:t>
      </w:r>
      <w:r>
        <w:rPr>
          <w:rFonts w:hint="eastAsia"/>
          <w:szCs w:val="20"/>
          <w:u w:val="single"/>
          <w:lang w:val="en-US" w:eastAsia="zh-CN"/>
        </w:rPr>
        <w:t xml:space="preserve">       </w:t>
      </w:r>
      <w:r>
        <w:rPr>
          <w:rFonts w:hint="eastAsia"/>
          <w:sz w:val="21"/>
          <w:szCs w:val="21"/>
        </w:rPr>
        <w:t xml:space="preserve">次支付给承包人。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各次预付款的支付额度与付款时间为：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1）第一次预付款金额为工程预付款总金额的</w:t>
      </w:r>
      <w:r>
        <w:rPr>
          <w:rFonts w:hint="eastAsia"/>
          <w:szCs w:val="20"/>
          <w:u w:val="single"/>
          <w:lang w:val="en-US" w:eastAsia="zh-CN"/>
        </w:rPr>
        <w:t xml:space="preserve">       </w:t>
      </w:r>
      <w:r>
        <w:rPr>
          <w:rFonts w:hint="eastAsia"/>
          <w:sz w:val="21"/>
          <w:szCs w:val="21"/>
        </w:rPr>
        <w:t>%，付款时间应在合同协议书签订后，</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由承包人向发包人提交发包人认可的工程预付款担保，并经监理人出具付款证书报送发包人批准后</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14天内予以支付。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2）第二次预付款金额为工程预付款总金额的</w:t>
      </w:r>
      <w:r>
        <w:rPr>
          <w:rFonts w:hint="eastAsia"/>
          <w:szCs w:val="20"/>
          <w:u w:val="single"/>
          <w:lang w:val="en-US" w:eastAsia="zh-CN"/>
        </w:rPr>
        <w:t xml:space="preserve">       </w:t>
      </w:r>
      <w:r>
        <w:rPr>
          <w:rFonts w:hint="eastAsia"/>
          <w:sz w:val="21"/>
          <w:szCs w:val="21"/>
        </w:rPr>
        <w:t>%，付款时间需待承包人主要设备进</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入工地后，其估算价值已达到本次预付款金额时，由承包人提出书面申请，经监理人核实后出具付</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款证书，报送发包人批准后14天内予以支付。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3）……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（2）工程材料预付款的额度和预付方法约定为：</w:t>
      </w:r>
      <w:r>
        <w:rPr>
          <w:rFonts w:hint="eastAsia"/>
          <w:szCs w:val="20"/>
          <w:u w:val="single"/>
          <w:lang w:val="en-US" w:eastAsia="zh-CN"/>
        </w:rPr>
        <w:t xml:space="preserve">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16. 质量保证金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每个付款周期扣留的质量保证金为工程进度付款的</w:t>
      </w:r>
      <w:r>
        <w:rPr>
          <w:rFonts w:hint="eastAsia"/>
          <w:szCs w:val="20"/>
          <w:u w:val="single"/>
          <w:lang w:val="en-US" w:eastAsia="zh-CN"/>
        </w:rPr>
        <w:t xml:space="preserve">       </w:t>
      </w:r>
      <w:r>
        <w:rPr>
          <w:rFonts w:hint="eastAsia"/>
          <w:sz w:val="21"/>
          <w:szCs w:val="21"/>
        </w:rPr>
        <w:t xml:space="preserve"> %，扣留的质量保证金总额为签约</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合同价的</w:t>
      </w:r>
      <w:r>
        <w:rPr>
          <w:rFonts w:hint="eastAsia"/>
          <w:szCs w:val="20"/>
          <w:u w:val="single"/>
          <w:lang w:val="en-US" w:eastAsia="zh-CN"/>
        </w:rPr>
        <w:t xml:space="preserve">       </w:t>
      </w:r>
      <w:r>
        <w:rPr>
          <w:rFonts w:hint="eastAsia"/>
          <w:sz w:val="21"/>
          <w:szCs w:val="21"/>
        </w:rPr>
        <w:t xml:space="preserve"> %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17. 缺陷责任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本工程缺陷责任期（工程质量保修期）计算如下：</w:t>
      </w:r>
      <w:r>
        <w:rPr>
          <w:rFonts w:hint="eastAsia"/>
          <w:szCs w:val="20"/>
          <w:u w:val="single"/>
          <w:lang w:val="en-US" w:eastAsia="zh-CN"/>
        </w:rPr>
        <w:t xml:space="preserve">       </w:t>
      </w:r>
      <w:r>
        <w:rPr>
          <w:rFonts w:hint="eastAsia"/>
          <w:sz w:val="21"/>
          <w:szCs w:val="21"/>
        </w:rPr>
        <w:t xml:space="preserve"> 。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18. 争议解决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合同当事人友好协商解决不成，不愿提请争议评审或不接受争议评审组的意见的，约定的合同</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争议解决方式：</w:t>
      </w:r>
      <w:r>
        <w:rPr>
          <w:rFonts w:hint="eastAsia"/>
          <w:szCs w:val="20"/>
          <w:u w:val="single"/>
          <w:lang w:val="en-US" w:eastAsia="zh-CN"/>
        </w:rPr>
        <w:t xml:space="preserve">       </w:t>
      </w:r>
      <w:r>
        <w:rPr>
          <w:rFonts w:hint="eastAsia"/>
          <w:sz w:val="21"/>
          <w:szCs w:val="21"/>
        </w:rPr>
        <w:t xml:space="preserve"> 。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19. 本协议书一式</w:t>
      </w:r>
      <w:r>
        <w:rPr>
          <w:rFonts w:hint="eastAsia"/>
          <w:szCs w:val="20"/>
          <w:u w:val="single"/>
          <w:lang w:val="en-US" w:eastAsia="zh-CN"/>
        </w:rPr>
        <w:t xml:space="preserve">       </w:t>
      </w:r>
      <w:r>
        <w:rPr>
          <w:rFonts w:hint="eastAsia"/>
          <w:sz w:val="21"/>
          <w:szCs w:val="21"/>
        </w:rPr>
        <w:t xml:space="preserve"> 份，合同双方各执 </w:t>
      </w:r>
      <w:r>
        <w:rPr>
          <w:rFonts w:hint="eastAsia"/>
          <w:szCs w:val="20"/>
          <w:u w:val="single"/>
          <w:lang w:val="en-US" w:eastAsia="zh-CN"/>
        </w:rPr>
        <w:t xml:space="preserve">      </w:t>
      </w:r>
      <w:r>
        <w:rPr>
          <w:rFonts w:hint="eastAsia"/>
          <w:sz w:val="21"/>
          <w:szCs w:val="21"/>
        </w:rPr>
        <w:t xml:space="preserve"> 份。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20. 合同未尽事宜，双方另行签订补充协议。补充协议是合同的组成部分。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21. 本合同自双方法定代表人或委托代理人签名并加盖单位公章后生效。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Cs w:val="20"/>
        </w:rPr>
      </w:pPr>
      <w:r>
        <w:rPr>
          <w:rFonts w:hint="eastAsia"/>
          <w:szCs w:val="20"/>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lang w:val="en-US" w:eastAsia="zh-CN"/>
        </w:rPr>
        <w:t xml:space="preserve">  </w:t>
      </w:r>
      <w:r>
        <w:rPr>
          <w:rFonts w:hint="eastAsia"/>
          <w:sz w:val="21"/>
          <w:szCs w:val="21"/>
        </w:rPr>
        <w:t xml:space="preserve">发 </w:t>
      </w:r>
      <w:r>
        <w:rPr>
          <w:rFonts w:hint="eastAsia"/>
          <w:sz w:val="21"/>
          <w:szCs w:val="21"/>
          <w:lang w:val="en-US" w:eastAsia="zh-CN"/>
        </w:rPr>
        <w:t xml:space="preserve"> </w:t>
      </w:r>
      <w:r>
        <w:rPr>
          <w:rFonts w:hint="eastAsia"/>
          <w:sz w:val="21"/>
          <w:szCs w:val="21"/>
        </w:rPr>
        <w:t xml:space="preserve">包 </w:t>
      </w:r>
      <w:r>
        <w:rPr>
          <w:rFonts w:hint="eastAsia"/>
          <w:sz w:val="21"/>
          <w:szCs w:val="21"/>
          <w:lang w:val="en-US" w:eastAsia="zh-CN"/>
        </w:rPr>
        <w:t xml:space="preserve"> </w:t>
      </w:r>
      <w:r>
        <w:rPr>
          <w:rFonts w:hint="eastAsia"/>
          <w:sz w:val="21"/>
          <w:szCs w:val="21"/>
        </w:rPr>
        <w:t xml:space="preserve">人：（盖单位章） </w:t>
      </w:r>
      <w:r>
        <w:rPr>
          <w:rFonts w:hint="eastAsia"/>
          <w:sz w:val="21"/>
          <w:szCs w:val="21"/>
          <w:lang w:val="en-US" w:eastAsia="zh-CN"/>
        </w:rPr>
        <w:t xml:space="preserve">                          </w:t>
      </w:r>
      <w:r>
        <w:rPr>
          <w:rFonts w:hint="eastAsia"/>
          <w:sz w:val="21"/>
          <w:szCs w:val="21"/>
        </w:rPr>
        <w:t xml:space="preserve">承 </w:t>
      </w:r>
      <w:r>
        <w:rPr>
          <w:rFonts w:hint="eastAsia"/>
          <w:sz w:val="21"/>
          <w:szCs w:val="21"/>
          <w:lang w:val="en-US" w:eastAsia="zh-CN"/>
        </w:rPr>
        <w:t xml:space="preserve"> </w:t>
      </w:r>
      <w:r>
        <w:rPr>
          <w:rFonts w:hint="eastAsia"/>
          <w:sz w:val="21"/>
          <w:szCs w:val="21"/>
        </w:rPr>
        <w:t xml:space="preserve">包 </w:t>
      </w:r>
      <w:r>
        <w:rPr>
          <w:rFonts w:hint="eastAsia"/>
          <w:sz w:val="21"/>
          <w:szCs w:val="21"/>
          <w:lang w:val="en-US" w:eastAsia="zh-CN"/>
        </w:rPr>
        <w:t xml:space="preserve"> </w:t>
      </w:r>
      <w:r>
        <w:rPr>
          <w:rFonts w:hint="eastAsia"/>
          <w:sz w:val="21"/>
          <w:szCs w:val="21"/>
        </w:rPr>
        <w:t xml:space="preserve">人：（盖单位章）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地</w:t>
      </w:r>
      <w:r>
        <w:rPr>
          <w:rFonts w:hint="eastAsia"/>
          <w:sz w:val="21"/>
          <w:szCs w:val="21"/>
          <w:lang w:val="en-US" w:eastAsia="zh-CN"/>
        </w:rPr>
        <w:t xml:space="preserve">  </w:t>
      </w:r>
      <w:r>
        <w:rPr>
          <w:rFonts w:hint="eastAsia"/>
          <w:sz w:val="21"/>
          <w:szCs w:val="21"/>
        </w:rPr>
        <w:t xml:space="preserve"> </w:t>
      </w:r>
      <w:r>
        <w:rPr>
          <w:rFonts w:hint="eastAsia"/>
          <w:sz w:val="21"/>
          <w:szCs w:val="21"/>
          <w:lang w:val="en-US" w:eastAsia="zh-CN"/>
        </w:rPr>
        <w:t xml:space="preserve">   </w:t>
      </w:r>
      <w:r>
        <w:rPr>
          <w:rFonts w:hint="eastAsia"/>
          <w:sz w:val="21"/>
          <w:szCs w:val="21"/>
        </w:rPr>
        <w:t xml:space="preserve">址： </w:t>
      </w:r>
      <w:r>
        <w:rPr>
          <w:rFonts w:hint="eastAsia"/>
          <w:sz w:val="21"/>
          <w:szCs w:val="21"/>
          <w:lang w:val="en-US" w:eastAsia="zh-CN"/>
        </w:rPr>
        <w:t xml:space="preserve">                                      </w:t>
      </w:r>
      <w:r>
        <w:rPr>
          <w:rFonts w:hint="eastAsia"/>
          <w:sz w:val="21"/>
          <w:szCs w:val="21"/>
        </w:rPr>
        <w:t xml:space="preserve">地 </w:t>
      </w:r>
      <w:r>
        <w:rPr>
          <w:rFonts w:hint="eastAsia"/>
          <w:sz w:val="21"/>
          <w:szCs w:val="21"/>
          <w:lang w:val="en-US" w:eastAsia="zh-CN"/>
        </w:rPr>
        <w:t xml:space="preserve">     </w:t>
      </w:r>
      <w:r>
        <w:rPr>
          <w:rFonts w:hint="eastAsia"/>
          <w:sz w:val="21"/>
          <w:szCs w:val="21"/>
        </w:rPr>
        <w:t xml:space="preserve">址：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 xml:space="preserve">法定代表人： </w:t>
      </w:r>
      <w:r>
        <w:rPr>
          <w:rFonts w:hint="eastAsia"/>
          <w:sz w:val="21"/>
          <w:szCs w:val="21"/>
          <w:lang w:val="en-US" w:eastAsia="zh-CN"/>
        </w:rPr>
        <w:t xml:space="preserve">                                      </w:t>
      </w:r>
      <w:r>
        <w:rPr>
          <w:rFonts w:hint="eastAsia"/>
          <w:sz w:val="21"/>
          <w:szCs w:val="21"/>
        </w:rPr>
        <w:t xml:space="preserve">法定代表人：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 （或委托代理人）： </w:t>
      </w:r>
      <w:r>
        <w:rPr>
          <w:rFonts w:hint="eastAsia"/>
          <w:sz w:val="21"/>
          <w:szCs w:val="21"/>
          <w:lang w:val="en-US" w:eastAsia="zh-CN"/>
        </w:rPr>
        <w:t xml:space="preserve">                                </w:t>
      </w:r>
      <w:r>
        <w:rPr>
          <w:rFonts w:hint="eastAsia"/>
          <w:sz w:val="21"/>
          <w:szCs w:val="21"/>
        </w:rPr>
        <w:t xml:space="preserve">（或委托代理人）：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 xml:space="preserve">开户银行： </w:t>
      </w:r>
      <w:r>
        <w:rPr>
          <w:rFonts w:hint="eastAsia"/>
          <w:sz w:val="21"/>
          <w:szCs w:val="21"/>
          <w:lang w:val="en-US" w:eastAsia="zh-CN"/>
        </w:rPr>
        <w:t xml:space="preserve">                                        </w:t>
      </w:r>
      <w:r>
        <w:rPr>
          <w:rFonts w:hint="eastAsia"/>
          <w:sz w:val="21"/>
          <w:szCs w:val="21"/>
        </w:rPr>
        <w:t xml:space="preserve">开户银行：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 xml:space="preserve">帐 </w:t>
      </w:r>
      <w:r>
        <w:rPr>
          <w:rFonts w:hint="eastAsia"/>
          <w:sz w:val="21"/>
          <w:szCs w:val="21"/>
          <w:lang w:val="en-US" w:eastAsia="zh-CN"/>
        </w:rPr>
        <w:t xml:space="preserve">   </w:t>
      </w:r>
      <w:r>
        <w:rPr>
          <w:rFonts w:hint="eastAsia"/>
          <w:sz w:val="21"/>
          <w:szCs w:val="21"/>
        </w:rPr>
        <w:t xml:space="preserve">号： </w:t>
      </w:r>
      <w:r>
        <w:rPr>
          <w:rFonts w:hint="eastAsia"/>
          <w:sz w:val="21"/>
          <w:szCs w:val="21"/>
          <w:lang w:val="en-US" w:eastAsia="zh-CN"/>
        </w:rPr>
        <w:t xml:space="preserve">                                        </w:t>
      </w:r>
      <w:r>
        <w:rPr>
          <w:rFonts w:hint="eastAsia"/>
          <w:sz w:val="21"/>
          <w:szCs w:val="21"/>
        </w:rPr>
        <w:t xml:space="preserve">帐 </w:t>
      </w:r>
      <w:r>
        <w:rPr>
          <w:rFonts w:hint="eastAsia"/>
          <w:sz w:val="21"/>
          <w:szCs w:val="21"/>
          <w:lang w:val="en-US" w:eastAsia="zh-CN"/>
        </w:rPr>
        <w:t xml:space="preserve">   </w:t>
      </w:r>
      <w:r>
        <w:rPr>
          <w:rFonts w:hint="eastAsia"/>
          <w:sz w:val="21"/>
          <w:szCs w:val="21"/>
        </w:rPr>
        <w:t xml:space="preserve">号：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lang w:val="en-US" w:eastAsia="zh-CN"/>
        </w:rPr>
        <w:t xml:space="preserve">  </w:t>
      </w:r>
      <w:r>
        <w:rPr>
          <w:rFonts w:hint="eastAsia"/>
          <w:sz w:val="21"/>
          <w:szCs w:val="21"/>
        </w:rPr>
        <w:t xml:space="preserve">电 </w:t>
      </w:r>
      <w:r>
        <w:rPr>
          <w:rFonts w:hint="eastAsia"/>
          <w:sz w:val="21"/>
          <w:szCs w:val="21"/>
          <w:lang w:val="en-US" w:eastAsia="zh-CN"/>
        </w:rPr>
        <w:t xml:space="preserve">   </w:t>
      </w:r>
      <w:r>
        <w:rPr>
          <w:rFonts w:hint="eastAsia"/>
          <w:sz w:val="21"/>
          <w:szCs w:val="21"/>
        </w:rPr>
        <w:t xml:space="preserve">话： </w:t>
      </w:r>
      <w:r>
        <w:rPr>
          <w:rFonts w:hint="eastAsia"/>
          <w:sz w:val="21"/>
          <w:szCs w:val="21"/>
          <w:lang w:val="en-US" w:eastAsia="zh-CN"/>
        </w:rPr>
        <w:t xml:space="preserve">                                        </w:t>
      </w:r>
      <w:r>
        <w:rPr>
          <w:rFonts w:hint="eastAsia"/>
          <w:sz w:val="21"/>
          <w:szCs w:val="21"/>
        </w:rPr>
        <w:t xml:space="preserve">电 </w:t>
      </w:r>
      <w:r>
        <w:rPr>
          <w:rFonts w:hint="eastAsia"/>
          <w:sz w:val="21"/>
          <w:szCs w:val="21"/>
          <w:lang w:val="en-US" w:eastAsia="zh-CN"/>
        </w:rPr>
        <w:t xml:space="preserve">   </w:t>
      </w:r>
      <w:r>
        <w:rPr>
          <w:rFonts w:hint="eastAsia"/>
          <w:sz w:val="21"/>
          <w:szCs w:val="21"/>
        </w:rPr>
        <w:t xml:space="preserve">话：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 xml:space="preserve">传 </w:t>
      </w:r>
      <w:r>
        <w:rPr>
          <w:rFonts w:hint="eastAsia"/>
          <w:sz w:val="21"/>
          <w:szCs w:val="21"/>
          <w:lang w:val="en-US" w:eastAsia="zh-CN"/>
        </w:rPr>
        <w:t xml:space="preserve">   </w:t>
      </w:r>
      <w:r>
        <w:rPr>
          <w:rFonts w:hint="eastAsia"/>
          <w:sz w:val="21"/>
          <w:szCs w:val="21"/>
        </w:rPr>
        <w:t xml:space="preserve">真： </w:t>
      </w:r>
      <w:r>
        <w:rPr>
          <w:rFonts w:hint="eastAsia"/>
          <w:sz w:val="21"/>
          <w:szCs w:val="21"/>
          <w:lang w:val="en-US" w:eastAsia="zh-CN"/>
        </w:rPr>
        <w:t xml:space="preserve">                                        </w:t>
      </w:r>
      <w:r>
        <w:rPr>
          <w:rFonts w:hint="eastAsia"/>
          <w:sz w:val="21"/>
          <w:szCs w:val="21"/>
        </w:rPr>
        <w:t xml:space="preserve">传 </w:t>
      </w:r>
      <w:r>
        <w:rPr>
          <w:rFonts w:hint="eastAsia"/>
          <w:sz w:val="21"/>
          <w:szCs w:val="21"/>
          <w:lang w:val="en-US" w:eastAsia="zh-CN"/>
        </w:rPr>
        <w:t xml:space="preserve">   </w:t>
      </w:r>
      <w:r>
        <w:rPr>
          <w:rFonts w:hint="eastAsia"/>
          <w:sz w:val="21"/>
          <w:szCs w:val="21"/>
        </w:rPr>
        <w:t xml:space="preserve">真：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 xml:space="preserve">邮政编码： </w:t>
      </w:r>
      <w:r>
        <w:rPr>
          <w:rFonts w:hint="eastAsia"/>
          <w:sz w:val="21"/>
          <w:szCs w:val="21"/>
          <w:lang w:val="en-US" w:eastAsia="zh-CN"/>
        </w:rPr>
        <w:t xml:space="preserve">                                        </w:t>
      </w:r>
      <w:r>
        <w:rPr>
          <w:rFonts w:hint="eastAsia"/>
          <w:sz w:val="21"/>
          <w:szCs w:val="21"/>
        </w:rPr>
        <w:t xml:space="preserve">邮政编码：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 xml:space="preserve">电子邮箱: </w:t>
      </w:r>
      <w:r>
        <w:rPr>
          <w:rFonts w:hint="eastAsia"/>
          <w:sz w:val="21"/>
          <w:szCs w:val="21"/>
          <w:lang w:val="en-US" w:eastAsia="zh-CN"/>
        </w:rPr>
        <w:t xml:space="preserve">                                         </w:t>
      </w:r>
      <w:r>
        <w:rPr>
          <w:rFonts w:hint="eastAsia"/>
          <w:sz w:val="21"/>
          <w:szCs w:val="21"/>
        </w:rPr>
        <w:t xml:space="preserve">电子邮箱: </w:t>
      </w:r>
    </w:p>
    <w:p>
      <w:pPr>
        <w:pStyle w:val="42"/>
        <w:keepNext w:val="0"/>
        <w:keepLines w:val="0"/>
        <w:pageBreakBefore w:val="0"/>
        <w:widowControl w:val="0"/>
        <w:kinsoku/>
        <w:wordWrap/>
        <w:overflowPunct/>
        <w:topLinePunct w:val="0"/>
        <w:bidi w:val="0"/>
        <w:snapToGrid/>
        <w:spacing w:line="360" w:lineRule="auto"/>
        <w:ind w:left="0" w:leftChars="0" w:right="0" w:rightChars="0" w:firstLine="0" w:firstLineChars="0"/>
        <w:jc w:val="left"/>
        <w:textAlignment w:val="auto"/>
        <w:outlineLvl w:val="9"/>
        <w:rPr>
          <w:rFonts w:hint="eastAsia" w:ascii="宋体" w:hAnsi="宋体" w:eastAsia="宋体" w:cs="宋体"/>
          <w:szCs w:val="20"/>
          <w:lang w:val="en-US" w:eastAsia="zh-CN"/>
        </w:rPr>
      </w:pP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年</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月</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 xml:space="preserve">日 </w:t>
      </w:r>
      <w:r>
        <w:rPr>
          <w:rFonts w:hint="eastAsia"/>
          <w:sz w:val="21"/>
          <w:szCs w:val="21"/>
          <w:lang w:val="en-US" w:eastAsia="zh-CN"/>
        </w:rPr>
        <w:t xml:space="preserve">                            </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年</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月</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 xml:space="preserve">日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r>
        <w:rPr>
          <w:rFonts w:hint="eastAsia"/>
          <w:b/>
          <w:bCs/>
          <w:sz w:val="24"/>
          <w:szCs w:val="24"/>
        </w:rPr>
        <w:t xml:space="preserve">附件二：履约担保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szCs w:val="20"/>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b/>
          <w:bCs/>
          <w:sz w:val="21"/>
          <w:szCs w:val="21"/>
        </w:rPr>
      </w:pPr>
      <w:r>
        <w:rPr>
          <w:rFonts w:hint="eastAsia"/>
          <w:b/>
          <w:bCs/>
          <w:sz w:val="21"/>
          <w:szCs w:val="21"/>
        </w:rPr>
        <w:t xml:space="preserve">履 约 担 保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szCs w:val="20"/>
        </w:rPr>
      </w:pPr>
      <w:r>
        <w:rPr>
          <w:rFonts w:hint="eastAsia"/>
          <w:szCs w:val="20"/>
        </w:rPr>
        <w:t xml:space="preserve"> </w:t>
      </w:r>
    </w:p>
    <w:p>
      <w:pPr>
        <w:pStyle w:val="42"/>
        <w:keepNext w:val="0"/>
        <w:keepLines w:val="0"/>
        <w:pageBreakBefore w:val="0"/>
        <w:widowControl w:val="0"/>
        <w:kinsoku/>
        <w:wordWrap/>
        <w:overflowPunct/>
        <w:topLinePunct w:val="0"/>
        <w:bidi w:val="0"/>
        <w:snapToGrid/>
        <w:spacing w:line="360" w:lineRule="auto"/>
        <w:ind w:left="0" w:leftChars="0" w:right="0" w:rightChars="0" w:firstLine="0" w:firstLineChars="0"/>
        <w:jc w:val="left"/>
        <w:textAlignment w:val="auto"/>
        <w:outlineLvl w:val="9"/>
        <w:rPr>
          <w:rFonts w:hint="eastAsia"/>
          <w:sz w:val="21"/>
          <w:szCs w:val="21"/>
        </w:rPr>
      </w:pP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 xml:space="preserve">（发包人名称）： </w:t>
      </w:r>
    </w:p>
    <w:p>
      <w:pPr>
        <w:pStyle w:val="42"/>
        <w:keepNext w:val="0"/>
        <w:keepLines w:val="0"/>
        <w:pageBreakBefore w:val="0"/>
        <w:widowControl w:val="0"/>
        <w:kinsoku/>
        <w:wordWrap/>
        <w:overflowPunct/>
        <w:topLinePunct w:val="0"/>
        <w:bidi w:val="0"/>
        <w:snapToGrid/>
        <w:spacing w:line="360" w:lineRule="auto"/>
        <w:ind w:left="0" w:leftChars="0" w:right="0" w:rightChars="0" w:firstLine="0" w:firstLineChars="0"/>
        <w:jc w:val="left"/>
        <w:textAlignment w:val="auto"/>
        <w:outlineLvl w:val="9"/>
        <w:rPr>
          <w:rFonts w:hint="eastAsia"/>
          <w:sz w:val="21"/>
          <w:szCs w:val="21"/>
        </w:rPr>
      </w:pPr>
      <w:r>
        <w:rPr>
          <w:rFonts w:hint="eastAsia"/>
          <w:sz w:val="21"/>
          <w:szCs w:val="21"/>
          <w:lang w:val="en-US" w:eastAsia="zh-CN"/>
        </w:rPr>
        <w:t xml:space="preserve">   </w:t>
      </w:r>
      <w:r>
        <w:rPr>
          <w:rFonts w:hint="eastAsia"/>
          <w:sz w:val="21"/>
          <w:szCs w:val="21"/>
        </w:rPr>
        <w:t>鉴于</w:t>
      </w:r>
      <w:r>
        <w:rPr>
          <w:rFonts w:hint="eastAsia"/>
          <w:sz w:val="21"/>
          <w:szCs w:val="21"/>
          <w:u w:val="single"/>
          <w:lang w:val="en-US" w:eastAsia="zh-CN"/>
        </w:rPr>
        <w:t xml:space="preserve">       </w:t>
      </w:r>
      <w:r>
        <w:rPr>
          <w:rFonts w:hint="eastAsia"/>
          <w:sz w:val="21"/>
          <w:szCs w:val="21"/>
        </w:rPr>
        <w:t xml:space="preserve">（发包人名称，以下简称“发包人”）已接受 </w:t>
      </w:r>
      <w:r>
        <w:rPr>
          <w:rFonts w:hint="eastAsia"/>
          <w:sz w:val="21"/>
          <w:szCs w:val="21"/>
          <w:u w:val="single"/>
          <w:lang w:val="en-US" w:eastAsia="zh-CN"/>
        </w:rPr>
        <w:t xml:space="preserve">       </w:t>
      </w:r>
      <w:r>
        <w:rPr>
          <w:rFonts w:hint="eastAsia"/>
          <w:sz w:val="21"/>
          <w:szCs w:val="21"/>
        </w:rPr>
        <w:t>（承包人名称，以下简称“承包人”） 于</w:t>
      </w:r>
      <w:r>
        <w:rPr>
          <w:rFonts w:hint="eastAsia"/>
          <w:sz w:val="21"/>
          <w:szCs w:val="21"/>
          <w:u w:val="single"/>
          <w:lang w:val="en-US" w:eastAsia="zh-CN"/>
        </w:rPr>
        <w:t xml:space="preserve">      </w:t>
      </w:r>
      <w:r>
        <w:rPr>
          <w:rFonts w:hint="eastAsia"/>
          <w:sz w:val="21"/>
          <w:szCs w:val="21"/>
        </w:rPr>
        <w:t>年</w:t>
      </w:r>
      <w:r>
        <w:rPr>
          <w:rFonts w:hint="eastAsia"/>
          <w:sz w:val="21"/>
          <w:szCs w:val="21"/>
          <w:u w:val="single"/>
          <w:lang w:val="en-US" w:eastAsia="zh-CN"/>
        </w:rPr>
        <w:t xml:space="preserve">     </w:t>
      </w:r>
      <w:r>
        <w:rPr>
          <w:rFonts w:hint="eastAsia"/>
          <w:sz w:val="21"/>
          <w:szCs w:val="21"/>
        </w:rPr>
        <w:t>月</w:t>
      </w:r>
      <w:r>
        <w:rPr>
          <w:rFonts w:hint="eastAsia"/>
          <w:sz w:val="21"/>
          <w:szCs w:val="21"/>
          <w:u w:val="single"/>
          <w:lang w:val="en-US" w:eastAsia="zh-CN"/>
        </w:rPr>
        <w:t xml:space="preserve">     </w:t>
      </w:r>
      <w:r>
        <w:rPr>
          <w:rFonts w:hint="eastAsia"/>
          <w:sz w:val="21"/>
          <w:szCs w:val="21"/>
        </w:rPr>
        <w:t>日递交的（</w:t>
      </w:r>
      <w:r>
        <w:rPr>
          <w:rFonts w:hint="eastAsia"/>
          <w:sz w:val="21"/>
          <w:szCs w:val="21"/>
          <w:u w:val="single"/>
          <w:lang w:val="en-US" w:eastAsia="zh-CN"/>
        </w:rPr>
        <w:t xml:space="preserve">        </w:t>
      </w:r>
      <w:r>
        <w:rPr>
          <w:rFonts w:hint="eastAsia"/>
          <w:sz w:val="21"/>
          <w:szCs w:val="21"/>
        </w:rPr>
        <w:t>项目名称）</w:t>
      </w:r>
      <w:r>
        <w:rPr>
          <w:rFonts w:hint="eastAsia"/>
          <w:sz w:val="21"/>
          <w:szCs w:val="21"/>
          <w:u w:val="single"/>
          <w:lang w:val="en-US" w:eastAsia="zh-CN"/>
        </w:rPr>
        <w:t xml:space="preserve">        </w:t>
      </w:r>
      <w:r>
        <w:rPr>
          <w:rFonts w:hint="eastAsia"/>
          <w:sz w:val="21"/>
          <w:szCs w:val="21"/>
        </w:rPr>
        <w:t xml:space="preserve">（标段名称）的投标文件。我方愿意无条件地、不可撤销地就承包人履行与你方订立的合同，向你方提供担保。 </w:t>
      </w:r>
    </w:p>
    <w:p>
      <w:pPr>
        <w:pStyle w:val="42"/>
        <w:keepNext w:val="0"/>
        <w:keepLines w:val="0"/>
        <w:pageBreakBefore w:val="0"/>
        <w:widowControl w:val="0"/>
        <w:kinsoku/>
        <w:wordWrap/>
        <w:overflowPunct/>
        <w:topLinePunct w:val="0"/>
        <w:bidi w:val="0"/>
        <w:snapToGrid/>
        <w:spacing w:line="360" w:lineRule="auto"/>
        <w:ind w:left="0" w:leftChars="0" w:right="0" w:rightChars="0" w:firstLine="0" w:firstLineChars="0"/>
        <w:jc w:val="left"/>
        <w:textAlignment w:val="auto"/>
        <w:outlineLvl w:val="9"/>
        <w:rPr>
          <w:rFonts w:hint="eastAsia"/>
          <w:sz w:val="21"/>
          <w:szCs w:val="21"/>
        </w:rPr>
      </w:pPr>
      <w:r>
        <w:rPr>
          <w:rFonts w:hint="eastAsia"/>
          <w:sz w:val="21"/>
          <w:szCs w:val="21"/>
        </w:rPr>
        <w:t>1．担保金额人民币（大写）</w:t>
      </w:r>
      <w:r>
        <w:rPr>
          <w:rFonts w:hint="eastAsia"/>
          <w:sz w:val="21"/>
          <w:szCs w:val="21"/>
          <w:u w:val="single"/>
          <w:lang w:val="en-US" w:eastAsia="zh-CN"/>
        </w:rPr>
        <w:t xml:space="preserve">           </w:t>
      </w:r>
      <w:r>
        <w:rPr>
          <w:rFonts w:hint="eastAsia"/>
          <w:sz w:val="21"/>
          <w:szCs w:val="21"/>
        </w:rPr>
        <w:t xml:space="preserve">元（￥ </w:t>
      </w:r>
      <w:r>
        <w:rPr>
          <w:rFonts w:hint="eastAsia"/>
          <w:sz w:val="21"/>
          <w:szCs w:val="21"/>
          <w:u w:val="single"/>
          <w:lang w:val="en-US" w:eastAsia="zh-CN"/>
        </w:rPr>
        <w:t xml:space="preserve">         </w:t>
      </w:r>
      <w:r>
        <w:rPr>
          <w:rFonts w:hint="eastAsia"/>
          <w:sz w:val="21"/>
          <w:szCs w:val="21"/>
        </w:rPr>
        <w:t xml:space="preserve">元）。 </w:t>
      </w:r>
    </w:p>
    <w:p>
      <w:pPr>
        <w:pStyle w:val="42"/>
        <w:keepNext w:val="0"/>
        <w:keepLines w:val="0"/>
        <w:pageBreakBefore w:val="0"/>
        <w:widowControl w:val="0"/>
        <w:kinsoku/>
        <w:wordWrap/>
        <w:overflowPunct/>
        <w:topLinePunct w:val="0"/>
        <w:bidi w:val="0"/>
        <w:snapToGrid/>
        <w:spacing w:line="360"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2．担保有效期自发包人与承包人签订的合同生效之日起至发包人签发合同工程完工证书之日止。 </w:t>
      </w:r>
    </w:p>
    <w:p>
      <w:pPr>
        <w:pStyle w:val="42"/>
        <w:keepNext w:val="0"/>
        <w:keepLines w:val="0"/>
        <w:pageBreakBefore w:val="0"/>
        <w:widowControl w:val="0"/>
        <w:kinsoku/>
        <w:wordWrap/>
        <w:overflowPunct/>
        <w:topLinePunct w:val="0"/>
        <w:bidi w:val="0"/>
        <w:snapToGrid/>
        <w:spacing w:line="360"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3．在本担保有效期内，因承包人违反合同约定的义务给你方造成经济损失时，我方在收到你方以书面形式提出的在担保金额内的赔偿要求后，无条件地在７天内予以支付。 </w:t>
      </w:r>
    </w:p>
    <w:p>
      <w:pPr>
        <w:pStyle w:val="42"/>
        <w:keepNext w:val="0"/>
        <w:keepLines w:val="0"/>
        <w:pageBreakBefore w:val="0"/>
        <w:widowControl w:val="0"/>
        <w:kinsoku/>
        <w:wordWrap/>
        <w:overflowPunct/>
        <w:topLinePunct w:val="0"/>
        <w:bidi w:val="0"/>
        <w:snapToGrid/>
        <w:spacing w:line="360" w:lineRule="auto"/>
        <w:ind w:left="0" w:leftChars="0" w:right="0" w:rightChars="0" w:firstLine="0" w:firstLineChars="0"/>
        <w:jc w:val="left"/>
        <w:textAlignment w:val="auto"/>
        <w:outlineLvl w:val="9"/>
        <w:rPr>
          <w:rFonts w:hint="eastAsia"/>
          <w:sz w:val="21"/>
          <w:szCs w:val="21"/>
        </w:rPr>
      </w:pPr>
      <w:r>
        <w:rPr>
          <w:rFonts w:hint="eastAsia"/>
          <w:sz w:val="21"/>
          <w:szCs w:val="21"/>
        </w:rPr>
        <w:t>4．发包人和承包人按《通用合同条款》第15条变更合同时，我方承担本担保规定的义务不变。</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lang w:val="en-US" w:eastAsia="zh-CN"/>
        </w:rPr>
        <w:t xml:space="preserve">                                   </w:t>
      </w:r>
      <w:r>
        <w:rPr>
          <w:rFonts w:hint="eastAsia"/>
          <w:sz w:val="21"/>
          <w:szCs w:val="21"/>
        </w:rPr>
        <w:t>担保人：</w:t>
      </w:r>
      <w:r>
        <w:rPr>
          <w:rFonts w:hint="eastAsia"/>
          <w:sz w:val="21"/>
          <w:szCs w:val="21"/>
          <w:u w:val="single"/>
          <w:lang w:val="en-US" w:eastAsia="zh-CN"/>
        </w:rPr>
        <w:t xml:space="preserve">                           </w:t>
      </w:r>
      <w:r>
        <w:rPr>
          <w:rFonts w:hint="eastAsia"/>
          <w:sz w:val="21"/>
          <w:szCs w:val="21"/>
        </w:rPr>
        <w:t xml:space="preserve">（盖单位章）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lang w:val="en-US" w:eastAsia="zh-CN"/>
        </w:rPr>
        <w:t xml:space="preserve">                                   </w:t>
      </w:r>
      <w:r>
        <w:rPr>
          <w:rFonts w:hint="eastAsia"/>
          <w:sz w:val="21"/>
          <w:szCs w:val="21"/>
        </w:rPr>
        <w:t>法定代表人或其委托代理人：</w:t>
      </w:r>
      <w:r>
        <w:rPr>
          <w:rFonts w:hint="eastAsia"/>
          <w:sz w:val="21"/>
          <w:szCs w:val="21"/>
          <w:u w:val="single"/>
          <w:lang w:val="en-US" w:eastAsia="zh-CN"/>
        </w:rPr>
        <w:t xml:space="preserve">             </w:t>
      </w:r>
      <w:r>
        <w:rPr>
          <w:rFonts w:hint="eastAsia"/>
          <w:sz w:val="21"/>
          <w:szCs w:val="21"/>
        </w:rPr>
        <w:t xml:space="preserve">（签字）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lang w:val="en-US" w:eastAsia="zh-CN"/>
        </w:rPr>
        <w:t xml:space="preserve">                                   </w:t>
      </w:r>
      <w:r>
        <w:rPr>
          <w:rFonts w:hint="eastAsia"/>
          <w:sz w:val="21"/>
          <w:szCs w:val="21"/>
        </w:rPr>
        <w:t xml:space="preserve">地 </w:t>
      </w:r>
      <w:r>
        <w:rPr>
          <w:rFonts w:hint="eastAsia"/>
          <w:sz w:val="21"/>
          <w:szCs w:val="21"/>
          <w:lang w:val="en-US" w:eastAsia="zh-CN"/>
        </w:rPr>
        <w:t xml:space="preserve">   </w:t>
      </w:r>
      <w:r>
        <w:rPr>
          <w:rFonts w:hint="eastAsia"/>
          <w:sz w:val="21"/>
          <w:szCs w:val="21"/>
        </w:rPr>
        <w:t>址：</w:t>
      </w:r>
      <w:r>
        <w:rPr>
          <w:rFonts w:hint="eastAsia"/>
          <w:sz w:val="21"/>
          <w:szCs w:val="21"/>
          <w:u w:val="single"/>
          <w:lang w:val="en-US" w:eastAsia="zh-CN"/>
        </w:rPr>
        <w:t xml:space="preserve">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lang w:val="en-US" w:eastAsia="zh-CN"/>
        </w:rPr>
        <w:t xml:space="preserve">                                   </w:t>
      </w:r>
      <w:r>
        <w:rPr>
          <w:rFonts w:hint="eastAsia"/>
          <w:sz w:val="21"/>
          <w:szCs w:val="21"/>
        </w:rPr>
        <w:t>邮政编码：</w:t>
      </w:r>
      <w:r>
        <w:rPr>
          <w:rFonts w:hint="eastAsia"/>
          <w:sz w:val="21"/>
          <w:szCs w:val="21"/>
          <w:u w:val="single"/>
          <w:lang w:val="en-US" w:eastAsia="zh-CN"/>
        </w:rPr>
        <w:t xml:space="preserve">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u w:val="single"/>
          <w:lang w:val="en-US" w:eastAsia="zh-CN"/>
        </w:rPr>
      </w:pPr>
      <w:r>
        <w:rPr>
          <w:rFonts w:hint="eastAsia"/>
          <w:sz w:val="21"/>
          <w:szCs w:val="21"/>
          <w:lang w:val="en-US" w:eastAsia="zh-CN"/>
        </w:rPr>
        <w:t xml:space="preserve">                                   </w:t>
      </w:r>
      <w:r>
        <w:rPr>
          <w:rFonts w:hint="eastAsia"/>
          <w:sz w:val="21"/>
          <w:szCs w:val="21"/>
        </w:rPr>
        <w:t xml:space="preserve">电 </w:t>
      </w:r>
      <w:r>
        <w:rPr>
          <w:rFonts w:hint="eastAsia"/>
          <w:sz w:val="21"/>
          <w:szCs w:val="21"/>
          <w:lang w:val="en-US" w:eastAsia="zh-CN"/>
        </w:rPr>
        <w:t xml:space="preserve">   </w:t>
      </w:r>
      <w:r>
        <w:rPr>
          <w:rFonts w:hint="eastAsia"/>
          <w:sz w:val="21"/>
          <w:szCs w:val="21"/>
        </w:rPr>
        <w:t>话：</w:t>
      </w:r>
      <w:r>
        <w:rPr>
          <w:rFonts w:hint="eastAsia"/>
          <w:sz w:val="21"/>
          <w:szCs w:val="21"/>
          <w:u w:val="single"/>
          <w:lang w:val="en-US" w:eastAsia="zh-CN"/>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lang w:val="en-US" w:eastAsia="zh-CN"/>
        </w:rPr>
      </w:pPr>
      <w:r>
        <w:rPr>
          <w:rFonts w:hint="eastAsia"/>
          <w:sz w:val="21"/>
          <w:szCs w:val="21"/>
          <w:lang w:val="en-US" w:eastAsia="zh-CN"/>
        </w:rPr>
        <w:t xml:space="preserve">                                   </w:t>
      </w:r>
      <w:r>
        <w:rPr>
          <w:rFonts w:hint="eastAsia"/>
          <w:sz w:val="21"/>
          <w:szCs w:val="21"/>
        </w:rPr>
        <w:t xml:space="preserve">传 </w:t>
      </w:r>
      <w:r>
        <w:rPr>
          <w:rFonts w:hint="eastAsia"/>
          <w:sz w:val="21"/>
          <w:szCs w:val="21"/>
          <w:lang w:val="en-US" w:eastAsia="zh-CN"/>
        </w:rPr>
        <w:t xml:space="preserve">   </w:t>
      </w:r>
      <w:r>
        <w:rPr>
          <w:rFonts w:hint="eastAsia"/>
          <w:sz w:val="21"/>
          <w:szCs w:val="21"/>
        </w:rPr>
        <w:t>真：</w:t>
      </w:r>
      <w:r>
        <w:rPr>
          <w:rFonts w:hint="eastAsia"/>
          <w:sz w:val="21"/>
          <w:szCs w:val="21"/>
          <w:u w:val="single"/>
          <w:lang w:val="en-US" w:eastAsia="zh-CN"/>
        </w:rPr>
        <w:t xml:space="preserve">                                    </w:t>
      </w:r>
      <w:r>
        <w:rPr>
          <w:rFonts w:hint="eastAsia"/>
          <w:sz w:val="21"/>
          <w:szCs w:val="21"/>
          <w:lang w:val="en-US" w:eastAsia="zh-CN"/>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lang w:val="en-US" w:eastAsia="zh-CN"/>
        </w:rPr>
      </w:pPr>
      <w:r>
        <w:rPr>
          <w:rFonts w:hint="eastAsia"/>
          <w:sz w:val="21"/>
          <w:szCs w:val="21"/>
          <w:lang w:val="en-US" w:eastAsia="zh-CN"/>
        </w:rPr>
        <w:t xml:space="preserve">                                             </w:t>
      </w:r>
      <w:r>
        <w:rPr>
          <w:rFonts w:hint="eastAsia"/>
          <w:sz w:val="21"/>
          <w:szCs w:val="21"/>
          <w:u w:val="single"/>
          <w:lang w:val="en-US" w:eastAsia="zh-CN"/>
        </w:rPr>
        <w:t xml:space="preserve">       </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年</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月</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日</w:t>
      </w:r>
      <w:r>
        <w:rPr>
          <w:rFonts w:hint="eastAsia"/>
          <w:sz w:val="21"/>
          <w:szCs w:val="21"/>
          <w:lang w:val="en-US" w:eastAsia="zh-CN"/>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lang w:val="en-US" w:eastAsia="zh-CN"/>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lang w:val="en-US" w:eastAsia="zh-CN"/>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val="0"/>
          <w:bCs w:val="0"/>
          <w:sz w:val="21"/>
          <w:szCs w:val="21"/>
          <w:lang w:eastAsia="zh-CN"/>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val="0"/>
          <w:bCs w:val="0"/>
          <w:sz w:val="21"/>
          <w:szCs w:val="21"/>
          <w:lang w:eastAsia="zh-CN"/>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eastAsia="宋体"/>
          <w:b w:val="0"/>
          <w:bCs w:val="0"/>
          <w:sz w:val="21"/>
          <w:szCs w:val="21"/>
          <w:lang w:eastAsia="zh-CN"/>
        </w:rPr>
      </w:pPr>
      <w:r>
        <w:rPr>
          <w:rFonts w:hint="eastAsia"/>
          <w:b w:val="0"/>
          <w:bCs w:val="0"/>
          <w:sz w:val="21"/>
          <w:szCs w:val="21"/>
          <w:lang w:eastAsia="zh-CN"/>
        </w:rPr>
        <w:t>注：委托代理人应附授权委托书</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bCs/>
          <w:sz w:val="24"/>
          <w:szCs w:val="24"/>
        </w:rPr>
      </w:pPr>
      <w:r>
        <w:rPr>
          <w:rFonts w:hint="eastAsia"/>
          <w:b/>
          <w:bCs/>
          <w:sz w:val="24"/>
          <w:szCs w:val="24"/>
        </w:rPr>
        <w:t xml:space="preserve">附件三：预付款担保函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Cs w:val="20"/>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b/>
          <w:bCs/>
          <w:sz w:val="21"/>
          <w:szCs w:val="21"/>
        </w:rPr>
      </w:pPr>
      <w:r>
        <w:rPr>
          <w:rFonts w:hint="eastAsia"/>
          <w:b/>
          <w:bCs/>
          <w:sz w:val="21"/>
          <w:szCs w:val="21"/>
        </w:rPr>
        <w:t xml:space="preserve">预付款担保函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szCs w:val="20"/>
        </w:rPr>
      </w:pPr>
    </w:p>
    <w:p>
      <w:pPr>
        <w:pStyle w:val="42"/>
        <w:keepNext w:val="0"/>
        <w:keepLines w:val="0"/>
        <w:pageBreakBefore w:val="0"/>
        <w:widowControl w:val="0"/>
        <w:kinsoku/>
        <w:wordWrap/>
        <w:overflowPunct/>
        <w:topLinePunct w:val="0"/>
        <w:bidi w:val="0"/>
        <w:snapToGrid/>
        <w:spacing w:line="360" w:lineRule="auto"/>
        <w:ind w:left="0" w:leftChars="0" w:right="0" w:rightChars="0" w:firstLine="0" w:firstLineChars="0"/>
        <w:jc w:val="left"/>
        <w:textAlignment w:val="auto"/>
        <w:outlineLvl w:val="9"/>
        <w:rPr>
          <w:rFonts w:hint="eastAsia"/>
          <w:sz w:val="21"/>
          <w:szCs w:val="21"/>
        </w:rPr>
      </w:pPr>
      <w:r>
        <w:rPr>
          <w:rFonts w:hint="eastAsia"/>
          <w:szCs w:val="20"/>
        </w:rPr>
        <w:t xml:space="preserve"> </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 xml:space="preserve">（发包人名称）： </w:t>
      </w:r>
    </w:p>
    <w:p>
      <w:pPr>
        <w:pStyle w:val="42"/>
        <w:keepNext w:val="0"/>
        <w:keepLines w:val="0"/>
        <w:pageBreakBefore w:val="0"/>
        <w:widowControl w:val="0"/>
        <w:kinsoku/>
        <w:wordWrap/>
        <w:overflowPunct/>
        <w:topLinePunct w:val="0"/>
        <w:bidi w:val="0"/>
        <w:snapToGrid/>
        <w:spacing w:line="360" w:lineRule="auto"/>
        <w:ind w:left="0" w:leftChars="0" w:right="0" w:rightChars="0" w:firstLine="0" w:firstLineChars="0"/>
        <w:jc w:val="left"/>
        <w:textAlignment w:val="auto"/>
        <w:outlineLvl w:val="9"/>
        <w:rPr>
          <w:rFonts w:hint="eastAsia"/>
          <w:sz w:val="21"/>
          <w:szCs w:val="21"/>
        </w:rPr>
      </w:pPr>
      <w:r>
        <w:rPr>
          <w:rFonts w:hint="eastAsia"/>
          <w:sz w:val="21"/>
          <w:szCs w:val="21"/>
          <w:lang w:val="en-US" w:eastAsia="zh-CN"/>
        </w:rPr>
        <w:t xml:space="preserve">     </w:t>
      </w:r>
      <w:r>
        <w:rPr>
          <w:rFonts w:hint="eastAsia"/>
          <w:sz w:val="21"/>
          <w:szCs w:val="21"/>
          <w:lang w:eastAsia="zh-CN"/>
        </w:rPr>
        <w:t>根据</w:t>
      </w:r>
      <w:r>
        <w:rPr>
          <w:rFonts w:hint="eastAsia"/>
          <w:sz w:val="21"/>
          <w:szCs w:val="21"/>
          <w:u w:val="single"/>
          <w:lang w:val="en-US" w:eastAsia="zh-CN"/>
        </w:rPr>
        <w:t xml:space="preserve">       </w:t>
      </w:r>
      <w:r>
        <w:rPr>
          <w:rFonts w:hint="eastAsia"/>
          <w:sz w:val="21"/>
          <w:szCs w:val="21"/>
        </w:rPr>
        <w:t>（</w:t>
      </w:r>
      <w:r>
        <w:rPr>
          <w:rFonts w:hint="eastAsia"/>
          <w:sz w:val="21"/>
          <w:szCs w:val="21"/>
          <w:lang w:eastAsia="zh-CN"/>
        </w:rPr>
        <w:t>承</w:t>
      </w:r>
      <w:r>
        <w:rPr>
          <w:rFonts w:hint="eastAsia"/>
          <w:sz w:val="21"/>
          <w:szCs w:val="21"/>
        </w:rPr>
        <w:t>包人名称，以下简称“</w:t>
      </w:r>
      <w:r>
        <w:rPr>
          <w:rFonts w:hint="eastAsia"/>
          <w:sz w:val="21"/>
          <w:szCs w:val="21"/>
          <w:lang w:eastAsia="zh-CN"/>
        </w:rPr>
        <w:t>承</w:t>
      </w:r>
      <w:r>
        <w:rPr>
          <w:rFonts w:hint="eastAsia"/>
          <w:sz w:val="21"/>
          <w:szCs w:val="21"/>
        </w:rPr>
        <w:t>包人”）</w:t>
      </w:r>
      <w:r>
        <w:rPr>
          <w:rFonts w:hint="eastAsia"/>
          <w:sz w:val="21"/>
          <w:szCs w:val="21"/>
          <w:lang w:eastAsia="zh-CN"/>
        </w:rPr>
        <w:t>与</w:t>
      </w:r>
      <w:r>
        <w:rPr>
          <w:rFonts w:hint="eastAsia"/>
          <w:sz w:val="21"/>
          <w:szCs w:val="21"/>
        </w:rPr>
        <w:t xml:space="preserve"> </w:t>
      </w:r>
      <w:r>
        <w:rPr>
          <w:rFonts w:hint="eastAsia"/>
          <w:sz w:val="21"/>
          <w:szCs w:val="21"/>
          <w:u w:val="single"/>
          <w:lang w:val="en-US" w:eastAsia="zh-CN"/>
        </w:rPr>
        <w:t xml:space="preserve">       </w:t>
      </w:r>
      <w:r>
        <w:rPr>
          <w:rFonts w:hint="eastAsia"/>
          <w:sz w:val="21"/>
          <w:szCs w:val="21"/>
        </w:rPr>
        <w:t>（</w:t>
      </w:r>
      <w:r>
        <w:rPr>
          <w:rFonts w:hint="eastAsia"/>
          <w:sz w:val="21"/>
          <w:szCs w:val="21"/>
          <w:lang w:eastAsia="zh-CN"/>
        </w:rPr>
        <w:t>发</w:t>
      </w:r>
      <w:r>
        <w:rPr>
          <w:rFonts w:hint="eastAsia"/>
          <w:sz w:val="21"/>
          <w:szCs w:val="21"/>
        </w:rPr>
        <w:t>包人名称，以下简称“</w:t>
      </w:r>
      <w:r>
        <w:rPr>
          <w:rFonts w:hint="eastAsia"/>
          <w:sz w:val="21"/>
          <w:szCs w:val="21"/>
          <w:lang w:eastAsia="zh-CN"/>
        </w:rPr>
        <w:t>发</w:t>
      </w:r>
      <w:r>
        <w:rPr>
          <w:rFonts w:hint="eastAsia"/>
          <w:sz w:val="21"/>
          <w:szCs w:val="21"/>
        </w:rPr>
        <w:t>包人”） 于</w:t>
      </w:r>
      <w:r>
        <w:rPr>
          <w:rFonts w:hint="eastAsia"/>
          <w:sz w:val="21"/>
          <w:szCs w:val="21"/>
          <w:u w:val="single"/>
          <w:lang w:val="en-US" w:eastAsia="zh-CN"/>
        </w:rPr>
        <w:t xml:space="preserve">          </w:t>
      </w:r>
      <w:r>
        <w:rPr>
          <w:rFonts w:hint="eastAsia"/>
          <w:sz w:val="21"/>
          <w:szCs w:val="21"/>
        </w:rPr>
        <w:t>年</w:t>
      </w:r>
      <w:r>
        <w:rPr>
          <w:rFonts w:hint="eastAsia"/>
          <w:sz w:val="21"/>
          <w:szCs w:val="21"/>
          <w:u w:val="single"/>
          <w:lang w:val="en-US" w:eastAsia="zh-CN"/>
        </w:rPr>
        <w:t xml:space="preserve">        </w:t>
      </w:r>
      <w:r>
        <w:rPr>
          <w:rFonts w:hint="eastAsia"/>
          <w:sz w:val="21"/>
          <w:szCs w:val="21"/>
        </w:rPr>
        <w:t>月</w:t>
      </w:r>
      <w:r>
        <w:rPr>
          <w:rFonts w:hint="eastAsia"/>
          <w:sz w:val="21"/>
          <w:szCs w:val="21"/>
          <w:u w:val="single"/>
          <w:lang w:val="en-US" w:eastAsia="zh-CN"/>
        </w:rPr>
        <w:t xml:space="preserve">        </w:t>
      </w:r>
      <w:r>
        <w:rPr>
          <w:rFonts w:hint="eastAsia"/>
          <w:sz w:val="21"/>
          <w:szCs w:val="21"/>
        </w:rPr>
        <w:t>日</w:t>
      </w:r>
      <w:r>
        <w:rPr>
          <w:rFonts w:hint="eastAsia"/>
          <w:sz w:val="21"/>
          <w:szCs w:val="21"/>
          <w:lang w:eastAsia="zh-CN"/>
        </w:rPr>
        <w:t>签订的</w:t>
      </w:r>
      <w:r>
        <w:rPr>
          <w:rFonts w:hint="eastAsia"/>
          <w:sz w:val="21"/>
          <w:szCs w:val="21"/>
          <w:u w:val="single"/>
          <w:lang w:val="en-US" w:eastAsia="zh-CN"/>
        </w:rPr>
        <w:t xml:space="preserve">             </w:t>
      </w:r>
      <w:r>
        <w:rPr>
          <w:rFonts w:hint="eastAsia"/>
          <w:sz w:val="21"/>
          <w:szCs w:val="21"/>
        </w:rPr>
        <w:t>（项目名称）</w:t>
      </w:r>
      <w:r>
        <w:rPr>
          <w:rFonts w:hint="eastAsia"/>
          <w:sz w:val="21"/>
          <w:szCs w:val="21"/>
          <w:u w:val="single"/>
          <w:lang w:val="en-US" w:eastAsia="zh-CN"/>
        </w:rPr>
        <w:t xml:space="preserve">            </w:t>
      </w:r>
      <w:r>
        <w:rPr>
          <w:rFonts w:hint="eastAsia"/>
          <w:sz w:val="21"/>
          <w:szCs w:val="21"/>
        </w:rPr>
        <w:t>（标段名称）</w:t>
      </w:r>
      <w:r>
        <w:rPr>
          <w:rFonts w:hint="eastAsia"/>
          <w:sz w:val="21"/>
          <w:szCs w:val="21"/>
          <w:lang w:eastAsia="zh-CN"/>
        </w:rPr>
        <w:t>合同协议书，承包人按约定的金额向发发</w:t>
      </w:r>
      <w:r>
        <w:rPr>
          <w:rFonts w:hint="eastAsia"/>
          <w:sz w:val="21"/>
          <w:szCs w:val="21"/>
        </w:rPr>
        <w:t>包人</w:t>
      </w:r>
      <w:r>
        <w:rPr>
          <w:rFonts w:hint="eastAsia"/>
          <w:sz w:val="21"/>
          <w:szCs w:val="21"/>
          <w:lang w:eastAsia="zh-CN"/>
        </w:rPr>
        <w:t>提交一份预付款担保，即有权得到发包人支付相等金额的预付款。我方愿意就你方提供给承包人的预付款</w:t>
      </w:r>
      <w:r>
        <w:rPr>
          <w:rFonts w:hint="eastAsia"/>
          <w:sz w:val="21"/>
          <w:szCs w:val="21"/>
        </w:rPr>
        <w:t xml:space="preserve">提供担保。 </w:t>
      </w:r>
    </w:p>
    <w:p>
      <w:pPr>
        <w:pStyle w:val="42"/>
        <w:keepNext w:val="0"/>
        <w:keepLines w:val="0"/>
        <w:pageBreakBefore w:val="0"/>
        <w:widowControl w:val="0"/>
        <w:kinsoku/>
        <w:wordWrap/>
        <w:overflowPunct/>
        <w:topLinePunct w:val="0"/>
        <w:bidi w:val="0"/>
        <w:snapToGrid/>
        <w:spacing w:line="360" w:lineRule="auto"/>
        <w:ind w:left="0" w:leftChars="0" w:right="0" w:rightChars="0" w:firstLine="0" w:firstLineChars="0"/>
        <w:jc w:val="left"/>
        <w:textAlignment w:val="auto"/>
        <w:outlineLvl w:val="9"/>
        <w:rPr>
          <w:rFonts w:hint="eastAsia"/>
          <w:sz w:val="21"/>
          <w:szCs w:val="21"/>
        </w:rPr>
      </w:pPr>
      <w:r>
        <w:rPr>
          <w:rFonts w:hint="eastAsia"/>
          <w:sz w:val="21"/>
          <w:szCs w:val="21"/>
        </w:rPr>
        <w:t>1．担保金额人民币（大写）</w:t>
      </w:r>
      <w:r>
        <w:rPr>
          <w:rFonts w:hint="eastAsia"/>
          <w:sz w:val="21"/>
          <w:szCs w:val="21"/>
          <w:u w:val="single"/>
          <w:lang w:val="en-US" w:eastAsia="zh-CN"/>
        </w:rPr>
        <w:t xml:space="preserve">           </w:t>
      </w:r>
      <w:r>
        <w:rPr>
          <w:rFonts w:hint="eastAsia"/>
          <w:sz w:val="21"/>
          <w:szCs w:val="21"/>
        </w:rPr>
        <w:t xml:space="preserve">元（￥ </w:t>
      </w:r>
      <w:r>
        <w:rPr>
          <w:rFonts w:hint="eastAsia"/>
          <w:sz w:val="21"/>
          <w:szCs w:val="21"/>
          <w:u w:val="single"/>
          <w:lang w:val="en-US" w:eastAsia="zh-CN"/>
        </w:rPr>
        <w:t xml:space="preserve">         </w:t>
      </w:r>
      <w:r>
        <w:rPr>
          <w:rFonts w:hint="eastAsia"/>
          <w:sz w:val="21"/>
          <w:szCs w:val="21"/>
        </w:rPr>
        <w:t xml:space="preserve">元）。 </w:t>
      </w:r>
    </w:p>
    <w:p>
      <w:pPr>
        <w:pStyle w:val="42"/>
        <w:keepNext w:val="0"/>
        <w:keepLines w:val="0"/>
        <w:pageBreakBefore w:val="0"/>
        <w:widowControl w:val="0"/>
        <w:kinsoku/>
        <w:wordWrap/>
        <w:overflowPunct/>
        <w:topLinePunct w:val="0"/>
        <w:bidi w:val="0"/>
        <w:snapToGrid/>
        <w:spacing w:line="360" w:lineRule="auto"/>
        <w:ind w:left="0" w:leftChars="0" w:right="0" w:rightChars="0" w:firstLine="0" w:firstLineChars="0"/>
        <w:jc w:val="left"/>
        <w:textAlignment w:val="auto"/>
        <w:outlineLvl w:val="9"/>
        <w:rPr>
          <w:rFonts w:hint="eastAsia"/>
          <w:sz w:val="21"/>
          <w:szCs w:val="21"/>
        </w:rPr>
      </w:pPr>
      <w:r>
        <w:rPr>
          <w:rFonts w:hint="eastAsia"/>
          <w:sz w:val="21"/>
          <w:szCs w:val="21"/>
        </w:rPr>
        <w:t>2．担保有效期自</w:t>
      </w:r>
      <w:r>
        <w:rPr>
          <w:rFonts w:hint="eastAsia"/>
          <w:sz w:val="21"/>
          <w:szCs w:val="21"/>
          <w:lang w:eastAsia="zh-CN"/>
        </w:rPr>
        <w:t>预付款支付给承</w:t>
      </w:r>
      <w:r>
        <w:rPr>
          <w:rFonts w:hint="eastAsia"/>
          <w:sz w:val="21"/>
          <w:szCs w:val="21"/>
        </w:rPr>
        <w:t>包人起</w:t>
      </w:r>
      <w:r>
        <w:rPr>
          <w:rFonts w:hint="eastAsia"/>
          <w:sz w:val="21"/>
          <w:szCs w:val="21"/>
          <w:lang w:eastAsia="zh-CN"/>
        </w:rPr>
        <w:t>生效，</w:t>
      </w:r>
      <w:r>
        <w:rPr>
          <w:rFonts w:hint="eastAsia"/>
          <w:sz w:val="21"/>
          <w:szCs w:val="21"/>
        </w:rPr>
        <w:t>至发包人签发</w:t>
      </w:r>
      <w:r>
        <w:rPr>
          <w:rFonts w:hint="eastAsia"/>
          <w:sz w:val="21"/>
          <w:szCs w:val="21"/>
          <w:lang w:eastAsia="zh-CN"/>
        </w:rPr>
        <w:t>的进度付款证书说明预付款已完全扣清止</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60" w:lineRule="auto"/>
        <w:ind w:left="0" w:leftChars="0" w:right="0" w:rightChars="0" w:firstLine="0" w:firstLineChars="0"/>
        <w:jc w:val="left"/>
        <w:textAlignment w:val="auto"/>
        <w:outlineLvl w:val="9"/>
        <w:rPr>
          <w:rFonts w:hint="eastAsia"/>
          <w:sz w:val="21"/>
          <w:szCs w:val="21"/>
        </w:rPr>
      </w:pPr>
      <w:r>
        <w:rPr>
          <w:rFonts w:hint="eastAsia"/>
          <w:sz w:val="21"/>
          <w:szCs w:val="21"/>
        </w:rPr>
        <w:t>3．在本担保有效期内，因承包人违反合同约定的义务</w:t>
      </w:r>
      <w:r>
        <w:rPr>
          <w:rFonts w:hint="eastAsia"/>
          <w:sz w:val="21"/>
          <w:szCs w:val="21"/>
          <w:lang w:eastAsia="zh-CN"/>
        </w:rPr>
        <w:t>而要求收回预付款时</w:t>
      </w:r>
      <w:r>
        <w:rPr>
          <w:rFonts w:hint="eastAsia"/>
          <w:sz w:val="21"/>
          <w:szCs w:val="21"/>
        </w:rPr>
        <w:t>，我方在收到你方</w:t>
      </w:r>
      <w:r>
        <w:rPr>
          <w:rFonts w:hint="eastAsia"/>
          <w:sz w:val="21"/>
          <w:szCs w:val="21"/>
          <w:lang w:eastAsia="zh-CN"/>
        </w:rPr>
        <w:t>的</w:t>
      </w:r>
      <w:r>
        <w:rPr>
          <w:rFonts w:hint="eastAsia"/>
          <w:sz w:val="21"/>
          <w:szCs w:val="21"/>
        </w:rPr>
        <w:t>书面</w:t>
      </w:r>
      <w:r>
        <w:rPr>
          <w:rFonts w:hint="eastAsia"/>
          <w:sz w:val="21"/>
          <w:szCs w:val="21"/>
          <w:lang w:eastAsia="zh-CN"/>
        </w:rPr>
        <w:t>通知</w:t>
      </w:r>
      <w:r>
        <w:rPr>
          <w:rFonts w:hint="eastAsia"/>
          <w:sz w:val="21"/>
          <w:szCs w:val="21"/>
        </w:rPr>
        <w:t xml:space="preserve">后，无条件地在７天内予以支付。 </w:t>
      </w:r>
      <w:r>
        <w:rPr>
          <w:rFonts w:hint="eastAsia"/>
          <w:sz w:val="21"/>
          <w:szCs w:val="21"/>
          <w:lang w:eastAsia="zh-CN"/>
        </w:rPr>
        <w:t>但本担保的担保金额，在任何时候不应超过预付款金额减去发包人按合同约定在向承包人签发的进度付款证书中已扣回的金额。</w:t>
      </w:r>
    </w:p>
    <w:p>
      <w:pPr>
        <w:pStyle w:val="42"/>
        <w:keepNext w:val="0"/>
        <w:keepLines w:val="0"/>
        <w:pageBreakBefore w:val="0"/>
        <w:widowControl w:val="0"/>
        <w:kinsoku/>
        <w:wordWrap/>
        <w:overflowPunct/>
        <w:topLinePunct w:val="0"/>
        <w:bidi w:val="0"/>
        <w:snapToGrid/>
        <w:spacing w:line="360" w:lineRule="auto"/>
        <w:ind w:left="0" w:leftChars="0" w:right="0" w:rightChars="0" w:firstLine="0" w:firstLineChars="0"/>
        <w:jc w:val="left"/>
        <w:textAlignment w:val="auto"/>
        <w:outlineLvl w:val="9"/>
        <w:rPr>
          <w:rFonts w:hint="eastAsia"/>
          <w:sz w:val="21"/>
          <w:szCs w:val="21"/>
        </w:rPr>
      </w:pPr>
      <w:r>
        <w:rPr>
          <w:rFonts w:hint="eastAsia"/>
          <w:sz w:val="21"/>
          <w:szCs w:val="21"/>
        </w:rPr>
        <w:t>4．发包人和承包人按《通用合同条款》第15条变更合同时，我方承担本担保规定的义务不变。</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Cs w:val="20"/>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Cs w:val="20"/>
        </w:rPr>
      </w:pPr>
      <w:r>
        <w:rPr>
          <w:rFonts w:hint="eastAsia"/>
          <w:szCs w:val="20"/>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Cs w:val="20"/>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Cs w:val="20"/>
        </w:rPr>
      </w:pPr>
      <w:r>
        <w:rPr>
          <w:rFonts w:hint="eastAsia"/>
          <w:szCs w:val="20"/>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Cs w:val="20"/>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lang w:val="en-US" w:eastAsia="zh-CN"/>
        </w:rPr>
        <w:t xml:space="preserve">                                   </w:t>
      </w:r>
      <w:r>
        <w:rPr>
          <w:rFonts w:hint="eastAsia"/>
          <w:sz w:val="21"/>
          <w:szCs w:val="21"/>
        </w:rPr>
        <w:t>担保人：</w:t>
      </w:r>
      <w:r>
        <w:rPr>
          <w:rFonts w:hint="eastAsia"/>
          <w:sz w:val="21"/>
          <w:szCs w:val="21"/>
          <w:u w:val="single"/>
          <w:lang w:val="en-US" w:eastAsia="zh-CN"/>
        </w:rPr>
        <w:t xml:space="preserve">                           </w:t>
      </w:r>
      <w:r>
        <w:rPr>
          <w:rFonts w:hint="eastAsia"/>
          <w:sz w:val="21"/>
          <w:szCs w:val="21"/>
        </w:rPr>
        <w:t xml:space="preserve">（盖单位章）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lang w:val="en-US" w:eastAsia="zh-CN"/>
        </w:rPr>
        <w:t xml:space="preserve">                                   </w:t>
      </w:r>
      <w:r>
        <w:rPr>
          <w:rFonts w:hint="eastAsia"/>
          <w:sz w:val="21"/>
          <w:szCs w:val="21"/>
        </w:rPr>
        <w:t>法定代表人或其委托代理人：</w:t>
      </w:r>
      <w:r>
        <w:rPr>
          <w:rFonts w:hint="eastAsia"/>
          <w:sz w:val="21"/>
          <w:szCs w:val="21"/>
          <w:u w:val="single"/>
          <w:lang w:val="en-US" w:eastAsia="zh-CN"/>
        </w:rPr>
        <w:t xml:space="preserve">             </w:t>
      </w:r>
      <w:r>
        <w:rPr>
          <w:rFonts w:hint="eastAsia"/>
          <w:sz w:val="21"/>
          <w:szCs w:val="21"/>
        </w:rPr>
        <w:t xml:space="preserve">（签字）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lang w:val="en-US" w:eastAsia="zh-CN"/>
        </w:rPr>
        <w:t xml:space="preserve">                                   </w:t>
      </w:r>
      <w:r>
        <w:rPr>
          <w:rFonts w:hint="eastAsia"/>
          <w:sz w:val="21"/>
          <w:szCs w:val="21"/>
        </w:rPr>
        <w:t xml:space="preserve">地 </w:t>
      </w:r>
      <w:r>
        <w:rPr>
          <w:rFonts w:hint="eastAsia"/>
          <w:sz w:val="21"/>
          <w:szCs w:val="21"/>
          <w:lang w:val="en-US" w:eastAsia="zh-CN"/>
        </w:rPr>
        <w:t xml:space="preserve">   </w:t>
      </w:r>
      <w:r>
        <w:rPr>
          <w:rFonts w:hint="eastAsia"/>
          <w:sz w:val="21"/>
          <w:szCs w:val="21"/>
        </w:rPr>
        <w:t>址：</w:t>
      </w:r>
      <w:r>
        <w:rPr>
          <w:rFonts w:hint="eastAsia"/>
          <w:sz w:val="21"/>
          <w:szCs w:val="21"/>
          <w:u w:val="single"/>
          <w:lang w:val="en-US" w:eastAsia="zh-CN"/>
        </w:rPr>
        <w:t xml:space="preserve">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rPr>
      </w:pPr>
      <w:r>
        <w:rPr>
          <w:rFonts w:hint="eastAsia"/>
          <w:sz w:val="21"/>
          <w:szCs w:val="21"/>
          <w:lang w:val="en-US" w:eastAsia="zh-CN"/>
        </w:rPr>
        <w:t xml:space="preserve">                                   </w:t>
      </w:r>
      <w:r>
        <w:rPr>
          <w:rFonts w:hint="eastAsia"/>
          <w:sz w:val="21"/>
          <w:szCs w:val="21"/>
        </w:rPr>
        <w:t>邮政编码：</w:t>
      </w:r>
      <w:r>
        <w:rPr>
          <w:rFonts w:hint="eastAsia"/>
          <w:sz w:val="21"/>
          <w:szCs w:val="21"/>
          <w:u w:val="single"/>
          <w:lang w:val="en-US" w:eastAsia="zh-CN"/>
        </w:rPr>
        <w:t xml:space="preserve">                                    </w:t>
      </w:r>
      <w:r>
        <w:rPr>
          <w:rFonts w:hint="eastAsia"/>
          <w:sz w:val="21"/>
          <w:szCs w:val="21"/>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u w:val="single"/>
          <w:lang w:val="en-US" w:eastAsia="zh-CN"/>
        </w:rPr>
      </w:pPr>
      <w:r>
        <w:rPr>
          <w:rFonts w:hint="eastAsia"/>
          <w:sz w:val="21"/>
          <w:szCs w:val="21"/>
          <w:lang w:val="en-US" w:eastAsia="zh-CN"/>
        </w:rPr>
        <w:t xml:space="preserve">                                   </w:t>
      </w:r>
      <w:r>
        <w:rPr>
          <w:rFonts w:hint="eastAsia"/>
          <w:sz w:val="21"/>
          <w:szCs w:val="21"/>
        </w:rPr>
        <w:t xml:space="preserve">电 </w:t>
      </w:r>
      <w:r>
        <w:rPr>
          <w:rFonts w:hint="eastAsia"/>
          <w:sz w:val="21"/>
          <w:szCs w:val="21"/>
          <w:lang w:val="en-US" w:eastAsia="zh-CN"/>
        </w:rPr>
        <w:t xml:space="preserve">   </w:t>
      </w:r>
      <w:r>
        <w:rPr>
          <w:rFonts w:hint="eastAsia"/>
          <w:sz w:val="21"/>
          <w:szCs w:val="21"/>
        </w:rPr>
        <w:t>话：</w:t>
      </w:r>
      <w:r>
        <w:rPr>
          <w:rFonts w:hint="eastAsia"/>
          <w:sz w:val="21"/>
          <w:szCs w:val="21"/>
          <w:u w:val="single"/>
          <w:lang w:val="en-US" w:eastAsia="zh-CN"/>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hint="eastAsia"/>
          <w:sz w:val="21"/>
          <w:szCs w:val="21"/>
          <w:lang w:val="en-US" w:eastAsia="zh-CN"/>
        </w:rPr>
      </w:pPr>
      <w:r>
        <w:rPr>
          <w:rFonts w:hint="eastAsia"/>
          <w:sz w:val="21"/>
          <w:szCs w:val="21"/>
          <w:lang w:val="en-US" w:eastAsia="zh-CN"/>
        </w:rPr>
        <w:t xml:space="preserve">                                   </w:t>
      </w:r>
      <w:r>
        <w:rPr>
          <w:rFonts w:hint="eastAsia"/>
          <w:sz w:val="21"/>
          <w:szCs w:val="21"/>
        </w:rPr>
        <w:t xml:space="preserve">传 </w:t>
      </w:r>
      <w:r>
        <w:rPr>
          <w:rFonts w:hint="eastAsia"/>
          <w:sz w:val="21"/>
          <w:szCs w:val="21"/>
          <w:lang w:val="en-US" w:eastAsia="zh-CN"/>
        </w:rPr>
        <w:t xml:space="preserve">   </w:t>
      </w:r>
      <w:r>
        <w:rPr>
          <w:rFonts w:hint="eastAsia"/>
          <w:sz w:val="21"/>
          <w:szCs w:val="21"/>
        </w:rPr>
        <w:t>真：</w:t>
      </w:r>
      <w:r>
        <w:rPr>
          <w:rFonts w:hint="eastAsia"/>
          <w:sz w:val="21"/>
          <w:szCs w:val="21"/>
          <w:u w:val="single"/>
          <w:lang w:val="en-US" w:eastAsia="zh-CN"/>
        </w:rPr>
        <w:t xml:space="preserve">                                    </w:t>
      </w:r>
      <w:r>
        <w:rPr>
          <w:rFonts w:hint="eastAsia"/>
          <w:sz w:val="21"/>
          <w:szCs w:val="21"/>
          <w:lang w:val="en-US" w:eastAsia="zh-CN"/>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lang w:val="en-US" w:eastAsia="zh-CN"/>
        </w:rPr>
      </w:pPr>
      <w:r>
        <w:rPr>
          <w:rFonts w:hint="eastAsia"/>
          <w:sz w:val="21"/>
          <w:szCs w:val="21"/>
          <w:lang w:val="en-US" w:eastAsia="zh-CN"/>
        </w:rPr>
        <w:t xml:space="preserve">                                             </w:t>
      </w:r>
      <w:r>
        <w:rPr>
          <w:rFonts w:hint="eastAsia"/>
          <w:sz w:val="21"/>
          <w:szCs w:val="21"/>
          <w:u w:val="single"/>
          <w:lang w:val="en-US" w:eastAsia="zh-CN"/>
        </w:rPr>
        <w:t xml:space="preserve">       </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年</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月</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rPr>
        <w:t xml:space="preserve">日 </w:t>
      </w:r>
      <w:r>
        <w:rPr>
          <w:rFonts w:hint="eastAsia"/>
          <w:sz w:val="21"/>
          <w:szCs w:val="21"/>
          <w:lang w:val="en-US" w:eastAsia="zh-CN"/>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sz w:val="21"/>
          <w:szCs w:val="21"/>
          <w:lang w:val="en-US" w:eastAsia="zh-CN"/>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val="0"/>
          <w:bCs w:val="0"/>
          <w:sz w:val="21"/>
          <w:szCs w:val="21"/>
          <w:lang w:eastAsia="zh-CN"/>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b w:val="0"/>
          <w:bCs w:val="0"/>
          <w:sz w:val="21"/>
          <w:szCs w:val="21"/>
          <w:lang w:eastAsia="zh-CN"/>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ascii="宋体" w:hAnsi="宋体" w:cs="宋体"/>
          <w:b/>
          <w:bCs/>
          <w:kern w:val="44"/>
          <w:sz w:val="32"/>
          <w:szCs w:val="32"/>
          <w:lang w:val="en-US" w:eastAsia="zh-CN" w:bidi="ar-SA"/>
        </w:rPr>
      </w:pPr>
      <w:r>
        <w:rPr>
          <w:rFonts w:hint="eastAsia"/>
          <w:b w:val="0"/>
          <w:bCs w:val="0"/>
          <w:sz w:val="21"/>
          <w:szCs w:val="21"/>
          <w:lang w:eastAsia="zh-CN"/>
        </w:rPr>
        <w:t>注：委托代理人应附授权委托书</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ascii="宋体" w:hAnsi="宋体" w:cs="宋体"/>
          <w:b/>
          <w:bCs/>
          <w:kern w:val="44"/>
          <w:sz w:val="28"/>
          <w:szCs w:val="28"/>
          <w:lang w:val="en-US" w:eastAsia="zh-CN" w:bidi="ar-SA"/>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ascii="宋体" w:hAnsi="宋体" w:cs="宋体"/>
          <w:b/>
          <w:bCs/>
          <w:kern w:val="44"/>
          <w:sz w:val="28"/>
          <w:szCs w:val="28"/>
          <w:lang w:val="en-US" w:eastAsia="zh-CN" w:bidi="ar-SA"/>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ascii="宋体" w:hAnsi="宋体" w:cs="宋体"/>
          <w:b/>
          <w:bCs/>
          <w:kern w:val="44"/>
          <w:sz w:val="28"/>
          <w:szCs w:val="28"/>
          <w:lang w:val="en-US" w:eastAsia="zh-CN" w:bidi="ar-SA"/>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ascii="宋体" w:hAnsi="宋体" w:cs="宋体"/>
          <w:b/>
          <w:bCs/>
          <w:kern w:val="44"/>
          <w:sz w:val="28"/>
          <w:szCs w:val="28"/>
          <w:lang w:val="en-US" w:eastAsia="zh-CN" w:bidi="ar-SA"/>
        </w:rPr>
      </w:pPr>
    </w:p>
    <w:p>
      <w:pPr>
        <w:pStyle w:val="42"/>
        <w:keepNext w:val="0"/>
        <w:keepLines w:val="0"/>
        <w:pageBreakBefore w:val="0"/>
        <w:widowControl w:val="0"/>
        <w:numPr>
          <w:ilvl w:val="0"/>
          <w:numId w:val="9"/>
        </w:numPr>
        <w:kinsoku/>
        <w:wordWrap/>
        <w:overflowPunct/>
        <w:topLinePunct w:val="0"/>
        <w:bidi w:val="0"/>
        <w:snapToGrid/>
        <w:spacing w:line="312" w:lineRule="auto"/>
        <w:ind w:left="0" w:leftChars="0" w:right="0" w:rightChars="0" w:firstLine="0" w:firstLineChars="0"/>
        <w:jc w:val="center"/>
        <w:textAlignment w:val="auto"/>
        <w:outlineLvl w:val="9"/>
        <w:rPr>
          <w:rFonts w:hint="eastAsia" w:ascii="宋体" w:hAnsi="宋体" w:cs="宋体"/>
          <w:b/>
          <w:bCs/>
          <w:kern w:val="44"/>
          <w:sz w:val="28"/>
          <w:szCs w:val="28"/>
          <w:lang w:val="en-US" w:eastAsia="zh-CN" w:bidi="ar-SA"/>
        </w:rPr>
      </w:pPr>
      <w:r>
        <w:rPr>
          <w:rFonts w:hint="eastAsia" w:ascii="宋体" w:hAnsi="宋体" w:cs="宋体"/>
          <w:b/>
          <w:bCs/>
          <w:kern w:val="44"/>
          <w:sz w:val="28"/>
          <w:szCs w:val="28"/>
          <w:lang w:val="en-US" w:eastAsia="zh-CN" w:bidi="ar-SA"/>
        </w:rPr>
        <w:t xml:space="preserve">图纸（网站自行下载） </w:t>
      </w:r>
    </w:p>
    <w:p>
      <w:pPr>
        <w:pStyle w:val="42"/>
        <w:keepNext w:val="0"/>
        <w:keepLines w:val="0"/>
        <w:pageBreakBefore w:val="0"/>
        <w:widowControl w:val="0"/>
        <w:numPr>
          <w:ilvl w:val="0"/>
          <w:numId w:val="0"/>
        </w:numPr>
        <w:kinsoku/>
        <w:wordWrap/>
        <w:overflowPunct/>
        <w:topLinePunct w:val="0"/>
        <w:bidi w:val="0"/>
        <w:snapToGrid/>
        <w:spacing w:line="312" w:lineRule="auto"/>
        <w:ind w:leftChars="0" w:right="0" w:rightChars="0"/>
        <w:jc w:val="both"/>
        <w:textAlignment w:val="auto"/>
        <w:outlineLvl w:val="9"/>
        <w:rPr>
          <w:rFonts w:hint="eastAsia" w:ascii="宋体" w:hAnsi="宋体" w:cs="宋体"/>
          <w:b/>
          <w:bCs/>
          <w:kern w:val="44"/>
          <w:sz w:val="28"/>
          <w:szCs w:val="28"/>
          <w:lang w:val="en-US" w:eastAsia="zh-CN" w:bidi="ar-SA"/>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ascii="宋体" w:hAnsi="宋体" w:cs="宋体"/>
          <w:b/>
          <w:bCs/>
          <w:kern w:val="44"/>
          <w:sz w:val="32"/>
          <w:szCs w:val="32"/>
          <w:lang w:val="en-US" w:eastAsia="zh-CN" w:bidi="ar-SA"/>
        </w:rPr>
      </w:pPr>
      <w:r>
        <w:rPr>
          <w:rFonts w:hint="eastAsia"/>
          <w:szCs w:val="20"/>
        </w:rPr>
        <w:t xml:space="preserve">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ascii="宋体" w:hAnsi="宋体" w:cs="宋体"/>
          <w:b/>
          <w:bCs/>
          <w:kern w:val="44"/>
          <w:sz w:val="28"/>
          <w:szCs w:val="28"/>
          <w:lang w:val="en-US" w:eastAsia="zh-CN" w:bidi="ar-SA"/>
        </w:rPr>
      </w:pPr>
      <w:r>
        <w:rPr>
          <w:rFonts w:hint="eastAsia" w:ascii="宋体" w:hAnsi="宋体" w:cs="宋体"/>
          <w:b/>
          <w:bCs/>
          <w:kern w:val="44"/>
          <w:sz w:val="28"/>
          <w:szCs w:val="28"/>
          <w:lang w:val="en-US" w:eastAsia="zh-CN" w:bidi="ar-SA"/>
        </w:rPr>
        <w:t>第</w:t>
      </w:r>
      <w:r>
        <w:rPr>
          <w:rFonts w:hint="eastAsia" w:cs="宋体"/>
          <w:b/>
          <w:bCs/>
          <w:kern w:val="44"/>
          <w:sz w:val="28"/>
          <w:szCs w:val="28"/>
          <w:lang w:val="en-US" w:eastAsia="zh-CN" w:bidi="ar-SA"/>
        </w:rPr>
        <w:t>八</w:t>
      </w:r>
      <w:r>
        <w:rPr>
          <w:rFonts w:hint="eastAsia" w:ascii="宋体" w:hAnsi="宋体" w:cs="宋体"/>
          <w:b/>
          <w:bCs/>
          <w:kern w:val="44"/>
          <w:sz w:val="28"/>
          <w:szCs w:val="28"/>
          <w:lang w:val="en-US" w:eastAsia="zh-CN" w:bidi="ar-SA"/>
        </w:rPr>
        <w:t xml:space="preserve">章 技术标准和要求 </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szCs w:val="20"/>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color w:val="auto"/>
          <w:sz w:val="24"/>
          <w:szCs w:val="24"/>
        </w:rPr>
      </w:pPr>
      <w:r>
        <w:rPr>
          <w:rFonts w:hint="eastAsia"/>
          <w:b/>
          <w:bCs/>
          <w:color w:val="auto"/>
          <w:sz w:val="24"/>
          <w:szCs w:val="24"/>
        </w:rPr>
        <w:t>说明：</w:t>
      </w:r>
      <w:r>
        <w:rPr>
          <w:rFonts w:hint="eastAsia"/>
          <w:color w:val="auto"/>
          <w:sz w:val="24"/>
          <w:szCs w:val="24"/>
        </w:rPr>
        <w:t>本章参照 《 水利水电工程标准施工招标文件》（技术标准和要求）</w:t>
      </w: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ascii="宋体" w:hAnsi="宋体" w:cs="宋体"/>
          <w:color w:val="auto"/>
          <w:sz w:val="24"/>
          <w:szCs w:val="24"/>
        </w:rPr>
      </w:pPr>
      <w:r>
        <w:rPr>
          <w:rFonts w:hint="eastAsia"/>
          <w:color w:val="auto"/>
          <w:sz w:val="24"/>
          <w:szCs w:val="24"/>
        </w:rPr>
        <w:t>（合同技术条款）（2009年版），并根据招标工程具体情况编制。</w:t>
      </w:r>
      <w:bookmarkEnd w:id="42"/>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ascii="宋体" w:hAnsi="宋体" w:cs="宋体"/>
          <w:b/>
          <w:bCs/>
          <w:kern w:val="44"/>
          <w:sz w:val="28"/>
          <w:szCs w:val="28"/>
          <w:lang w:val="en-US" w:eastAsia="zh-CN" w:bidi="ar-SA"/>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ascii="宋体" w:hAnsi="宋体" w:cs="宋体"/>
          <w:b/>
          <w:bCs/>
          <w:kern w:val="44"/>
          <w:sz w:val="28"/>
          <w:szCs w:val="28"/>
          <w:lang w:val="en-US" w:eastAsia="zh-CN" w:bidi="ar-SA"/>
        </w:rPr>
      </w:pPr>
    </w:p>
    <w:p>
      <w:pPr>
        <w:pStyle w:val="42"/>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ascii="宋体" w:hAnsi="宋体" w:cs="宋体"/>
          <w:b/>
          <w:bCs/>
          <w:kern w:val="44"/>
          <w:sz w:val="28"/>
          <w:szCs w:val="28"/>
          <w:lang w:val="en-US" w:eastAsia="zh-CN" w:bidi="ar-SA"/>
        </w:rPr>
      </w:pPr>
      <w:r>
        <w:rPr>
          <w:rFonts w:hint="eastAsia" w:ascii="宋体" w:hAnsi="宋体" w:cs="宋体"/>
          <w:b/>
          <w:bCs/>
          <w:kern w:val="44"/>
          <w:sz w:val="28"/>
          <w:szCs w:val="28"/>
          <w:lang w:val="en-US" w:eastAsia="zh-CN" w:bidi="ar-SA"/>
        </w:rPr>
        <w:t>第</w:t>
      </w:r>
      <w:r>
        <w:rPr>
          <w:rFonts w:hint="eastAsia" w:cs="宋体"/>
          <w:b/>
          <w:bCs/>
          <w:kern w:val="44"/>
          <w:sz w:val="28"/>
          <w:szCs w:val="28"/>
          <w:lang w:val="en-US" w:eastAsia="zh-CN" w:bidi="ar-SA"/>
        </w:rPr>
        <w:t>九</w:t>
      </w:r>
      <w:r>
        <w:rPr>
          <w:rFonts w:hint="eastAsia" w:ascii="宋体" w:hAnsi="宋体" w:cs="宋体"/>
          <w:b/>
          <w:bCs/>
          <w:kern w:val="44"/>
          <w:sz w:val="28"/>
          <w:szCs w:val="28"/>
          <w:lang w:val="en-US" w:eastAsia="zh-CN" w:bidi="ar-SA"/>
        </w:rPr>
        <w:t>章  投标文件格式</w:t>
      </w:r>
    </w:p>
    <w:p>
      <w:pPr>
        <w:jc w:val="center"/>
        <w:rPr>
          <w:rFonts w:hint="eastAsia" w:ascii="宋体" w:hAnsi="宋体" w:cs="宋体"/>
          <w:sz w:val="30"/>
          <w:szCs w:val="30"/>
          <w:u w:val="single"/>
        </w:rPr>
      </w:pPr>
    </w:p>
    <w:p>
      <w:pPr>
        <w:pStyle w:val="2"/>
        <w:rPr>
          <w:rFonts w:hint="eastAsia"/>
        </w:rPr>
      </w:pPr>
    </w:p>
    <w:p>
      <w:pPr>
        <w:spacing w:line="600" w:lineRule="auto"/>
        <w:jc w:val="left"/>
        <w:rPr>
          <w:rFonts w:hint="eastAsia"/>
        </w:rPr>
      </w:pPr>
      <w:r>
        <w:rPr>
          <w:rFonts w:hint="eastAsia" w:ascii="宋体" w:hAnsi="宋体" w:cs="宋体"/>
          <w:sz w:val="36"/>
          <w:szCs w:val="36"/>
          <w:u w:val="non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rPr>
        <w:t xml:space="preserve">( 项目名称) </w:t>
      </w:r>
    </w:p>
    <w:p>
      <w:pPr>
        <w:pStyle w:val="2"/>
        <w:rPr>
          <w:rFonts w:hint="eastAsia"/>
        </w:rPr>
      </w:pPr>
    </w:p>
    <w:p>
      <w:pPr>
        <w:spacing w:line="360" w:lineRule="auto"/>
        <w:jc w:val="center"/>
        <w:rPr>
          <w:rFonts w:hint="eastAsia" w:ascii="宋体" w:hAnsi="宋体" w:eastAsia="宋体" w:cs="宋体"/>
          <w:sz w:val="72"/>
          <w:szCs w:val="72"/>
        </w:rPr>
      </w:pPr>
      <w:r>
        <w:rPr>
          <w:rFonts w:hint="eastAsia" w:ascii="宋体" w:hAnsi="宋体" w:eastAsia="宋体" w:cs="宋体"/>
          <w:sz w:val="72"/>
          <w:szCs w:val="72"/>
        </w:rPr>
        <w:t>投 标 文 件</w:t>
      </w:r>
    </w:p>
    <w:p>
      <w:pPr>
        <w:spacing w:line="360" w:lineRule="auto"/>
        <w:jc w:val="center"/>
        <w:rPr>
          <w:rFonts w:hint="eastAsia" w:ascii="宋体" w:hAnsi="宋体" w:cs="宋体"/>
          <w:sz w:val="24"/>
          <w:szCs w:val="24"/>
        </w:rPr>
      </w:pPr>
      <w:r>
        <w:rPr>
          <w:rFonts w:hint="eastAsia" w:ascii="宋体" w:hAnsi="宋体" w:cs="宋体"/>
          <w:sz w:val="24"/>
          <w:szCs w:val="24"/>
        </w:rPr>
        <w:t>项目编号：</w:t>
      </w:r>
    </w:p>
    <w:p>
      <w:pPr>
        <w:pStyle w:val="2"/>
        <w:rPr>
          <w:rFonts w:hint="eastAsia" w:ascii="宋体" w:hAnsi="宋体" w:cs="宋体"/>
          <w:sz w:val="24"/>
          <w:szCs w:val="24"/>
        </w:rPr>
      </w:pPr>
    </w:p>
    <w:p>
      <w:pPr>
        <w:pStyle w:val="2"/>
        <w:rPr>
          <w:rFonts w:hint="eastAsia" w:ascii="宋体" w:hAnsi="宋体" w:cs="宋体"/>
          <w:sz w:val="24"/>
          <w:szCs w:val="24"/>
        </w:rPr>
      </w:pPr>
    </w:p>
    <w:p>
      <w:pPr>
        <w:pStyle w:val="15"/>
        <w:ind w:left="5250"/>
        <w:rPr>
          <w:rFonts w:hint="eastAsia" w:cs="宋体"/>
          <w:sz w:val="24"/>
          <w:szCs w:val="24"/>
        </w:rPr>
      </w:pPr>
    </w:p>
    <w:p>
      <w:pPr>
        <w:rPr>
          <w:rFonts w:hint="eastAsia" w:ascii="宋体" w:hAnsi="宋体" w:cs="宋体"/>
          <w:sz w:val="24"/>
          <w:szCs w:val="24"/>
        </w:rPr>
      </w:pPr>
    </w:p>
    <w:p>
      <w:pPr>
        <w:pStyle w:val="2"/>
        <w:rPr>
          <w:rFonts w:hint="eastAsia" w:ascii="宋体" w:hAnsi="宋体" w:cs="宋体"/>
          <w:sz w:val="24"/>
          <w:szCs w:val="24"/>
        </w:rPr>
      </w:pPr>
    </w:p>
    <w:p>
      <w:pPr>
        <w:pStyle w:val="15"/>
        <w:rPr>
          <w:rFonts w:hint="eastAsia" w:ascii="宋体" w:hAnsi="宋体" w:cs="宋体"/>
          <w:sz w:val="24"/>
          <w:szCs w:val="24"/>
        </w:rPr>
      </w:pPr>
    </w:p>
    <w:p>
      <w:pPr>
        <w:rPr>
          <w:rFonts w:hint="eastAsia"/>
        </w:rPr>
      </w:pPr>
    </w:p>
    <w:p>
      <w:pPr>
        <w:pStyle w:val="15"/>
        <w:ind w:left="5250"/>
        <w:rPr>
          <w:rFonts w:hint="eastAsia" w:cs="宋体"/>
          <w:sz w:val="24"/>
          <w:szCs w:val="24"/>
        </w:rPr>
      </w:pPr>
    </w:p>
    <w:p>
      <w:pPr>
        <w:rPr>
          <w:rFonts w:hint="eastAsia"/>
        </w:rPr>
      </w:pPr>
    </w:p>
    <w:p>
      <w:pPr>
        <w:spacing w:line="600" w:lineRule="auto"/>
        <w:ind w:firstLine="537" w:firstLineChars="224"/>
        <w:rPr>
          <w:rFonts w:hint="eastAsia"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投</w:t>
      </w:r>
      <w:r>
        <w:rPr>
          <w:rFonts w:hint="eastAsia" w:ascii="宋体" w:hAnsi="宋体" w:cs="宋体"/>
          <w:sz w:val="24"/>
          <w:szCs w:val="24"/>
          <w:lang w:val="en-US" w:eastAsia="zh-CN"/>
        </w:rPr>
        <w:t xml:space="preserve">  </w:t>
      </w:r>
      <w:r>
        <w:rPr>
          <w:rFonts w:hint="eastAsia" w:ascii="宋体" w:hAnsi="宋体" w:cs="宋体"/>
          <w:sz w:val="24"/>
          <w:szCs w:val="24"/>
        </w:rPr>
        <w:t>标</w:t>
      </w:r>
      <w:r>
        <w:rPr>
          <w:rFonts w:hint="eastAsia" w:ascii="宋体" w:hAnsi="宋体" w:cs="宋体"/>
          <w:sz w:val="24"/>
          <w:szCs w:val="24"/>
          <w:lang w:val="en-US" w:eastAsia="zh-CN"/>
        </w:rPr>
        <w:t xml:space="preserve">  </w:t>
      </w:r>
      <w:r>
        <w:rPr>
          <w:rFonts w:hint="eastAsia" w:ascii="宋体" w:hAnsi="宋体" w:cs="宋体"/>
          <w:sz w:val="24"/>
          <w:szCs w:val="24"/>
        </w:rPr>
        <w:t xml:space="preserve">人： </w:t>
      </w:r>
      <w:r>
        <w:rPr>
          <w:rFonts w:hint="eastAsia" w:ascii="宋体" w:hAnsi="宋体" w:cs="宋体"/>
          <w:sz w:val="24"/>
          <w:szCs w:val="24"/>
          <w:u w:val="single"/>
        </w:rPr>
        <w:t xml:space="preserve">                （</w:t>
      </w:r>
      <w:r>
        <w:rPr>
          <w:rFonts w:hint="eastAsia" w:ascii="宋体" w:hAnsi="宋体" w:cs="宋体"/>
          <w:sz w:val="24"/>
          <w:szCs w:val="24"/>
          <w:u w:val="single"/>
          <w:lang w:eastAsia="zh-CN"/>
        </w:rPr>
        <w:t>盖公</w:t>
      </w:r>
      <w:r>
        <w:rPr>
          <w:rFonts w:hint="eastAsia" w:ascii="宋体" w:hAnsi="宋体" w:cs="宋体"/>
          <w:sz w:val="24"/>
          <w:szCs w:val="24"/>
          <w:u w:val="single"/>
        </w:rPr>
        <w:t xml:space="preserve">章）                     </w:t>
      </w:r>
    </w:p>
    <w:p>
      <w:pPr>
        <w:spacing w:line="600" w:lineRule="auto"/>
        <w:ind w:firstLine="537" w:firstLineChars="224"/>
        <w:rPr>
          <w:rFonts w:hint="eastAsia" w:ascii="宋体" w:hAnsi="宋体" w:cs="宋体"/>
          <w:sz w:val="24"/>
          <w:szCs w:val="24"/>
        </w:rPr>
      </w:pPr>
      <w:r>
        <w:rPr>
          <w:rFonts w:hint="eastAsia" w:ascii="宋体" w:hAnsi="宋体" w:cs="宋体"/>
          <w:sz w:val="24"/>
          <w:szCs w:val="24"/>
        </w:rPr>
        <w:t>法定代表人</w:t>
      </w:r>
      <w:r>
        <w:rPr>
          <w:rFonts w:hint="eastAsia" w:ascii="宋体" w:hAnsi="宋体" w:cs="宋体"/>
          <w:sz w:val="24"/>
          <w:szCs w:val="24"/>
          <w:lang w:eastAsia="zh-CN"/>
        </w:rPr>
        <w:t>或其委托代理人</w:t>
      </w:r>
      <w:r>
        <w:rPr>
          <w:rFonts w:hint="eastAsia" w:ascii="宋体" w:hAnsi="宋体" w:cs="宋体"/>
          <w:sz w:val="24"/>
          <w:szCs w:val="24"/>
        </w:rPr>
        <w:t xml:space="preserve">： </w:t>
      </w:r>
      <w:r>
        <w:rPr>
          <w:rFonts w:hint="eastAsia" w:ascii="宋体" w:hAnsi="宋体" w:cs="宋体"/>
          <w:sz w:val="24"/>
          <w:szCs w:val="24"/>
          <w:u w:val="single"/>
        </w:rPr>
        <w:t xml:space="preserve">         （签字或</w:t>
      </w:r>
      <w:r>
        <w:rPr>
          <w:rFonts w:hint="eastAsia" w:ascii="宋体" w:hAnsi="宋体" w:cs="宋体"/>
          <w:sz w:val="24"/>
          <w:szCs w:val="24"/>
          <w:u w:val="single"/>
          <w:lang w:eastAsia="zh-CN"/>
        </w:rPr>
        <w:t>盖</w:t>
      </w:r>
      <w:r>
        <w:rPr>
          <w:rFonts w:hint="eastAsia" w:ascii="宋体" w:hAnsi="宋体" w:cs="宋体"/>
          <w:sz w:val="24"/>
          <w:szCs w:val="24"/>
          <w:u w:val="single"/>
        </w:rPr>
        <w:t xml:space="preserve">章）               </w:t>
      </w:r>
      <w:r>
        <w:rPr>
          <w:rFonts w:hint="eastAsia" w:ascii="宋体" w:hAnsi="宋体" w:cs="宋体"/>
          <w:sz w:val="24"/>
          <w:szCs w:val="24"/>
        </w:rPr>
        <w:t xml:space="preserve"> </w:t>
      </w:r>
    </w:p>
    <w:p>
      <w:pPr>
        <w:spacing w:line="600" w:lineRule="auto"/>
        <w:ind w:firstLine="3172" w:firstLineChars="1322"/>
        <w:rPr>
          <w:rFonts w:hint="eastAsia" w:ascii="宋体" w:hAnsi="宋体" w:cs="宋体"/>
          <w:sz w:val="24"/>
          <w:szCs w:val="24"/>
        </w:rPr>
      </w:pPr>
      <w:r>
        <w:rPr>
          <w:rFonts w:hint="eastAsia" w:ascii="宋体" w:hAnsi="宋体" w:cs="宋体"/>
          <w:sz w:val="24"/>
          <w:szCs w:val="24"/>
          <w:u w:val="single"/>
          <w:lang w:val="en-US" w:eastAsia="zh-CN"/>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5"/>
        <w:spacing w:line="360" w:lineRule="auto"/>
        <w:jc w:val="center"/>
        <w:rPr>
          <w:rFonts w:hint="eastAsia" w:ascii="宋体" w:hAnsi="宋体" w:eastAsia="宋体" w:cs="宋体"/>
          <w:szCs w:val="44"/>
        </w:rPr>
      </w:pPr>
      <w:r>
        <w:rPr>
          <w:rFonts w:hint="eastAsia" w:ascii="宋体" w:hAnsi="宋体" w:eastAsia="宋体" w:cs="宋体"/>
          <w:sz w:val="24"/>
          <w:szCs w:val="24"/>
        </w:rPr>
        <w:t>评审因素索引表</w:t>
      </w:r>
    </w:p>
    <w:tbl>
      <w:tblPr>
        <w:tblStyle w:val="36"/>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9"/>
        <w:gridCol w:w="3221"/>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3219" w:type="dxa"/>
            <w:vAlign w:val="center"/>
          </w:tcPr>
          <w:p>
            <w:pPr>
              <w:keepNext w:val="0"/>
              <w:keepLines w:val="0"/>
              <w:suppressLineNumbers w:val="0"/>
              <w:spacing w:before="0" w:beforeAutospacing="0" w:after="0" w:afterAutospacing="0"/>
              <w:ind w:left="0" w:right="0"/>
              <w:jc w:val="center"/>
              <w:rPr>
                <w:rFonts w:hint="eastAsia"/>
                <w:b/>
                <w:bCs/>
                <w:sz w:val="24"/>
                <w:szCs w:val="32"/>
                <w:vertAlign w:val="baseline"/>
              </w:rPr>
            </w:pPr>
            <w:r>
              <w:rPr>
                <w:rFonts w:hint="eastAsia"/>
                <w:b/>
                <w:bCs/>
                <w:sz w:val="24"/>
                <w:szCs w:val="32"/>
                <w:vertAlign w:val="baseline"/>
              </w:rPr>
              <w:t>序号</w:t>
            </w:r>
          </w:p>
        </w:tc>
        <w:tc>
          <w:tcPr>
            <w:tcW w:w="3221" w:type="dxa"/>
            <w:vAlign w:val="center"/>
          </w:tcPr>
          <w:p>
            <w:pPr>
              <w:keepNext w:val="0"/>
              <w:keepLines w:val="0"/>
              <w:suppressLineNumbers w:val="0"/>
              <w:spacing w:before="0" w:beforeAutospacing="0" w:after="0" w:afterAutospacing="0"/>
              <w:ind w:left="0" w:right="0"/>
              <w:jc w:val="center"/>
              <w:rPr>
                <w:rFonts w:hint="eastAsia"/>
                <w:b/>
                <w:bCs/>
                <w:sz w:val="24"/>
                <w:szCs w:val="32"/>
                <w:vertAlign w:val="baseline"/>
              </w:rPr>
            </w:pPr>
            <w:r>
              <w:rPr>
                <w:rFonts w:hint="eastAsia"/>
                <w:b/>
                <w:bCs/>
                <w:sz w:val="24"/>
                <w:szCs w:val="32"/>
                <w:vertAlign w:val="baseline"/>
              </w:rPr>
              <w:t>评审因素</w:t>
            </w:r>
          </w:p>
        </w:tc>
        <w:tc>
          <w:tcPr>
            <w:tcW w:w="3220" w:type="dxa"/>
            <w:vAlign w:val="center"/>
          </w:tcPr>
          <w:p>
            <w:pPr>
              <w:keepNext w:val="0"/>
              <w:keepLines w:val="0"/>
              <w:suppressLineNumbers w:val="0"/>
              <w:spacing w:before="0" w:beforeAutospacing="0" w:after="0" w:afterAutospacing="0"/>
              <w:ind w:left="0" w:right="0"/>
              <w:jc w:val="center"/>
              <w:rPr>
                <w:rFonts w:hint="eastAsia"/>
                <w:b/>
                <w:bCs/>
                <w:sz w:val="24"/>
                <w:szCs w:val="32"/>
                <w:vertAlign w:val="baseline"/>
              </w:rPr>
            </w:pPr>
            <w:r>
              <w:rPr>
                <w:rFonts w:hint="eastAsia"/>
                <w:b/>
                <w:bCs/>
                <w:sz w:val="24"/>
                <w:szCs w:val="32"/>
                <w:vertAlign w:val="baseline"/>
              </w:rPr>
              <w:t>投标文件页码范围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3219" w:type="dxa"/>
            <w:vAlign w:val="top"/>
          </w:tcPr>
          <w:p>
            <w:pPr>
              <w:keepNext w:val="0"/>
              <w:keepLines w:val="0"/>
              <w:suppressLineNumbers w:val="0"/>
              <w:spacing w:before="0" w:beforeAutospacing="0" w:after="0" w:afterAutospacing="0"/>
              <w:ind w:left="0" w:right="0"/>
              <w:rPr>
                <w:rFonts w:hint="eastAsia"/>
                <w:vertAlign w:val="baseline"/>
              </w:rPr>
            </w:pPr>
          </w:p>
        </w:tc>
        <w:tc>
          <w:tcPr>
            <w:tcW w:w="3221"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p>
        </w:tc>
        <w:tc>
          <w:tcPr>
            <w:tcW w:w="3220"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r>
              <w:rPr>
                <w:rFonts w:hint="eastAsia"/>
                <w:b/>
                <w:bCs/>
                <w:sz w:val="24"/>
                <w:szCs w:val="32"/>
                <w:vertAlign w:val="baseline"/>
              </w:rPr>
              <w:t xml:space="preserve">P </w:t>
            </w:r>
            <w:r>
              <w:rPr>
                <w:rFonts w:hint="eastAsia"/>
                <w:b/>
                <w:bCs/>
                <w:sz w:val="24"/>
                <w:szCs w:val="32"/>
                <w:u w:val="single"/>
                <w:vertAlign w:val="baseline"/>
                <w:lang w:val="en-US" w:eastAsia="zh-CN"/>
              </w:rPr>
              <w:t xml:space="preserve">    </w:t>
            </w:r>
            <w:r>
              <w:rPr>
                <w:rFonts w:hint="eastAsia"/>
                <w:b/>
                <w:bCs/>
                <w:sz w:val="24"/>
                <w:szCs w:val="32"/>
                <w:vertAlign w:val="baseline"/>
                <w:lang w:val="en-US" w:eastAsia="zh-CN"/>
              </w:rPr>
              <w:t>...</w:t>
            </w:r>
            <w:r>
              <w:rPr>
                <w:rFonts w:hint="eastAsia"/>
                <w:b/>
                <w:bCs/>
                <w:sz w:val="24"/>
                <w:szCs w:val="32"/>
                <w:vertAlign w:val="baseline"/>
              </w:rPr>
              <w:t xml:space="preserve"> P</w:t>
            </w:r>
            <w:r>
              <w:rPr>
                <w:rFonts w:hint="eastAsia"/>
                <w:b/>
                <w:bCs/>
                <w:sz w:val="24"/>
                <w:szCs w:val="32"/>
                <w:u w:val="single"/>
                <w:vertAlign w:val="baseline"/>
              </w:rPr>
              <w:t xml:space="preserve"> </w:t>
            </w:r>
            <w:r>
              <w:rPr>
                <w:rFonts w:hint="eastAsia"/>
                <w:b/>
                <w:bCs/>
                <w:sz w:val="24"/>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3219" w:type="dxa"/>
            <w:vAlign w:val="top"/>
          </w:tcPr>
          <w:p>
            <w:pPr>
              <w:keepNext w:val="0"/>
              <w:keepLines w:val="0"/>
              <w:suppressLineNumbers w:val="0"/>
              <w:spacing w:before="0" w:beforeAutospacing="0" w:after="0" w:afterAutospacing="0"/>
              <w:ind w:left="0" w:right="0"/>
              <w:rPr>
                <w:rFonts w:hint="eastAsia"/>
                <w:vertAlign w:val="baseline"/>
              </w:rPr>
            </w:pPr>
          </w:p>
        </w:tc>
        <w:tc>
          <w:tcPr>
            <w:tcW w:w="3221"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p>
        </w:tc>
        <w:tc>
          <w:tcPr>
            <w:tcW w:w="3220"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r>
              <w:rPr>
                <w:rFonts w:hint="eastAsia"/>
                <w:b/>
                <w:bCs/>
                <w:sz w:val="24"/>
                <w:szCs w:val="32"/>
                <w:vertAlign w:val="baseline"/>
              </w:rPr>
              <w:t xml:space="preserve">P </w:t>
            </w:r>
            <w:r>
              <w:rPr>
                <w:rFonts w:hint="eastAsia"/>
                <w:b/>
                <w:bCs/>
                <w:sz w:val="24"/>
                <w:szCs w:val="32"/>
                <w:u w:val="single"/>
                <w:vertAlign w:val="baseline"/>
                <w:lang w:val="en-US" w:eastAsia="zh-CN"/>
              </w:rPr>
              <w:t xml:space="preserve">    </w:t>
            </w:r>
            <w:r>
              <w:rPr>
                <w:rFonts w:hint="eastAsia"/>
                <w:b/>
                <w:bCs/>
                <w:sz w:val="24"/>
                <w:szCs w:val="32"/>
                <w:vertAlign w:val="baseline"/>
                <w:lang w:val="en-US" w:eastAsia="zh-CN"/>
              </w:rPr>
              <w:t>...</w:t>
            </w:r>
            <w:r>
              <w:rPr>
                <w:rFonts w:hint="eastAsia"/>
                <w:b/>
                <w:bCs/>
                <w:sz w:val="24"/>
                <w:szCs w:val="32"/>
                <w:vertAlign w:val="baseline"/>
              </w:rPr>
              <w:t xml:space="preserve"> P</w:t>
            </w:r>
            <w:r>
              <w:rPr>
                <w:rFonts w:hint="eastAsia"/>
                <w:b/>
                <w:bCs/>
                <w:sz w:val="24"/>
                <w:szCs w:val="32"/>
                <w:u w:val="single"/>
                <w:vertAlign w:val="baseline"/>
              </w:rPr>
              <w:t xml:space="preserve"> </w:t>
            </w:r>
            <w:r>
              <w:rPr>
                <w:rFonts w:hint="eastAsia"/>
                <w:b/>
                <w:bCs/>
                <w:sz w:val="24"/>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3219" w:type="dxa"/>
            <w:vAlign w:val="top"/>
          </w:tcPr>
          <w:p>
            <w:pPr>
              <w:keepNext w:val="0"/>
              <w:keepLines w:val="0"/>
              <w:suppressLineNumbers w:val="0"/>
              <w:spacing w:before="0" w:beforeAutospacing="0" w:after="0" w:afterAutospacing="0"/>
              <w:ind w:left="0" w:right="0"/>
              <w:rPr>
                <w:rFonts w:hint="eastAsia"/>
                <w:vertAlign w:val="baseline"/>
              </w:rPr>
            </w:pPr>
          </w:p>
        </w:tc>
        <w:tc>
          <w:tcPr>
            <w:tcW w:w="3221"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p>
        </w:tc>
        <w:tc>
          <w:tcPr>
            <w:tcW w:w="3220"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r>
              <w:rPr>
                <w:rFonts w:hint="eastAsia"/>
                <w:b/>
                <w:bCs/>
                <w:sz w:val="24"/>
                <w:szCs w:val="32"/>
                <w:vertAlign w:val="baseline"/>
              </w:rPr>
              <w:t xml:space="preserve">P </w:t>
            </w:r>
            <w:r>
              <w:rPr>
                <w:rFonts w:hint="eastAsia"/>
                <w:b/>
                <w:bCs/>
                <w:sz w:val="24"/>
                <w:szCs w:val="32"/>
                <w:u w:val="single"/>
                <w:vertAlign w:val="baseline"/>
                <w:lang w:val="en-US" w:eastAsia="zh-CN"/>
              </w:rPr>
              <w:t xml:space="preserve">    </w:t>
            </w:r>
            <w:r>
              <w:rPr>
                <w:rFonts w:hint="eastAsia"/>
                <w:b/>
                <w:bCs/>
                <w:sz w:val="24"/>
                <w:szCs w:val="32"/>
                <w:vertAlign w:val="baseline"/>
                <w:lang w:val="en-US" w:eastAsia="zh-CN"/>
              </w:rPr>
              <w:t>...</w:t>
            </w:r>
            <w:r>
              <w:rPr>
                <w:rFonts w:hint="eastAsia"/>
                <w:b/>
                <w:bCs/>
                <w:sz w:val="24"/>
                <w:szCs w:val="32"/>
                <w:vertAlign w:val="baseline"/>
              </w:rPr>
              <w:t xml:space="preserve"> P</w:t>
            </w:r>
            <w:r>
              <w:rPr>
                <w:rFonts w:hint="eastAsia"/>
                <w:b/>
                <w:bCs/>
                <w:sz w:val="24"/>
                <w:szCs w:val="32"/>
                <w:u w:val="single"/>
                <w:vertAlign w:val="baseline"/>
              </w:rPr>
              <w:t xml:space="preserve"> </w:t>
            </w:r>
            <w:r>
              <w:rPr>
                <w:rFonts w:hint="eastAsia"/>
                <w:b/>
                <w:bCs/>
                <w:sz w:val="24"/>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3219" w:type="dxa"/>
            <w:vAlign w:val="top"/>
          </w:tcPr>
          <w:p>
            <w:pPr>
              <w:keepNext w:val="0"/>
              <w:keepLines w:val="0"/>
              <w:suppressLineNumbers w:val="0"/>
              <w:spacing w:before="0" w:beforeAutospacing="0" w:after="0" w:afterAutospacing="0"/>
              <w:ind w:left="0" w:right="0"/>
              <w:rPr>
                <w:rFonts w:hint="eastAsia"/>
                <w:vertAlign w:val="baseline"/>
              </w:rPr>
            </w:pPr>
          </w:p>
        </w:tc>
        <w:tc>
          <w:tcPr>
            <w:tcW w:w="3221"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p>
        </w:tc>
        <w:tc>
          <w:tcPr>
            <w:tcW w:w="3220"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r>
              <w:rPr>
                <w:rFonts w:hint="eastAsia"/>
                <w:b/>
                <w:bCs/>
                <w:sz w:val="24"/>
                <w:szCs w:val="32"/>
                <w:vertAlign w:val="baseline"/>
              </w:rPr>
              <w:t xml:space="preserve">P </w:t>
            </w:r>
            <w:r>
              <w:rPr>
                <w:rFonts w:hint="eastAsia"/>
                <w:b/>
                <w:bCs/>
                <w:sz w:val="24"/>
                <w:szCs w:val="32"/>
                <w:u w:val="single"/>
                <w:vertAlign w:val="baseline"/>
                <w:lang w:val="en-US" w:eastAsia="zh-CN"/>
              </w:rPr>
              <w:t xml:space="preserve">    </w:t>
            </w:r>
            <w:r>
              <w:rPr>
                <w:rFonts w:hint="eastAsia"/>
                <w:b/>
                <w:bCs/>
                <w:sz w:val="24"/>
                <w:szCs w:val="32"/>
                <w:vertAlign w:val="baseline"/>
                <w:lang w:val="en-US" w:eastAsia="zh-CN"/>
              </w:rPr>
              <w:t>...</w:t>
            </w:r>
            <w:r>
              <w:rPr>
                <w:rFonts w:hint="eastAsia"/>
                <w:b/>
                <w:bCs/>
                <w:sz w:val="24"/>
                <w:szCs w:val="32"/>
                <w:vertAlign w:val="baseline"/>
              </w:rPr>
              <w:t xml:space="preserve"> P</w:t>
            </w:r>
            <w:r>
              <w:rPr>
                <w:rFonts w:hint="eastAsia"/>
                <w:b/>
                <w:bCs/>
                <w:sz w:val="24"/>
                <w:szCs w:val="32"/>
                <w:u w:val="single"/>
                <w:vertAlign w:val="baseline"/>
              </w:rPr>
              <w:t xml:space="preserve"> </w:t>
            </w:r>
            <w:r>
              <w:rPr>
                <w:rFonts w:hint="eastAsia"/>
                <w:b/>
                <w:bCs/>
                <w:sz w:val="24"/>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3219" w:type="dxa"/>
            <w:vAlign w:val="top"/>
          </w:tcPr>
          <w:p>
            <w:pPr>
              <w:keepNext w:val="0"/>
              <w:keepLines w:val="0"/>
              <w:suppressLineNumbers w:val="0"/>
              <w:spacing w:before="0" w:beforeAutospacing="0" w:after="0" w:afterAutospacing="0"/>
              <w:ind w:left="0" w:right="0"/>
              <w:rPr>
                <w:rFonts w:hint="eastAsia"/>
                <w:vertAlign w:val="baseline"/>
              </w:rPr>
            </w:pPr>
          </w:p>
        </w:tc>
        <w:tc>
          <w:tcPr>
            <w:tcW w:w="3221"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p>
        </w:tc>
        <w:tc>
          <w:tcPr>
            <w:tcW w:w="3220"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r>
              <w:rPr>
                <w:rFonts w:hint="eastAsia"/>
                <w:b/>
                <w:bCs/>
                <w:sz w:val="24"/>
                <w:szCs w:val="32"/>
                <w:vertAlign w:val="baseline"/>
              </w:rPr>
              <w:t xml:space="preserve">P </w:t>
            </w:r>
            <w:r>
              <w:rPr>
                <w:rFonts w:hint="eastAsia"/>
                <w:b/>
                <w:bCs/>
                <w:sz w:val="24"/>
                <w:szCs w:val="32"/>
                <w:u w:val="single"/>
                <w:vertAlign w:val="baseline"/>
                <w:lang w:val="en-US" w:eastAsia="zh-CN"/>
              </w:rPr>
              <w:t xml:space="preserve">    </w:t>
            </w:r>
            <w:r>
              <w:rPr>
                <w:rFonts w:hint="eastAsia"/>
                <w:b/>
                <w:bCs/>
                <w:sz w:val="24"/>
                <w:szCs w:val="32"/>
                <w:vertAlign w:val="baseline"/>
                <w:lang w:val="en-US" w:eastAsia="zh-CN"/>
              </w:rPr>
              <w:t>...</w:t>
            </w:r>
            <w:r>
              <w:rPr>
                <w:rFonts w:hint="eastAsia"/>
                <w:b/>
                <w:bCs/>
                <w:sz w:val="24"/>
                <w:szCs w:val="32"/>
                <w:vertAlign w:val="baseline"/>
              </w:rPr>
              <w:t xml:space="preserve"> P</w:t>
            </w:r>
            <w:r>
              <w:rPr>
                <w:rFonts w:hint="eastAsia"/>
                <w:b/>
                <w:bCs/>
                <w:sz w:val="24"/>
                <w:szCs w:val="32"/>
                <w:u w:val="single"/>
                <w:vertAlign w:val="baseline"/>
              </w:rPr>
              <w:t xml:space="preserve"> </w:t>
            </w:r>
            <w:r>
              <w:rPr>
                <w:rFonts w:hint="eastAsia"/>
                <w:b/>
                <w:bCs/>
                <w:sz w:val="24"/>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3219" w:type="dxa"/>
            <w:vAlign w:val="top"/>
          </w:tcPr>
          <w:p>
            <w:pPr>
              <w:keepNext w:val="0"/>
              <w:keepLines w:val="0"/>
              <w:suppressLineNumbers w:val="0"/>
              <w:spacing w:before="0" w:beforeAutospacing="0" w:after="0" w:afterAutospacing="0"/>
              <w:ind w:left="0" w:right="0"/>
              <w:rPr>
                <w:rFonts w:hint="eastAsia"/>
                <w:vertAlign w:val="baseline"/>
              </w:rPr>
            </w:pPr>
          </w:p>
        </w:tc>
        <w:tc>
          <w:tcPr>
            <w:tcW w:w="3221"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p>
        </w:tc>
        <w:tc>
          <w:tcPr>
            <w:tcW w:w="3220"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r>
              <w:rPr>
                <w:rFonts w:hint="eastAsia"/>
                <w:b/>
                <w:bCs/>
                <w:sz w:val="24"/>
                <w:szCs w:val="32"/>
                <w:vertAlign w:val="baseline"/>
              </w:rPr>
              <w:t xml:space="preserve">P </w:t>
            </w:r>
            <w:r>
              <w:rPr>
                <w:rFonts w:hint="eastAsia"/>
                <w:b/>
                <w:bCs/>
                <w:sz w:val="24"/>
                <w:szCs w:val="32"/>
                <w:u w:val="single"/>
                <w:vertAlign w:val="baseline"/>
                <w:lang w:val="en-US" w:eastAsia="zh-CN"/>
              </w:rPr>
              <w:t xml:space="preserve">    </w:t>
            </w:r>
            <w:r>
              <w:rPr>
                <w:rFonts w:hint="eastAsia"/>
                <w:b/>
                <w:bCs/>
                <w:sz w:val="24"/>
                <w:szCs w:val="32"/>
                <w:vertAlign w:val="baseline"/>
                <w:lang w:val="en-US" w:eastAsia="zh-CN"/>
              </w:rPr>
              <w:t>...</w:t>
            </w:r>
            <w:r>
              <w:rPr>
                <w:rFonts w:hint="eastAsia"/>
                <w:b/>
                <w:bCs/>
                <w:sz w:val="24"/>
                <w:szCs w:val="32"/>
                <w:vertAlign w:val="baseline"/>
              </w:rPr>
              <w:t xml:space="preserve"> P</w:t>
            </w:r>
            <w:r>
              <w:rPr>
                <w:rFonts w:hint="eastAsia"/>
                <w:b/>
                <w:bCs/>
                <w:sz w:val="24"/>
                <w:szCs w:val="32"/>
                <w:u w:val="single"/>
                <w:vertAlign w:val="baseline"/>
              </w:rPr>
              <w:t xml:space="preserve"> </w:t>
            </w:r>
            <w:r>
              <w:rPr>
                <w:rFonts w:hint="eastAsia"/>
                <w:b/>
                <w:bCs/>
                <w:sz w:val="24"/>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3219" w:type="dxa"/>
            <w:vAlign w:val="top"/>
          </w:tcPr>
          <w:p>
            <w:pPr>
              <w:keepNext w:val="0"/>
              <w:keepLines w:val="0"/>
              <w:suppressLineNumbers w:val="0"/>
              <w:spacing w:before="0" w:beforeAutospacing="0" w:after="0" w:afterAutospacing="0"/>
              <w:ind w:left="0" w:right="0"/>
              <w:rPr>
                <w:rFonts w:hint="eastAsia"/>
                <w:vertAlign w:val="baseline"/>
              </w:rPr>
            </w:pPr>
          </w:p>
        </w:tc>
        <w:tc>
          <w:tcPr>
            <w:tcW w:w="3221"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p>
        </w:tc>
        <w:tc>
          <w:tcPr>
            <w:tcW w:w="3220"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r>
              <w:rPr>
                <w:rFonts w:hint="eastAsia"/>
                <w:b/>
                <w:bCs/>
                <w:sz w:val="24"/>
                <w:szCs w:val="32"/>
                <w:vertAlign w:val="baseline"/>
              </w:rPr>
              <w:t xml:space="preserve">P </w:t>
            </w:r>
            <w:r>
              <w:rPr>
                <w:rFonts w:hint="eastAsia"/>
                <w:b/>
                <w:bCs/>
                <w:sz w:val="24"/>
                <w:szCs w:val="32"/>
                <w:u w:val="single"/>
                <w:vertAlign w:val="baseline"/>
                <w:lang w:val="en-US" w:eastAsia="zh-CN"/>
              </w:rPr>
              <w:t xml:space="preserve">    </w:t>
            </w:r>
            <w:r>
              <w:rPr>
                <w:rFonts w:hint="eastAsia"/>
                <w:b/>
                <w:bCs/>
                <w:sz w:val="24"/>
                <w:szCs w:val="32"/>
                <w:vertAlign w:val="baseline"/>
                <w:lang w:val="en-US" w:eastAsia="zh-CN"/>
              </w:rPr>
              <w:t>...</w:t>
            </w:r>
            <w:r>
              <w:rPr>
                <w:rFonts w:hint="eastAsia"/>
                <w:b/>
                <w:bCs/>
                <w:sz w:val="24"/>
                <w:szCs w:val="32"/>
                <w:vertAlign w:val="baseline"/>
              </w:rPr>
              <w:t xml:space="preserve"> P</w:t>
            </w:r>
            <w:r>
              <w:rPr>
                <w:rFonts w:hint="eastAsia"/>
                <w:b/>
                <w:bCs/>
                <w:sz w:val="24"/>
                <w:szCs w:val="32"/>
                <w:u w:val="single"/>
                <w:vertAlign w:val="baseline"/>
              </w:rPr>
              <w:t xml:space="preserve"> </w:t>
            </w:r>
            <w:r>
              <w:rPr>
                <w:rFonts w:hint="eastAsia"/>
                <w:b/>
                <w:bCs/>
                <w:sz w:val="24"/>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3219" w:type="dxa"/>
            <w:vAlign w:val="top"/>
          </w:tcPr>
          <w:p>
            <w:pPr>
              <w:keepNext w:val="0"/>
              <w:keepLines w:val="0"/>
              <w:suppressLineNumbers w:val="0"/>
              <w:spacing w:before="0" w:beforeAutospacing="0" w:after="0" w:afterAutospacing="0"/>
              <w:ind w:left="0" w:right="0"/>
              <w:rPr>
                <w:rFonts w:hint="eastAsia"/>
                <w:vertAlign w:val="baseline"/>
              </w:rPr>
            </w:pPr>
          </w:p>
        </w:tc>
        <w:tc>
          <w:tcPr>
            <w:tcW w:w="3221"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p>
        </w:tc>
        <w:tc>
          <w:tcPr>
            <w:tcW w:w="3220"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r>
              <w:rPr>
                <w:rFonts w:hint="eastAsia"/>
                <w:b/>
                <w:bCs/>
                <w:sz w:val="24"/>
                <w:szCs w:val="32"/>
                <w:vertAlign w:val="baseline"/>
              </w:rPr>
              <w:t xml:space="preserve">P </w:t>
            </w:r>
            <w:r>
              <w:rPr>
                <w:rFonts w:hint="eastAsia"/>
                <w:b/>
                <w:bCs/>
                <w:sz w:val="24"/>
                <w:szCs w:val="32"/>
                <w:u w:val="single"/>
                <w:vertAlign w:val="baseline"/>
                <w:lang w:val="en-US" w:eastAsia="zh-CN"/>
              </w:rPr>
              <w:t xml:space="preserve">    </w:t>
            </w:r>
            <w:r>
              <w:rPr>
                <w:rFonts w:hint="eastAsia"/>
                <w:b/>
                <w:bCs/>
                <w:sz w:val="24"/>
                <w:szCs w:val="32"/>
                <w:vertAlign w:val="baseline"/>
                <w:lang w:val="en-US" w:eastAsia="zh-CN"/>
              </w:rPr>
              <w:t>...</w:t>
            </w:r>
            <w:r>
              <w:rPr>
                <w:rFonts w:hint="eastAsia"/>
                <w:b/>
                <w:bCs/>
                <w:sz w:val="24"/>
                <w:szCs w:val="32"/>
                <w:vertAlign w:val="baseline"/>
              </w:rPr>
              <w:t xml:space="preserve"> P</w:t>
            </w:r>
            <w:r>
              <w:rPr>
                <w:rFonts w:hint="eastAsia"/>
                <w:b/>
                <w:bCs/>
                <w:sz w:val="24"/>
                <w:szCs w:val="32"/>
                <w:u w:val="single"/>
                <w:vertAlign w:val="baseline"/>
              </w:rPr>
              <w:t xml:space="preserve"> </w:t>
            </w:r>
            <w:r>
              <w:rPr>
                <w:rFonts w:hint="eastAsia"/>
                <w:b/>
                <w:bCs/>
                <w:sz w:val="24"/>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3219" w:type="dxa"/>
            <w:vAlign w:val="top"/>
          </w:tcPr>
          <w:p>
            <w:pPr>
              <w:keepNext w:val="0"/>
              <w:keepLines w:val="0"/>
              <w:suppressLineNumbers w:val="0"/>
              <w:spacing w:before="0" w:beforeAutospacing="0" w:after="0" w:afterAutospacing="0"/>
              <w:ind w:left="0" w:right="0"/>
              <w:rPr>
                <w:rFonts w:hint="eastAsia"/>
                <w:vertAlign w:val="baseline"/>
              </w:rPr>
            </w:pPr>
          </w:p>
        </w:tc>
        <w:tc>
          <w:tcPr>
            <w:tcW w:w="3221"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p>
        </w:tc>
        <w:tc>
          <w:tcPr>
            <w:tcW w:w="3220"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r>
              <w:rPr>
                <w:rFonts w:hint="eastAsia"/>
                <w:b/>
                <w:bCs/>
                <w:sz w:val="24"/>
                <w:szCs w:val="32"/>
                <w:vertAlign w:val="baseline"/>
              </w:rPr>
              <w:t xml:space="preserve">P </w:t>
            </w:r>
            <w:r>
              <w:rPr>
                <w:rFonts w:hint="eastAsia"/>
                <w:b/>
                <w:bCs/>
                <w:sz w:val="24"/>
                <w:szCs w:val="32"/>
                <w:u w:val="single"/>
                <w:vertAlign w:val="baseline"/>
                <w:lang w:val="en-US" w:eastAsia="zh-CN"/>
              </w:rPr>
              <w:t xml:space="preserve">    </w:t>
            </w:r>
            <w:r>
              <w:rPr>
                <w:rFonts w:hint="eastAsia"/>
                <w:b/>
                <w:bCs/>
                <w:sz w:val="24"/>
                <w:szCs w:val="32"/>
                <w:vertAlign w:val="baseline"/>
                <w:lang w:val="en-US" w:eastAsia="zh-CN"/>
              </w:rPr>
              <w:t>...</w:t>
            </w:r>
            <w:r>
              <w:rPr>
                <w:rFonts w:hint="eastAsia"/>
                <w:b/>
                <w:bCs/>
                <w:sz w:val="24"/>
                <w:szCs w:val="32"/>
                <w:vertAlign w:val="baseline"/>
              </w:rPr>
              <w:t xml:space="preserve"> P</w:t>
            </w:r>
            <w:r>
              <w:rPr>
                <w:rFonts w:hint="eastAsia"/>
                <w:b/>
                <w:bCs/>
                <w:sz w:val="24"/>
                <w:szCs w:val="32"/>
                <w:u w:val="single"/>
                <w:vertAlign w:val="baseline"/>
              </w:rPr>
              <w:t xml:space="preserve"> </w:t>
            </w:r>
            <w:r>
              <w:rPr>
                <w:rFonts w:hint="eastAsia"/>
                <w:b/>
                <w:bCs/>
                <w:sz w:val="24"/>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3219" w:type="dxa"/>
            <w:vAlign w:val="top"/>
          </w:tcPr>
          <w:p>
            <w:pPr>
              <w:keepNext w:val="0"/>
              <w:keepLines w:val="0"/>
              <w:suppressLineNumbers w:val="0"/>
              <w:spacing w:before="0" w:beforeAutospacing="0" w:after="0" w:afterAutospacing="0"/>
              <w:ind w:left="0" w:right="0"/>
              <w:rPr>
                <w:rFonts w:hint="eastAsia"/>
                <w:vertAlign w:val="baseline"/>
              </w:rPr>
            </w:pPr>
          </w:p>
        </w:tc>
        <w:tc>
          <w:tcPr>
            <w:tcW w:w="3221"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p>
        </w:tc>
        <w:tc>
          <w:tcPr>
            <w:tcW w:w="3220"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r>
              <w:rPr>
                <w:rFonts w:hint="eastAsia"/>
                <w:b/>
                <w:bCs/>
                <w:sz w:val="24"/>
                <w:szCs w:val="32"/>
                <w:vertAlign w:val="baseline"/>
              </w:rPr>
              <w:t xml:space="preserve">P </w:t>
            </w:r>
            <w:r>
              <w:rPr>
                <w:rFonts w:hint="eastAsia"/>
                <w:b/>
                <w:bCs/>
                <w:sz w:val="24"/>
                <w:szCs w:val="32"/>
                <w:u w:val="single"/>
                <w:vertAlign w:val="baseline"/>
                <w:lang w:val="en-US" w:eastAsia="zh-CN"/>
              </w:rPr>
              <w:t xml:space="preserve">    </w:t>
            </w:r>
            <w:r>
              <w:rPr>
                <w:rFonts w:hint="eastAsia"/>
                <w:b/>
                <w:bCs/>
                <w:sz w:val="24"/>
                <w:szCs w:val="32"/>
                <w:vertAlign w:val="baseline"/>
                <w:lang w:val="en-US" w:eastAsia="zh-CN"/>
              </w:rPr>
              <w:t>...</w:t>
            </w:r>
            <w:r>
              <w:rPr>
                <w:rFonts w:hint="eastAsia"/>
                <w:b/>
                <w:bCs/>
                <w:sz w:val="24"/>
                <w:szCs w:val="32"/>
                <w:vertAlign w:val="baseline"/>
              </w:rPr>
              <w:t xml:space="preserve"> P</w:t>
            </w:r>
            <w:r>
              <w:rPr>
                <w:rFonts w:hint="eastAsia"/>
                <w:b/>
                <w:bCs/>
                <w:sz w:val="24"/>
                <w:szCs w:val="32"/>
                <w:u w:val="single"/>
                <w:vertAlign w:val="baseline"/>
              </w:rPr>
              <w:t xml:space="preserve"> </w:t>
            </w:r>
            <w:r>
              <w:rPr>
                <w:rFonts w:hint="eastAsia"/>
                <w:b/>
                <w:bCs/>
                <w:sz w:val="24"/>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3219" w:type="dxa"/>
            <w:vAlign w:val="top"/>
          </w:tcPr>
          <w:p>
            <w:pPr>
              <w:keepNext w:val="0"/>
              <w:keepLines w:val="0"/>
              <w:suppressLineNumbers w:val="0"/>
              <w:spacing w:before="0" w:beforeAutospacing="0" w:after="0" w:afterAutospacing="0"/>
              <w:ind w:left="0" w:right="0"/>
              <w:rPr>
                <w:rFonts w:hint="eastAsia"/>
                <w:vertAlign w:val="baseline"/>
              </w:rPr>
            </w:pPr>
          </w:p>
        </w:tc>
        <w:tc>
          <w:tcPr>
            <w:tcW w:w="3221"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p>
        </w:tc>
        <w:tc>
          <w:tcPr>
            <w:tcW w:w="3220"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r>
              <w:rPr>
                <w:rFonts w:hint="eastAsia"/>
                <w:b/>
                <w:bCs/>
                <w:sz w:val="24"/>
                <w:szCs w:val="32"/>
                <w:vertAlign w:val="baseline"/>
              </w:rPr>
              <w:t xml:space="preserve">P </w:t>
            </w:r>
            <w:r>
              <w:rPr>
                <w:rFonts w:hint="eastAsia"/>
                <w:b/>
                <w:bCs/>
                <w:sz w:val="24"/>
                <w:szCs w:val="32"/>
                <w:u w:val="single"/>
                <w:vertAlign w:val="baseline"/>
                <w:lang w:val="en-US" w:eastAsia="zh-CN"/>
              </w:rPr>
              <w:t xml:space="preserve">    </w:t>
            </w:r>
            <w:r>
              <w:rPr>
                <w:rFonts w:hint="eastAsia"/>
                <w:b/>
                <w:bCs/>
                <w:sz w:val="24"/>
                <w:szCs w:val="32"/>
                <w:vertAlign w:val="baseline"/>
                <w:lang w:val="en-US" w:eastAsia="zh-CN"/>
              </w:rPr>
              <w:t>...</w:t>
            </w:r>
            <w:r>
              <w:rPr>
                <w:rFonts w:hint="eastAsia"/>
                <w:b/>
                <w:bCs/>
                <w:sz w:val="24"/>
                <w:szCs w:val="32"/>
                <w:vertAlign w:val="baseline"/>
              </w:rPr>
              <w:t xml:space="preserve"> P</w:t>
            </w:r>
            <w:r>
              <w:rPr>
                <w:rFonts w:hint="eastAsia"/>
                <w:b/>
                <w:bCs/>
                <w:sz w:val="24"/>
                <w:szCs w:val="32"/>
                <w:u w:val="single"/>
                <w:vertAlign w:val="baseline"/>
              </w:rPr>
              <w:t xml:space="preserve"> </w:t>
            </w:r>
            <w:r>
              <w:rPr>
                <w:rFonts w:hint="eastAsia"/>
                <w:b/>
                <w:bCs/>
                <w:sz w:val="24"/>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3219" w:type="dxa"/>
            <w:vAlign w:val="top"/>
          </w:tcPr>
          <w:p>
            <w:pPr>
              <w:keepNext w:val="0"/>
              <w:keepLines w:val="0"/>
              <w:suppressLineNumbers w:val="0"/>
              <w:spacing w:before="0" w:beforeAutospacing="0" w:after="0" w:afterAutospacing="0"/>
              <w:ind w:left="0" w:right="0"/>
              <w:rPr>
                <w:rFonts w:hint="eastAsia"/>
                <w:vertAlign w:val="baseline"/>
              </w:rPr>
            </w:pPr>
          </w:p>
        </w:tc>
        <w:tc>
          <w:tcPr>
            <w:tcW w:w="3221"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p>
        </w:tc>
        <w:tc>
          <w:tcPr>
            <w:tcW w:w="3220"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r>
              <w:rPr>
                <w:rFonts w:hint="eastAsia"/>
                <w:b/>
                <w:bCs/>
                <w:sz w:val="24"/>
                <w:szCs w:val="32"/>
                <w:vertAlign w:val="baseline"/>
              </w:rPr>
              <w:t xml:space="preserve">P </w:t>
            </w:r>
            <w:r>
              <w:rPr>
                <w:rFonts w:hint="eastAsia"/>
                <w:b/>
                <w:bCs/>
                <w:sz w:val="24"/>
                <w:szCs w:val="32"/>
                <w:u w:val="single"/>
                <w:vertAlign w:val="baseline"/>
                <w:lang w:val="en-US" w:eastAsia="zh-CN"/>
              </w:rPr>
              <w:t xml:space="preserve">    </w:t>
            </w:r>
            <w:r>
              <w:rPr>
                <w:rFonts w:hint="eastAsia"/>
                <w:b/>
                <w:bCs/>
                <w:sz w:val="24"/>
                <w:szCs w:val="32"/>
                <w:vertAlign w:val="baseline"/>
                <w:lang w:val="en-US" w:eastAsia="zh-CN"/>
              </w:rPr>
              <w:t>...</w:t>
            </w:r>
            <w:r>
              <w:rPr>
                <w:rFonts w:hint="eastAsia"/>
                <w:b/>
                <w:bCs/>
                <w:sz w:val="24"/>
                <w:szCs w:val="32"/>
                <w:vertAlign w:val="baseline"/>
              </w:rPr>
              <w:t xml:space="preserve"> P</w:t>
            </w:r>
            <w:r>
              <w:rPr>
                <w:rFonts w:hint="eastAsia"/>
                <w:b/>
                <w:bCs/>
                <w:sz w:val="24"/>
                <w:szCs w:val="32"/>
                <w:u w:val="single"/>
                <w:vertAlign w:val="baseline"/>
              </w:rPr>
              <w:t xml:space="preserve"> </w:t>
            </w:r>
            <w:r>
              <w:rPr>
                <w:rFonts w:hint="eastAsia"/>
                <w:b/>
                <w:bCs/>
                <w:sz w:val="24"/>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3219" w:type="dxa"/>
            <w:vAlign w:val="top"/>
          </w:tcPr>
          <w:p>
            <w:pPr>
              <w:keepNext w:val="0"/>
              <w:keepLines w:val="0"/>
              <w:suppressLineNumbers w:val="0"/>
              <w:spacing w:before="0" w:beforeAutospacing="0" w:after="0" w:afterAutospacing="0"/>
              <w:ind w:left="0" w:right="0"/>
              <w:rPr>
                <w:rFonts w:hint="eastAsia"/>
                <w:vertAlign w:val="baseline"/>
              </w:rPr>
            </w:pPr>
          </w:p>
        </w:tc>
        <w:tc>
          <w:tcPr>
            <w:tcW w:w="3221"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p>
        </w:tc>
        <w:tc>
          <w:tcPr>
            <w:tcW w:w="3220"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rPr>
            </w:pPr>
            <w:r>
              <w:rPr>
                <w:rFonts w:hint="eastAsia"/>
                <w:b/>
                <w:bCs/>
                <w:sz w:val="24"/>
                <w:szCs w:val="32"/>
                <w:vertAlign w:val="baseline"/>
              </w:rPr>
              <w:t xml:space="preserve">P </w:t>
            </w:r>
            <w:r>
              <w:rPr>
                <w:rFonts w:hint="eastAsia"/>
                <w:b/>
                <w:bCs/>
                <w:sz w:val="24"/>
                <w:szCs w:val="32"/>
                <w:u w:val="single"/>
                <w:vertAlign w:val="baseline"/>
                <w:lang w:val="en-US" w:eastAsia="zh-CN"/>
              </w:rPr>
              <w:t xml:space="preserve">    </w:t>
            </w:r>
            <w:r>
              <w:rPr>
                <w:rFonts w:hint="eastAsia"/>
                <w:b/>
                <w:bCs/>
                <w:sz w:val="24"/>
                <w:szCs w:val="32"/>
                <w:vertAlign w:val="baseline"/>
                <w:lang w:val="en-US" w:eastAsia="zh-CN"/>
              </w:rPr>
              <w:t>...</w:t>
            </w:r>
            <w:r>
              <w:rPr>
                <w:rFonts w:hint="eastAsia"/>
                <w:b/>
                <w:bCs/>
                <w:sz w:val="24"/>
                <w:szCs w:val="32"/>
                <w:vertAlign w:val="baseline"/>
              </w:rPr>
              <w:t xml:space="preserve"> P</w:t>
            </w:r>
            <w:r>
              <w:rPr>
                <w:rFonts w:hint="eastAsia"/>
                <w:b/>
                <w:bCs/>
                <w:sz w:val="24"/>
                <w:szCs w:val="32"/>
                <w:u w:val="single"/>
                <w:vertAlign w:val="baseline"/>
              </w:rPr>
              <w:t xml:space="preserve"> </w:t>
            </w:r>
            <w:r>
              <w:rPr>
                <w:rFonts w:hint="eastAsia"/>
                <w:b/>
                <w:bCs/>
                <w:sz w:val="24"/>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3219" w:type="dxa"/>
            <w:vAlign w:val="top"/>
          </w:tcPr>
          <w:p>
            <w:pPr>
              <w:keepNext w:val="0"/>
              <w:keepLines w:val="0"/>
              <w:suppressLineNumbers w:val="0"/>
              <w:spacing w:before="0" w:beforeAutospacing="0" w:after="0" w:afterAutospacing="0"/>
              <w:ind w:left="0" w:right="0"/>
              <w:rPr>
                <w:rFonts w:hint="eastAsia"/>
                <w:vertAlign w:val="baseline"/>
              </w:rPr>
            </w:pPr>
          </w:p>
        </w:tc>
        <w:tc>
          <w:tcPr>
            <w:tcW w:w="3221"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lang w:val="en-US" w:eastAsia="zh-CN"/>
              </w:rPr>
            </w:pPr>
            <w:r>
              <w:rPr>
                <w:rFonts w:hint="eastAsia"/>
                <w:b/>
                <w:bCs/>
                <w:sz w:val="24"/>
                <w:szCs w:val="32"/>
                <w:vertAlign w:val="baseline"/>
                <w:lang w:val="en-US" w:eastAsia="zh-CN"/>
              </w:rPr>
              <w:t>...</w:t>
            </w:r>
          </w:p>
        </w:tc>
        <w:tc>
          <w:tcPr>
            <w:tcW w:w="3220" w:type="dxa"/>
            <w:vAlign w:val="top"/>
          </w:tcPr>
          <w:p>
            <w:pPr>
              <w:keepNext w:val="0"/>
              <w:keepLines w:val="0"/>
              <w:suppressLineNumbers w:val="0"/>
              <w:spacing w:before="0" w:beforeAutospacing="0" w:after="0" w:afterAutospacing="0"/>
              <w:ind w:left="0" w:right="0"/>
              <w:jc w:val="center"/>
              <w:rPr>
                <w:rFonts w:hint="eastAsia"/>
                <w:b/>
                <w:bCs/>
                <w:sz w:val="24"/>
                <w:szCs w:val="32"/>
                <w:vertAlign w:val="baseline"/>
                <w:lang w:val="en-US" w:eastAsia="zh-CN"/>
              </w:rPr>
            </w:pPr>
            <w:r>
              <w:rPr>
                <w:rFonts w:hint="eastAsia"/>
                <w:b/>
                <w:bCs/>
                <w:sz w:val="24"/>
                <w:szCs w:val="3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3219" w:type="dxa"/>
            <w:vAlign w:val="top"/>
          </w:tcPr>
          <w:p>
            <w:pPr>
              <w:keepNext w:val="0"/>
              <w:keepLines w:val="0"/>
              <w:suppressLineNumbers w:val="0"/>
              <w:spacing w:before="0" w:beforeAutospacing="0" w:after="0" w:afterAutospacing="0"/>
              <w:ind w:left="0" w:right="0"/>
              <w:rPr>
                <w:rFonts w:hint="eastAsia"/>
                <w:vertAlign w:val="baseline"/>
              </w:rPr>
            </w:pPr>
          </w:p>
        </w:tc>
        <w:tc>
          <w:tcPr>
            <w:tcW w:w="3221" w:type="dxa"/>
            <w:vAlign w:val="top"/>
          </w:tcPr>
          <w:p>
            <w:pPr>
              <w:keepNext w:val="0"/>
              <w:keepLines w:val="0"/>
              <w:suppressLineNumbers w:val="0"/>
              <w:spacing w:before="0" w:beforeAutospacing="0" w:after="0" w:afterAutospacing="0"/>
              <w:ind w:left="0" w:right="0"/>
              <w:rPr>
                <w:rFonts w:hint="eastAsia"/>
                <w:sz w:val="24"/>
                <w:szCs w:val="32"/>
                <w:vertAlign w:val="baseline"/>
              </w:rPr>
            </w:pPr>
          </w:p>
        </w:tc>
        <w:tc>
          <w:tcPr>
            <w:tcW w:w="3220" w:type="dxa"/>
            <w:vAlign w:val="top"/>
          </w:tcPr>
          <w:p>
            <w:pPr>
              <w:keepNext w:val="0"/>
              <w:keepLines w:val="0"/>
              <w:suppressLineNumbers w:val="0"/>
              <w:spacing w:before="0" w:beforeAutospacing="0" w:after="0" w:afterAutospacing="0"/>
              <w:ind w:left="0" w:right="0"/>
              <w:rPr>
                <w:rFonts w:hint="eastAsia"/>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3219" w:type="dxa"/>
            <w:vAlign w:val="top"/>
          </w:tcPr>
          <w:p>
            <w:pPr>
              <w:keepNext w:val="0"/>
              <w:keepLines w:val="0"/>
              <w:suppressLineNumbers w:val="0"/>
              <w:spacing w:before="0" w:beforeAutospacing="0" w:after="0" w:afterAutospacing="0"/>
              <w:ind w:left="0" w:right="0"/>
              <w:rPr>
                <w:rFonts w:hint="eastAsia"/>
                <w:vertAlign w:val="baseline"/>
              </w:rPr>
            </w:pPr>
          </w:p>
        </w:tc>
        <w:tc>
          <w:tcPr>
            <w:tcW w:w="3221" w:type="dxa"/>
            <w:vAlign w:val="top"/>
          </w:tcPr>
          <w:p>
            <w:pPr>
              <w:keepNext w:val="0"/>
              <w:keepLines w:val="0"/>
              <w:suppressLineNumbers w:val="0"/>
              <w:spacing w:before="0" w:beforeAutospacing="0" w:after="0" w:afterAutospacing="0"/>
              <w:ind w:left="0" w:right="0"/>
              <w:rPr>
                <w:rFonts w:hint="eastAsia"/>
                <w:vertAlign w:val="baseline"/>
              </w:rPr>
            </w:pPr>
          </w:p>
        </w:tc>
        <w:tc>
          <w:tcPr>
            <w:tcW w:w="3220" w:type="dxa"/>
            <w:vAlign w:val="top"/>
          </w:tcPr>
          <w:p>
            <w:pPr>
              <w:keepNext w:val="0"/>
              <w:keepLines w:val="0"/>
              <w:suppressLineNumbers w:val="0"/>
              <w:spacing w:before="0" w:beforeAutospacing="0" w:after="0" w:afterAutospacing="0"/>
              <w:ind w:left="0" w:right="0"/>
              <w:rPr>
                <w:rFonts w:hint="eastAsia"/>
                <w:vertAlign w:val="baseline"/>
              </w:rPr>
            </w:pPr>
          </w:p>
        </w:tc>
      </w:tr>
    </w:tbl>
    <w:p>
      <w:pPr>
        <w:pStyle w:val="38"/>
        <w:keepNext w:val="0"/>
        <w:keepLines w:val="0"/>
        <w:pageBreakBefore w:val="0"/>
        <w:widowControl w:val="0"/>
        <w:kinsoku/>
        <w:wordWrap/>
        <w:overflowPunct/>
        <w:topLinePunct w:val="0"/>
        <w:bidi w:val="0"/>
        <w:snapToGrid/>
        <w:spacing w:line="312" w:lineRule="auto"/>
        <w:ind w:left="0" w:leftChars="0" w:right="0" w:rightChars="0" w:firstLine="0" w:firstLineChars="0"/>
        <w:jc w:val="both"/>
        <w:textAlignment w:val="auto"/>
        <w:outlineLvl w:val="9"/>
        <w:rPr>
          <w:rFonts w:hint="eastAsia" w:ascii="宋体" w:hAnsi="宋体" w:cs="宋体"/>
          <w:sz w:val="24"/>
          <w:lang w:val="en-US" w:eastAsia="zh-CN"/>
        </w:rPr>
      </w:pPr>
    </w:p>
    <w:p>
      <w:pPr>
        <w:pStyle w:val="5"/>
        <w:keepNext/>
        <w:keepLines/>
        <w:pageBreakBefore w:val="0"/>
        <w:widowControl w:val="0"/>
        <w:kinsoku/>
        <w:wordWrap/>
        <w:overflowPunct/>
        <w:topLinePunct w:val="0"/>
        <w:autoSpaceDE/>
        <w:autoSpaceDN/>
        <w:bidi w:val="0"/>
        <w:adjustRightInd/>
        <w:snapToGrid w:val="0"/>
        <w:spacing w:before="260" w:after="260" w:line="240" w:lineRule="auto"/>
        <w:ind w:left="0" w:leftChars="0" w:right="0" w:rightChars="0" w:firstLine="0" w:firstLineChars="0"/>
        <w:jc w:val="center"/>
        <w:textAlignment w:val="auto"/>
        <w:outlineLvl w:val="1"/>
        <w:rPr>
          <w:rFonts w:hint="eastAsia" w:ascii="宋体" w:hAnsi="宋体" w:eastAsia="宋体" w:cs="宋体"/>
          <w:sz w:val="24"/>
          <w:szCs w:val="24"/>
        </w:rPr>
      </w:pPr>
      <w:r>
        <w:rPr>
          <w:rFonts w:hint="eastAsia" w:ascii="宋体" w:hAnsi="宋体" w:eastAsia="宋体" w:cs="宋体"/>
          <w:sz w:val="24"/>
          <w:szCs w:val="24"/>
          <w:lang w:eastAsia="zh-CN"/>
        </w:rPr>
        <w:t>格式</w:t>
      </w:r>
      <w:r>
        <w:rPr>
          <w:rFonts w:hint="eastAsia" w:ascii="宋体" w:hAnsi="宋体" w:eastAsia="宋体" w:cs="宋体"/>
          <w:sz w:val="24"/>
          <w:szCs w:val="24"/>
        </w:rPr>
        <w:t>一</w:t>
      </w:r>
      <w:r>
        <w:rPr>
          <w:rFonts w:hint="eastAsia" w:ascii="宋体" w:hAnsi="宋体" w:eastAsia="宋体" w:cs="宋体"/>
          <w:sz w:val="24"/>
          <w:szCs w:val="24"/>
          <w:lang w:eastAsia="zh-CN"/>
        </w:rPr>
        <w:t>、</w:t>
      </w:r>
      <w:r>
        <w:rPr>
          <w:rFonts w:hint="eastAsia" w:ascii="宋体" w:hAnsi="宋体" w:eastAsia="宋体" w:cs="宋体"/>
          <w:sz w:val="24"/>
          <w:szCs w:val="24"/>
        </w:rPr>
        <w:t>投标函</w:t>
      </w:r>
    </w:p>
    <w:p>
      <w:pPr>
        <w:pStyle w:val="5"/>
        <w:spacing w:line="360" w:lineRule="auto"/>
        <w:rPr>
          <w:rFonts w:hint="eastAsia" w:ascii="宋体" w:hAnsi="宋体" w:eastAsia="宋体" w:cs="宋体"/>
          <w:b w:val="0"/>
          <w:bCs w:val="0"/>
          <w:sz w:val="21"/>
          <w:szCs w:val="21"/>
        </w:rPr>
      </w:pPr>
      <w:r>
        <w:rPr>
          <w:rFonts w:hint="eastAsia" w:ascii="宋体" w:hAnsi="宋体" w:eastAsia="宋体" w:cs="宋体"/>
          <w:szCs w:val="44"/>
          <w:u w:val="single"/>
        </w:rPr>
        <w:t xml:space="preserve"> </w:t>
      </w:r>
      <w:r>
        <w:rPr>
          <w:rFonts w:hint="eastAsia" w:ascii="宋体" w:hAnsi="宋体" w:eastAsia="宋体" w:cs="宋体"/>
          <w:szCs w:val="44"/>
          <w:u w:val="single"/>
          <w:lang w:val="en-US" w:eastAsia="zh-CN"/>
        </w:rPr>
        <w:t xml:space="preserve">              </w:t>
      </w:r>
      <w:r>
        <w:rPr>
          <w:rFonts w:hint="eastAsia" w:ascii="宋体" w:hAnsi="宋体" w:eastAsia="宋体" w:cs="宋体"/>
          <w:b w:val="0"/>
          <w:bCs w:val="0"/>
          <w:sz w:val="21"/>
          <w:szCs w:val="21"/>
        </w:rPr>
        <w:t xml:space="preserve">（招标人名称）： </w:t>
      </w:r>
    </w:p>
    <w:p>
      <w:pPr>
        <w:pStyle w:val="5"/>
        <w:keepNext/>
        <w:keepLines/>
        <w:pageBreakBefore w:val="0"/>
        <w:widowControl w:val="0"/>
        <w:kinsoku/>
        <w:wordWrap/>
        <w:overflowPunct/>
        <w:topLinePunct w:val="0"/>
        <w:autoSpaceDE/>
        <w:autoSpaceDN/>
        <w:bidi w:val="0"/>
        <w:adjustRightInd/>
        <w:snapToGrid w:val="0"/>
        <w:spacing w:before="260" w:after="260" w:line="288" w:lineRule="auto"/>
        <w:ind w:left="0" w:leftChars="0" w:right="0" w:rightChars="0" w:firstLine="0" w:firstLineChars="0"/>
        <w:jc w:val="both"/>
        <w:textAlignment w:val="auto"/>
        <w:outlineLvl w:val="1"/>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我方已仔细研究了</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（项目名称）招标文件的全部内容，愿意以人民币（大写）</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元（¥</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元） 的投标总报价、工期</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日历天，按合同约定实施和完成承包工程，修补工程中的任何缺陷，工程质量达到</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 xml:space="preserve">。 </w:t>
      </w:r>
    </w:p>
    <w:p>
      <w:pPr>
        <w:pStyle w:val="5"/>
        <w:keepNext/>
        <w:keepLines/>
        <w:pageBreakBefore w:val="0"/>
        <w:widowControl w:val="0"/>
        <w:kinsoku/>
        <w:wordWrap/>
        <w:overflowPunct/>
        <w:topLinePunct w:val="0"/>
        <w:autoSpaceDE/>
        <w:autoSpaceDN/>
        <w:bidi w:val="0"/>
        <w:adjustRightInd/>
        <w:snapToGrid w:val="0"/>
        <w:spacing w:before="260" w:after="260" w:line="288" w:lineRule="auto"/>
        <w:ind w:left="0" w:leftChars="0" w:right="0" w:rightChars="0" w:firstLine="0" w:firstLineChars="0"/>
        <w:jc w:val="both"/>
        <w:textAlignment w:val="auto"/>
        <w:outlineLvl w:val="1"/>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 xml:space="preserve">我方承诺在招标文件规定的投标有效期内不补充、修改、替代或者撤销本投标文件。 </w:t>
      </w:r>
    </w:p>
    <w:p>
      <w:pPr>
        <w:pStyle w:val="5"/>
        <w:keepNext/>
        <w:keepLines/>
        <w:pageBreakBefore w:val="0"/>
        <w:widowControl w:val="0"/>
        <w:kinsoku/>
        <w:wordWrap/>
        <w:overflowPunct/>
        <w:topLinePunct w:val="0"/>
        <w:autoSpaceDE/>
        <w:autoSpaceDN/>
        <w:bidi w:val="0"/>
        <w:adjustRightInd/>
        <w:snapToGrid w:val="0"/>
        <w:spacing w:before="260" w:after="260" w:line="288" w:lineRule="auto"/>
        <w:ind w:left="0" w:leftChars="0" w:right="0" w:rightChars="0" w:firstLine="0" w:firstLineChars="0"/>
        <w:jc w:val="both"/>
        <w:textAlignment w:val="auto"/>
        <w:outlineLvl w:val="1"/>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随同本投标函递交投标保证金一份， 金额为人民币（大写）</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 xml:space="preserve">元（¥ </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 xml:space="preserve">元）。 </w:t>
      </w:r>
    </w:p>
    <w:p>
      <w:pPr>
        <w:pStyle w:val="5"/>
        <w:keepNext/>
        <w:keepLines/>
        <w:pageBreakBefore w:val="0"/>
        <w:widowControl w:val="0"/>
        <w:kinsoku/>
        <w:wordWrap/>
        <w:overflowPunct/>
        <w:topLinePunct w:val="0"/>
        <w:autoSpaceDE/>
        <w:autoSpaceDN/>
        <w:bidi w:val="0"/>
        <w:adjustRightInd/>
        <w:snapToGrid w:val="0"/>
        <w:spacing w:before="260" w:after="260" w:line="288" w:lineRule="auto"/>
        <w:ind w:left="0" w:leftChars="0" w:right="0" w:rightChars="0" w:firstLine="0" w:firstLineChars="0"/>
        <w:jc w:val="both"/>
        <w:textAlignment w:val="auto"/>
        <w:outlineLvl w:val="1"/>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 xml:space="preserve">如我方中标： </w:t>
      </w:r>
    </w:p>
    <w:p>
      <w:pPr>
        <w:pStyle w:val="5"/>
        <w:keepNext/>
        <w:keepLines/>
        <w:pageBreakBefore w:val="0"/>
        <w:widowControl w:val="0"/>
        <w:kinsoku/>
        <w:wordWrap/>
        <w:overflowPunct/>
        <w:topLinePunct w:val="0"/>
        <w:autoSpaceDE/>
        <w:autoSpaceDN/>
        <w:bidi w:val="0"/>
        <w:adjustRightInd/>
        <w:snapToGrid w:val="0"/>
        <w:spacing w:before="260" w:after="260" w:line="288" w:lineRule="auto"/>
        <w:ind w:left="0" w:leftChars="0" w:right="0" w:rightChars="0" w:firstLine="0" w:firstLineChars="0"/>
        <w:jc w:val="both"/>
        <w:textAlignment w:val="auto"/>
        <w:outlineLvl w:val="1"/>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同意招标文件中的合同条款，我方承诺在收到中标通知书后，在中标通知书规定的期限内</w:t>
      </w:r>
    </w:p>
    <w:p>
      <w:pPr>
        <w:pStyle w:val="5"/>
        <w:keepNext/>
        <w:keepLines/>
        <w:pageBreakBefore w:val="0"/>
        <w:widowControl w:val="0"/>
        <w:kinsoku/>
        <w:wordWrap/>
        <w:overflowPunct/>
        <w:topLinePunct w:val="0"/>
        <w:autoSpaceDE/>
        <w:autoSpaceDN/>
        <w:bidi w:val="0"/>
        <w:adjustRightInd/>
        <w:snapToGrid w:val="0"/>
        <w:spacing w:before="260" w:after="260" w:line="288" w:lineRule="auto"/>
        <w:ind w:left="0" w:leftChars="0" w:right="0" w:rightChars="0" w:firstLine="0" w:firstLineChars="0"/>
        <w:jc w:val="both"/>
        <w:textAlignment w:val="auto"/>
        <w:outlineLvl w:val="1"/>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与你方签订合同； </w:t>
      </w:r>
    </w:p>
    <w:p>
      <w:pPr>
        <w:pStyle w:val="5"/>
        <w:keepNext/>
        <w:keepLines/>
        <w:pageBreakBefore w:val="0"/>
        <w:widowControl w:val="0"/>
        <w:kinsoku/>
        <w:wordWrap/>
        <w:overflowPunct/>
        <w:topLinePunct w:val="0"/>
        <w:autoSpaceDE/>
        <w:autoSpaceDN/>
        <w:bidi w:val="0"/>
        <w:adjustRightInd/>
        <w:snapToGrid w:val="0"/>
        <w:spacing w:before="260" w:after="260" w:line="288" w:lineRule="auto"/>
        <w:ind w:left="0" w:leftChars="0" w:right="0" w:rightChars="0" w:firstLine="0" w:firstLineChars="0"/>
        <w:jc w:val="both"/>
        <w:textAlignment w:val="auto"/>
        <w:outlineLvl w:val="1"/>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 xml:space="preserve">随同本投标函递交的投标函附录属于合同文件的组成部分； </w:t>
      </w:r>
    </w:p>
    <w:p>
      <w:pPr>
        <w:pStyle w:val="5"/>
        <w:keepNext/>
        <w:keepLines/>
        <w:pageBreakBefore w:val="0"/>
        <w:widowControl w:val="0"/>
        <w:kinsoku/>
        <w:wordWrap/>
        <w:overflowPunct/>
        <w:topLinePunct w:val="0"/>
        <w:autoSpaceDE/>
        <w:autoSpaceDN/>
        <w:bidi w:val="0"/>
        <w:adjustRightInd/>
        <w:snapToGrid w:val="0"/>
        <w:spacing w:before="260" w:after="260" w:line="288" w:lineRule="auto"/>
        <w:ind w:left="0" w:leftChars="0" w:right="0" w:rightChars="0" w:firstLine="0" w:firstLineChars="0"/>
        <w:jc w:val="both"/>
        <w:textAlignment w:val="auto"/>
        <w:outlineLvl w:val="1"/>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 xml:space="preserve">我方承诺按照招标文件规定向你方递交履约担保； </w:t>
      </w:r>
    </w:p>
    <w:p>
      <w:pPr>
        <w:pStyle w:val="5"/>
        <w:keepNext/>
        <w:keepLines/>
        <w:pageBreakBefore w:val="0"/>
        <w:widowControl w:val="0"/>
        <w:kinsoku/>
        <w:wordWrap/>
        <w:overflowPunct/>
        <w:topLinePunct w:val="0"/>
        <w:autoSpaceDE/>
        <w:autoSpaceDN/>
        <w:bidi w:val="0"/>
        <w:adjustRightInd/>
        <w:snapToGrid w:val="0"/>
        <w:spacing w:before="260" w:after="260" w:line="288" w:lineRule="auto"/>
        <w:ind w:left="0" w:leftChars="0" w:right="0" w:rightChars="0" w:firstLine="0" w:firstLineChars="0"/>
        <w:jc w:val="both"/>
        <w:textAlignment w:val="auto"/>
        <w:outlineLvl w:val="1"/>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 xml:space="preserve">按招标文件的合同技术条款施工，我方承诺在合同约定的期限内完成并移交全部合同工程。 </w:t>
      </w:r>
    </w:p>
    <w:p>
      <w:pPr>
        <w:pStyle w:val="5"/>
        <w:keepNext/>
        <w:keepLines/>
        <w:pageBreakBefore w:val="0"/>
        <w:widowControl w:val="0"/>
        <w:kinsoku/>
        <w:wordWrap/>
        <w:overflowPunct/>
        <w:topLinePunct w:val="0"/>
        <w:autoSpaceDE/>
        <w:autoSpaceDN/>
        <w:bidi w:val="0"/>
        <w:adjustRightInd/>
        <w:snapToGrid w:val="0"/>
        <w:spacing w:before="260" w:after="260" w:line="288" w:lineRule="auto"/>
        <w:ind w:left="0" w:leftChars="0" w:right="0" w:rightChars="0" w:firstLine="0" w:firstLineChars="0"/>
        <w:jc w:val="both"/>
        <w:textAlignment w:val="auto"/>
        <w:outlineLvl w:val="1"/>
        <w:rPr>
          <w:rFonts w:hint="eastAsia" w:ascii="宋体" w:hAnsi="宋体" w:eastAsia="宋体" w:cs="宋体"/>
          <w:b w:val="0"/>
          <w:bCs w:val="0"/>
          <w:sz w:val="21"/>
          <w:szCs w:val="21"/>
        </w:rPr>
      </w:pPr>
      <w:r>
        <w:rPr>
          <w:rFonts w:hint="eastAsia" w:ascii="宋体" w:hAnsi="宋体" w:eastAsia="宋体" w:cs="宋体"/>
          <w:b w:val="0"/>
          <w:bCs w:val="0"/>
          <w:sz w:val="21"/>
          <w:szCs w:val="21"/>
        </w:rPr>
        <w:t>5．我方在此声明，所递交的投标文件及有关资料内容完整、真实和准确，且不存在第</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章投标</w:t>
      </w:r>
    </w:p>
    <w:p>
      <w:pPr>
        <w:pStyle w:val="5"/>
        <w:keepNext/>
        <w:keepLines/>
        <w:pageBreakBefore w:val="0"/>
        <w:widowControl w:val="0"/>
        <w:kinsoku/>
        <w:wordWrap/>
        <w:overflowPunct/>
        <w:topLinePunct w:val="0"/>
        <w:autoSpaceDE/>
        <w:autoSpaceDN/>
        <w:bidi w:val="0"/>
        <w:adjustRightInd/>
        <w:snapToGrid w:val="0"/>
        <w:spacing w:before="260" w:after="260" w:line="288" w:lineRule="auto"/>
        <w:ind w:left="0" w:leftChars="0" w:right="0" w:rightChars="0" w:firstLine="0" w:firstLineChars="0"/>
        <w:jc w:val="both"/>
        <w:textAlignment w:val="auto"/>
        <w:outlineLvl w:val="1"/>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人须知第1.4.3款和第1.4.4款规定的任何一种情形。 </w:t>
      </w:r>
    </w:p>
    <w:p>
      <w:pPr>
        <w:pStyle w:val="5"/>
        <w:keepNext/>
        <w:keepLines/>
        <w:pageBreakBefore w:val="0"/>
        <w:widowControl w:val="0"/>
        <w:kinsoku/>
        <w:wordWrap/>
        <w:overflowPunct/>
        <w:topLinePunct w:val="0"/>
        <w:autoSpaceDE/>
        <w:autoSpaceDN/>
        <w:bidi w:val="0"/>
        <w:adjustRightInd/>
        <w:snapToGrid w:val="0"/>
        <w:spacing w:before="260" w:after="260" w:line="288" w:lineRule="auto"/>
        <w:ind w:left="0" w:leftChars="0" w:right="0" w:rightChars="0" w:firstLine="0" w:firstLineChars="0"/>
        <w:jc w:val="both"/>
        <w:textAlignment w:val="auto"/>
        <w:outlineLvl w:val="1"/>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6．同意招标文件中约定的投标有效期。 </w:t>
      </w:r>
    </w:p>
    <w:p>
      <w:pPr>
        <w:pStyle w:val="5"/>
        <w:keepNext/>
        <w:keepLines/>
        <w:pageBreakBefore w:val="0"/>
        <w:widowControl w:val="0"/>
        <w:kinsoku/>
        <w:wordWrap/>
        <w:overflowPunct/>
        <w:topLinePunct w:val="0"/>
        <w:autoSpaceDE/>
        <w:autoSpaceDN/>
        <w:bidi w:val="0"/>
        <w:adjustRightInd/>
        <w:snapToGrid w:val="0"/>
        <w:spacing w:before="260" w:after="260" w:line="288" w:lineRule="auto"/>
        <w:ind w:left="0" w:leftChars="0" w:right="0" w:rightChars="0" w:firstLine="0" w:firstLineChars="0"/>
        <w:jc w:val="both"/>
        <w:textAlignment w:val="auto"/>
        <w:outlineLvl w:val="1"/>
        <w:rPr>
          <w:rFonts w:hint="eastAsia"/>
        </w:rPr>
      </w:pPr>
      <w:r>
        <w:rPr>
          <w:rFonts w:hint="eastAsia" w:ascii="宋体" w:hAnsi="宋体" w:eastAsia="宋体" w:cs="宋体"/>
          <w:b w:val="0"/>
          <w:bCs w:val="0"/>
          <w:sz w:val="21"/>
          <w:szCs w:val="21"/>
        </w:rPr>
        <w:t>7．</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 xml:space="preserve">（其它补充说明）。 </w:t>
      </w:r>
    </w:p>
    <w:p>
      <w:pPr>
        <w:pStyle w:val="5"/>
        <w:pageBreakBefore w:val="0"/>
        <w:widowControl w:val="0"/>
        <w:kinsoku/>
        <w:wordWrap/>
        <w:overflowPunct/>
        <w:topLinePunct w:val="0"/>
        <w:autoSpaceDE/>
        <w:autoSpaceDN/>
        <w:bidi w:val="0"/>
        <w:adjustRightInd/>
        <w:snapToGrid w:val="0"/>
        <w:spacing w:before="0" w:after="0" w:line="360" w:lineRule="auto"/>
        <w:ind w:left="0" w:leftChars="0" w:right="0" w:rightChars="0" w:firstLine="0"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w:t>
      </w:r>
    </w:p>
    <w:p>
      <w:pPr>
        <w:pStyle w:val="5"/>
        <w:pageBreakBefore w:val="0"/>
        <w:widowControl w:val="0"/>
        <w:kinsoku/>
        <w:wordWrap/>
        <w:overflowPunct/>
        <w:topLinePunct w:val="0"/>
        <w:autoSpaceDE/>
        <w:autoSpaceDN/>
        <w:bidi w:val="0"/>
        <w:adjustRightInd/>
        <w:snapToGrid w:val="0"/>
        <w:spacing w:before="0" w:after="0" w:line="360" w:lineRule="auto"/>
        <w:ind w:left="0" w:leftChars="0" w:right="0" w:rightChars="0"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投标人：</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u w:val="single"/>
          <w:lang w:val="en-US" w:eastAsia="zh-CN"/>
        </w:rPr>
        <w:t xml:space="preserve">      （盖公章）         </w:t>
      </w:r>
    </w:p>
    <w:p>
      <w:pPr>
        <w:pStyle w:val="5"/>
        <w:pageBreakBefore w:val="0"/>
        <w:widowControl w:val="0"/>
        <w:kinsoku/>
        <w:wordWrap/>
        <w:overflowPunct/>
        <w:topLinePunct w:val="0"/>
        <w:autoSpaceDE/>
        <w:autoSpaceDN/>
        <w:bidi w:val="0"/>
        <w:adjustRightInd/>
        <w:snapToGrid w:val="0"/>
        <w:spacing w:before="0" w:after="0" w:line="360" w:lineRule="auto"/>
        <w:ind w:left="0" w:leftChars="0" w:right="0" w:rightChars="0" w:firstLine="0" w:firstLineChars="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法定代表人或其委托代理人：</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u w:val="single"/>
          <w:lang w:val="en-US" w:eastAsia="zh-CN"/>
        </w:rPr>
        <w:t xml:space="preserve">    （签字或盖章）    </w:t>
      </w:r>
      <w:r>
        <w:rPr>
          <w:rFonts w:hint="eastAsia" w:ascii="宋体" w:hAnsi="宋体" w:eastAsia="宋体" w:cs="宋体"/>
          <w:b w:val="0"/>
          <w:bCs w:val="0"/>
          <w:sz w:val="21"/>
          <w:szCs w:val="21"/>
        </w:rPr>
        <w:t xml:space="preserve"> </w:t>
      </w:r>
    </w:p>
    <w:p>
      <w:pPr>
        <w:pStyle w:val="5"/>
        <w:pageBreakBefore w:val="0"/>
        <w:widowControl w:val="0"/>
        <w:kinsoku/>
        <w:wordWrap/>
        <w:overflowPunct/>
        <w:topLinePunct w:val="0"/>
        <w:autoSpaceDE/>
        <w:autoSpaceDN/>
        <w:bidi w:val="0"/>
        <w:adjustRightInd/>
        <w:snapToGrid w:val="0"/>
        <w:spacing w:before="0" w:after="0" w:line="360" w:lineRule="auto"/>
        <w:ind w:left="0" w:leftChars="0" w:right="0" w:rightChars="0" w:firstLine="0" w:firstLineChars="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地 </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址：</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 xml:space="preserve"> </w:t>
      </w:r>
    </w:p>
    <w:p>
      <w:pPr>
        <w:pStyle w:val="5"/>
        <w:pageBreakBefore w:val="0"/>
        <w:widowControl w:val="0"/>
        <w:kinsoku/>
        <w:wordWrap/>
        <w:overflowPunct/>
        <w:topLinePunct w:val="0"/>
        <w:autoSpaceDE/>
        <w:autoSpaceDN/>
        <w:bidi w:val="0"/>
        <w:adjustRightInd/>
        <w:snapToGrid w:val="0"/>
        <w:spacing w:before="0" w:after="0" w:line="360" w:lineRule="auto"/>
        <w:ind w:left="0" w:leftChars="0" w:right="0" w:rightChars="0" w:firstLine="0" w:firstLineChars="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网 </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址：</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 xml:space="preserve"> </w:t>
      </w:r>
    </w:p>
    <w:p>
      <w:pPr>
        <w:pStyle w:val="5"/>
        <w:pageBreakBefore w:val="0"/>
        <w:widowControl w:val="0"/>
        <w:kinsoku/>
        <w:wordWrap/>
        <w:overflowPunct/>
        <w:topLinePunct w:val="0"/>
        <w:autoSpaceDE/>
        <w:autoSpaceDN/>
        <w:bidi w:val="0"/>
        <w:adjustRightInd/>
        <w:snapToGrid w:val="0"/>
        <w:spacing w:before="0" w:after="0" w:line="360" w:lineRule="auto"/>
        <w:ind w:left="0" w:leftChars="0" w:right="0" w:rightChars="0" w:firstLine="0" w:firstLineChars="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电 </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话：</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 xml:space="preserve"> </w:t>
      </w:r>
    </w:p>
    <w:p>
      <w:pPr>
        <w:pStyle w:val="5"/>
        <w:pageBreakBefore w:val="0"/>
        <w:widowControl w:val="0"/>
        <w:kinsoku/>
        <w:wordWrap/>
        <w:overflowPunct/>
        <w:topLinePunct w:val="0"/>
        <w:autoSpaceDE/>
        <w:autoSpaceDN/>
        <w:bidi w:val="0"/>
        <w:adjustRightInd/>
        <w:snapToGrid w:val="0"/>
        <w:spacing w:before="0" w:after="0" w:line="360" w:lineRule="auto"/>
        <w:ind w:left="0" w:leftChars="0" w:right="0" w:rightChars="0" w:firstLine="0" w:firstLineChars="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传 </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真：</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 xml:space="preserve"> </w:t>
      </w:r>
    </w:p>
    <w:p>
      <w:pPr>
        <w:pStyle w:val="5"/>
        <w:pageBreakBefore w:val="0"/>
        <w:widowControl w:val="0"/>
        <w:kinsoku/>
        <w:wordWrap/>
        <w:overflowPunct/>
        <w:topLinePunct w:val="0"/>
        <w:autoSpaceDE/>
        <w:autoSpaceDN/>
        <w:bidi w:val="0"/>
        <w:adjustRightInd/>
        <w:snapToGrid w:val="0"/>
        <w:spacing w:before="0" w:after="0" w:line="360" w:lineRule="auto"/>
        <w:ind w:left="0" w:leftChars="0" w:right="0" w:rightChars="0" w:firstLine="0" w:firstLineChars="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邮政编码：</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 xml:space="preserve"> </w:t>
      </w:r>
    </w:p>
    <w:p>
      <w:pPr>
        <w:pStyle w:val="5"/>
        <w:pageBreakBefore w:val="0"/>
        <w:widowControl w:val="0"/>
        <w:kinsoku/>
        <w:wordWrap/>
        <w:overflowPunct/>
        <w:topLinePunct w:val="0"/>
        <w:autoSpaceDE/>
        <w:autoSpaceDN/>
        <w:bidi w:val="0"/>
        <w:adjustRightInd/>
        <w:snapToGrid w:val="0"/>
        <w:spacing w:before="0" w:after="0" w:line="360" w:lineRule="auto"/>
        <w:ind w:left="0" w:leftChars="0" w:right="0" w:rightChars="0" w:firstLine="0" w:firstLineChars="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u w:val="none"/>
          <w:lang w:val="en-US" w:eastAsia="zh-CN"/>
        </w:rPr>
        <w:t xml:space="preserve"> </w:t>
      </w:r>
      <w:r>
        <w:rPr>
          <w:rFonts w:hint="eastAsia" w:ascii="宋体" w:hAnsi="宋体" w:eastAsia="宋体" w:cs="宋体"/>
          <w:b w:val="0"/>
          <w:bCs w:val="0"/>
          <w:sz w:val="21"/>
          <w:szCs w:val="21"/>
        </w:rPr>
        <w:t>年</w:t>
      </w:r>
      <w:r>
        <w:rPr>
          <w:rFonts w:hint="eastAsia" w:ascii="宋体" w:hAnsi="宋体" w:eastAsia="宋体" w:cs="宋体"/>
          <w:b w:val="0"/>
          <w:bCs w:val="0"/>
          <w:sz w:val="21"/>
          <w:szCs w:val="21"/>
          <w:u w:val="none"/>
          <w:lang w:val="en-US" w:eastAsia="zh-CN"/>
        </w:rPr>
        <w:t xml:space="preserve"> </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月</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 xml:space="preserve">日 </w:t>
      </w:r>
    </w:p>
    <w:p>
      <w:pPr>
        <w:rPr>
          <w:rFonts w:hint="eastAsia" w:ascii="宋体" w:hAnsi="宋体" w:eastAsia="宋体" w:cs="宋体"/>
          <w:b w:val="0"/>
          <w:bCs w:val="0"/>
          <w:sz w:val="21"/>
          <w:szCs w:val="21"/>
        </w:rPr>
      </w:pPr>
    </w:p>
    <w:p>
      <w:pPr>
        <w:pStyle w:val="2"/>
        <w:rPr>
          <w:rFonts w:hint="eastAsia" w:ascii="宋体" w:hAnsi="宋体" w:eastAsia="宋体" w:cs="宋体"/>
          <w:b w:val="0"/>
          <w:bCs w:val="0"/>
          <w:sz w:val="21"/>
          <w:szCs w:val="21"/>
        </w:rPr>
      </w:pPr>
    </w:p>
    <w:p>
      <w:pPr>
        <w:pStyle w:val="5"/>
        <w:spacing w:line="360" w:lineRule="auto"/>
        <w:jc w:val="center"/>
        <w:rPr>
          <w:rFonts w:hint="eastAsia" w:ascii="宋体" w:hAnsi="宋体" w:cs="宋体"/>
          <w:szCs w:val="21"/>
        </w:rPr>
      </w:pPr>
      <w:r>
        <w:rPr>
          <w:rFonts w:hint="eastAsia" w:ascii="宋体" w:hAnsi="宋体" w:eastAsia="宋体" w:cs="宋体"/>
          <w:sz w:val="24"/>
          <w:szCs w:val="24"/>
          <w:lang w:eastAsia="zh-CN"/>
        </w:rPr>
        <w:t>格式二、</w:t>
      </w:r>
      <w:r>
        <w:rPr>
          <w:rFonts w:hint="eastAsia" w:ascii="宋体" w:hAnsi="宋体" w:eastAsia="宋体" w:cs="宋体"/>
          <w:sz w:val="24"/>
          <w:szCs w:val="24"/>
        </w:rPr>
        <w:t>法定代表人身份证明</w:t>
      </w:r>
    </w:p>
    <w:p>
      <w:pPr>
        <w:spacing w:line="360" w:lineRule="auto"/>
        <w:ind w:firstLine="210" w:firstLineChars="100"/>
        <w:jc w:val="left"/>
        <w:rPr>
          <w:rFonts w:hint="eastAsia" w:ascii="宋体" w:hAnsi="宋体" w:cs="宋体"/>
          <w:b/>
          <w:szCs w:val="21"/>
        </w:rPr>
      </w:pPr>
      <w:r>
        <w:rPr>
          <w:rFonts w:hint="eastAsia" w:ascii="宋体" w:hAnsi="宋体" w:cs="宋体"/>
          <w:szCs w:val="21"/>
        </w:rPr>
        <w:t>投标人名称：</w:t>
      </w:r>
      <w:r>
        <w:rPr>
          <w:rFonts w:hint="eastAsia" w:ascii="宋体" w:hAnsi="宋体" w:cs="宋体"/>
          <w:szCs w:val="21"/>
          <w:u w:val="single"/>
        </w:rPr>
        <w:t xml:space="preserve">                                             </w:t>
      </w:r>
    </w:p>
    <w:p>
      <w:pPr>
        <w:spacing w:line="360" w:lineRule="auto"/>
        <w:jc w:val="left"/>
        <w:rPr>
          <w:rFonts w:hint="eastAsia" w:ascii="宋体" w:hAnsi="宋体" w:cs="宋体"/>
          <w:szCs w:val="21"/>
        </w:rPr>
      </w:pPr>
      <w:r>
        <w:rPr>
          <w:rFonts w:hint="eastAsia" w:ascii="宋体" w:hAnsi="宋体" w:cs="宋体"/>
          <w:szCs w:val="21"/>
        </w:rPr>
        <w:t xml:space="preserve">  单位性质：</w:t>
      </w:r>
      <w:r>
        <w:rPr>
          <w:rFonts w:hint="eastAsia" w:ascii="宋体" w:hAnsi="宋体" w:cs="宋体"/>
          <w:szCs w:val="21"/>
          <w:u w:val="single"/>
        </w:rPr>
        <w:t xml:space="preserve">                                               </w:t>
      </w:r>
    </w:p>
    <w:p>
      <w:pPr>
        <w:spacing w:line="360" w:lineRule="auto"/>
        <w:jc w:val="left"/>
        <w:rPr>
          <w:rFonts w:hint="eastAsia" w:ascii="宋体" w:hAnsi="宋体" w:cs="宋体"/>
          <w:szCs w:val="21"/>
        </w:rPr>
      </w:pPr>
      <w:r>
        <w:rPr>
          <w:rFonts w:hint="eastAsia" w:ascii="宋体" w:hAnsi="宋体" w:cs="宋体"/>
          <w:szCs w:val="21"/>
        </w:rPr>
        <w:t xml:space="preserve">  地址：</w:t>
      </w:r>
      <w:r>
        <w:rPr>
          <w:rFonts w:hint="eastAsia" w:ascii="宋体" w:hAnsi="宋体" w:cs="宋体"/>
          <w:szCs w:val="21"/>
          <w:u w:val="single"/>
        </w:rPr>
        <w:t xml:space="preserve">                                                   </w:t>
      </w:r>
    </w:p>
    <w:p>
      <w:pPr>
        <w:spacing w:line="360" w:lineRule="auto"/>
        <w:jc w:val="left"/>
        <w:rPr>
          <w:rFonts w:hint="eastAsia" w:ascii="宋体" w:hAnsi="宋体" w:cs="宋体"/>
          <w:szCs w:val="21"/>
        </w:rPr>
      </w:pPr>
      <w:r>
        <w:rPr>
          <w:rFonts w:hint="eastAsia" w:ascii="宋体" w:hAnsi="宋体" w:cs="宋体"/>
          <w:szCs w:val="21"/>
        </w:rPr>
        <w:t xml:space="preserve">  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jc w:val="left"/>
        <w:rPr>
          <w:rFonts w:hint="eastAsia" w:ascii="宋体" w:hAnsi="宋体" w:cs="宋体"/>
          <w:szCs w:val="21"/>
        </w:rPr>
      </w:pPr>
      <w:r>
        <w:rPr>
          <w:rFonts w:hint="eastAsia" w:ascii="宋体" w:hAnsi="宋体" w:cs="宋体"/>
          <w:szCs w:val="21"/>
        </w:rPr>
        <w:t xml:space="preserve">  经营期限：</w:t>
      </w:r>
      <w:r>
        <w:rPr>
          <w:rFonts w:hint="eastAsia" w:ascii="宋体" w:hAnsi="宋体" w:cs="宋体"/>
          <w:szCs w:val="21"/>
          <w:u w:val="single"/>
        </w:rPr>
        <w:t xml:space="preserve">                                              </w:t>
      </w:r>
    </w:p>
    <w:p>
      <w:pPr>
        <w:spacing w:line="360" w:lineRule="auto"/>
        <w:jc w:val="left"/>
        <w:rPr>
          <w:rFonts w:hint="eastAsia" w:ascii="宋体" w:hAnsi="宋体" w:cs="宋体"/>
          <w:szCs w:val="21"/>
          <w:u w:val="single"/>
        </w:rPr>
      </w:pPr>
      <w:r>
        <w:rPr>
          <w:rFonts w:hint="eastAsia" w:ascii="宋体" w:hAnsi="宋体" w:cs="宋体"/>
          <w:szCs w:val="21"/>
        </w:rPr>
        <w:t xml:space="preserve">  姓名：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p>
    <w:p>
      <w:pPr>
        <w:spacing w:line="360" w:lineRule="auto"/>
        <w:jc w:val="left"/>
        <w:rPr>
          <w:rFonts w:hint="eastAsia" w:ascii="宋体" w:hAnsi="宋体" w:cs="宋体"/>
          <w:szCs w:val="21"/>
        </w:rPr>
      </w:pPr>
      <w:r>
        <w:rPr>
          <w:rFonts w:hint="eastAsia" w:ascii="宋体" w:hAnsi="宋体" w:cs="宋体"/>
          <w:szCs w:val="21"/>
        </w:rPr>
        <w:t xml:space="preserve">  系 </w:t>
      </w:r>
      <w:r>
        <w:rPr>
          <w:rFonts w:hint="eastAsia" w:ascii="宋体" w:hAnsi="宋体" w:cs="宋体"/>
          <w:szCs w:val="21"/>
          <w:u w:val="single"/>
        </w:rPr>
        <w:t xml:space="preserve">                                            </w:t>
      </w:r>
      <w:r>
        <w:rPr>
          <w:rFonts w:hint="eastAsia" w:ascii="宋体" w:hAnsi="宋体" w:cs="宋体"/>
          <w:szCs w:val="21"/>
        </w:rPr>
        <w:t>（投标人名称）的法定代表人。</w:t>
      </w:r>
    </w:p>
    <w:p>
      <w:pPr>
        <w:spacing w:line="360" w:lineRule="auto"/>
        <w:jc w:val="left"/>
        <w:rPr>
          <w:rFonts w:hint="eastAsia" w:ascii="宋体" w:hAnsi="宋体" w:cs="宋体"/>
          <w:szCs w:val="21"/>
        </w:rPr>
      </w:pPr>
      <w:r>
        <w:rPr>
          <w:rFonts w:hint="eastAsia" w:ascii="宋体" w:hAnsi="宋体" w:cs="宋体"/>
          <w:szCs w:val="21"/>
        </w:rPr>
        <w:t xml:space="preserve">       特此证明。</w:t>
      </w:r>
    </w:p>
    <w:p>
      <w:pPr>
        <w:spacing w:line="360" w:lineRule="auto"/>
        <w:rPr>
          <w:rFonts w:hint="eastAsia" w:ascii="宋体" w:hAnsi="宋体" w:cs="宋体"/>
          <w:szCs w:val="21"/>
        </w:rPr>
      </w:pPr>
    </w:p>
    <w:p>
      <w:pPr>
        <w:spacing w:before="48" w:beforeLines="20" w:after="48" w:afterLines="20" w:line="540" w:lineRule="exact"/>
        <w:rPr>
          <w:rFonts w:hint="eastAsia" w:ascii="宋体" w:hAnsi="宋体" w:cs="宋体"/>
          <w:b/>
          <w:sz w:val="21"/>
          <w:szCs w:val="21"/>
        </w:rPr>
      </w:pPr>
      <w:r>
        <w:rPr>
          <w:rFonts w:hint="eastAsia" w:ascii="宋体" w:hAnsi="宋体" w:cs="宋体"/>
          <w:b/>
          <w:sz w:val="21"/>
          <w:szCs w:val="21"/>
          <w:lang w:eastAsia="zh-CN"/>
        </w:rPr>
        <w:t>附：</w:t>
      </w:r>
      <w:r>
        <w:rPr>
          <w:rFonts w:hint="eastAsia" w:ascii="宋体" w:hAnsi="宋体" w:cs="宋体"/>
          <w:b/>
          <w:sz w:val="21"/>
          <w:szCs w:val="21"/>
        </w:rPr>
        <w:t>法定代表人身份证扫描件</w:t>
      </w:r>
    </w:p>
    <w:p>
      <w:pPr>
        <w:pStyle w:val="18"/>
        <w:rPr>
          <w:rFonts w:hint="eastAsia"/>
        </w:rPr>
      </w:pPr>
    </w:p>
    <w:tbl>
      <w:tblPr>
        <w:tblStyle w:val="35"/>
        <w:tblW w:w="4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5" w:hRule="atLeast"/>
        </w:trPr>
        <w:tc>
          <w:tcPr>
            <w:tcW w:w="4794" w:type="dxa"/>
            <w:vAlign w:val="center"/>
          </w:tcPr>
          <w:p>
            <w:pPr>
              <w:keepNext w:val="0"/>
              <w:keepLines w:val="0"/>
              <w:suppressLineNumbers w:val="0"/>
              <w:spacing w:before="48" w:beforeLines="20" w:beforeAutospacing="0" w:after="48" w:afterLines="20" w:afterAutospacing="0" w:line="540" w:lineRule="exact"/>
              <w:ind w:left="0" w:right="0"/>
              <w:jc w:val="center"/>
              <w:rPr>
                <w:rFonts w:hint="eastAsia" w:ascii="宋体" w:hAnsi="宋体" w:cs="宋体"/>
              </w:rPr>
            </w:pPr>
            <w:r>
              <w:rPr>
                <w:rFonts w:hint="eastAsia" w:ascii="宋体" w:hAnsi="宋体" w:cs="宋体"/>
                <w:b/>
                <w:sz w:val="28"/>
                <w:szCs w:val="28"/>
              </w:rPr>
              <w:t>法定代表人身份证扫描件</w:t>
            </w:r>
          </w:p>
        </w:tc>
      </w:tr>
    </w:tbl>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default" w:ascii="宋体" w:hAnsi="宋体" w:cs="宋体"/>
          <w:szCs w:val="21"/>
          <w:lang w:val="en-US"/>
        </w:rPr>
      </w:pPr>
      <w:r>
        <w:rPr>
          <w:rFonts w:hint="eastAsia" w:ascii="宋体" w:hAnsi="宋体" w:cs="宋体"/>
          <w:szCs w:val="21"/>
          <w:u w:val="none"/>
        </w:rPr>
        <w:t xml:space="preserve">                              </w:t>
      </w:r>
      <w:r>
        <w:rPr>
          <w:rFonts w:hint="eastAsia" w:ascii="宋体" w:hAnsi="宋体" w:cs="宋体"/>
          <w:szCs w:val="21"/>
          <w:u w:val="none"/>
          <w:lang w:val="en-US" w:eastAsia="zh-CN"/>
        </w:rPr>
        <w:t xml:space="preserve">        </w:t>
      </w:r>
      <w:r>
        <w:rPr>
          <w:rFonts w:hint="eastAsia" w:ascii="宋体" w:hAnsi="宋体" w:cs="宋体"/>
          <w:szCs w:val="21"/>
          <w:u w:val="none"/>
        </w:rPr>
        <w:t>投标人：</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eastAsia="宋体" w:cs="宋体"/>
          <w:b w:val="0"/>
          <w:bCs w:val="0"/>
          <w:sz w:val="21"/>
          <w:szCs w:val="21"/>
          <w:u w:val="single"/>
          <w:lang w:val="en-US" w:eastAsia="zh-CN"/>
        </w:rPr>
        <w:t xml:space="preserve">（盖公章）     </w:t>
      </w:r>
      <w:r>
        <w:rPr>
          <w:rFonts w:hint="eastAsia" w:ascii="宋体" w:hAnsi="宋体" w:cs="宋体"/>
          <w:b w:val="0"/>
          <w:bCs w:val="0"/>
          <w:sz w:val="21"/>
          <w:szCs w:val="21"/>
          <w:u w:val="single"/>
          <w:lang w:val="en-US" w:eastAsia="zh-CN"/>
        </w:rPr>
        <w:t xml:space="preserve"> </w:t>
      </w:r>
      <w:r>
        <w:rPr>
          <w:rFonts w:hint="eastAsia" w:ascii="宋体" w:hAnsi="宋体" w:eastAsia="宋体" w:cs="宋体"/>
          <w:b w:val="0"/>
          <w:bCs w:val="0"/>
          <w:sz w:val="21"/>
          <w:szCs w:val="21"/>
          <w:u w:val="single"/>
          <w:lang w:val="en-US" w:eastAsia="zh-CN"/>
        </w:rPr>
        <w:t xml:space="preserve">  </w:t>
      </w:r>
      <w:r>
        <w:rPr>
          <w:rFonts w:hint="eastAsia" w:ascii="宋体" w:hAnsi="宋体" w:cs="宋体"/>
          <w:b w:val="0"/>
          <w:bCs w:val="0"/>
          <w:sz w:val="2"/>
          <w:szCs w:val="2"/>
          <w:u w:val="single"/>
          <w:lang w:val="en-US" w:eastAsia="zh-CN"/>
        </w:rPr>
        <w:t>.</w:t>
      </w:r>
    </w:p>
    <w:p>
      <w:pPr>
        <w:spacing w:line="360" w:lineRule="auto"/>
        <w:rPr>
          <w:rFonts w:hint="eastAsia" w:ascii="宋体" w:hAnsi="宋体" w:cs="宋体"/>
          <w:szCs w:val="21"/>
        </w:rPr>
      </w:pPr>
      <w:r>
        <w:rPr>
          <w:rFonts w:hint="eastAsia" w:ascii="宋体" w:hAnsi="宋体" w:cs="宋体"/>
          <w:szCs w:val="21"/>
        </w:rPr>
        <w:t xml:space="preserve">                                      </w:t>
      </w:r>
      <w:r>
        <w:rPr>
          <w:rFonts w:hint="eastAsia" w:ascii="宋体" w:hAnsi="宋体" w:cs="宋体"/>
          <w:szCs w:val="21"/>
          <w:lang w:val="en-US" w:eastAsia="zh-CN"/>
        </w:rPr>
        <w:t xml:space="preserve">日  期：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hint="eastAsia" w:ascii="宋体" w:hAnsi="宋体" w:cs="宋体"/>
          <w:szCs w:val="21"/>
        </w:rPr>
      </w:pPr>
    </w:p>
    <w:p>
      <w:pPr>
        <w:spacing w:line="360" w:lineRule="auto"/>
        <w:rPr>
          <w:rFonts w:hint="eastAsia" w:ascii="宋体" w:hAnsi="宋体" w:cs="宋体"/>
          <w:sz w:val="10"/>
          <w:szCs w:val="10"/>
        </w:rPr>
      </w:pPr>
    </w:p>
    <w:p>
      <w:pPr>
        <w:pStyle w:val="5"/>
        <w:spacing w:line="360" w:lineRule="auto"/>
        <w:jc w:val="both"/>
        <w:rPr>
          <w:rFonts w:hint="eastAsia" w:ascii="宋体" w:hAnsi="宋体" w:eastAsia="宋体" w:cs="宋体"/>
          <w:sz w:val="24"/>
          <w:szCs w:val="24"/>
          <w:lang w:eastAsia="zh-CN"/>
        </w:rPr>
        <w:sectPr>
          <w:pgSz w:w="11920" w:h="16840"/>
          <w:pgMar w:top="1340" w:right="1240" w:bottom="1180" w:left="1300" w:header="0" w:footer="985" w:gutter="0"/>
          <w:pgNumType w:fmt="decimal"/>
          <w:cols w:space="720" w:num="1"/>
        </w:sectPr>
      </w:pPr>
    </w:p>
    <w:p>
      <w:pPr>
        <w:pStyle w:val="5"/>
        <w:spacing w:line="360" w:lineRule="auto"/>
        <w:jc w:val="center"/>
        <w:rPr>
          <w:rFonts w:hint="eastAsia" w:ascii="宋体" w:hAnsi="宋体" w:cs="宋体"/>
          <w:sz w:val="24"/>
        </w:rPr>
      </w:pPr>
      <w:r>
        <w:rPr>
          <w:rFonts w:hint="eastAsia" w:ascii="宋体" w:hAnsi="宋体" w:eastAsia="宋体" w:cs="宋体"/>
          <w:sz w:val="24"/>
          <w:szCs w:val="24"/>
          <w:lang w:eastAsia="zh-CN"/>
        </w:rPr>
        <w:t>格式三、授权委托书</w:t>
      </w:r>
    </w:p>
    <w:p>
      <w:pPr>
        <w:pStyle w:val="12"/>
        <w:adjustRightInd w:val="0"/>
        <w:snapToGrid w:val="0"/>
        <w:spacing w:before="48" w:beforeLines="20" w:after="48" w:afterLines="20" w:line="540" w:lineRule="exact"/>
        <w:ind w:left="0" w:leftChars="0" w:firstLine="525" w:firstLineChars="250"/>
        <w:rPr>
          <w:rFonts w:hint="eastAsia" w:ascii="宋体" w:hAnsi="宋体" w:cs="宋体"/>
          <w:sz w:val="21"/>
          <w:szCs w:val="21"/>
        </w:rPr>
      </w:pPr>
      <w:r>
        <w:rPr>
          <w:rFonts w:hint="eastAsia" w:ascii="宋体" w:hAnsi="宋体" w:cs="宋体"/>
          <w:sz w:val="21"/>
          <w:szCs w:val="21"/>
        </w:rPr>
        <w:t>本授权委托书声明：我</w:t>
      </w:r>
      <w:r>
        <w:rPr>
          <w:rFonts w:hint="eastAsia" w:ascii="宋体" w:hAnsi="宋体" w:cs="宋体"/>
          <w:sz w:val="21"/>
          <w:szCs w:val="21"/>
          <w:u w:val="single"/>
        </w:rPr>
        <w:t xml:space="preserve">   （姓名）   </w:t>
      </w:r>
      <w:r>
        <w:rPr>
          <w:rFonts w:hint="eastAsia" w:ascii="宋体" w:hAnsi="宋体" w:cs="宋体"/>
          <w:sz w:val="21"/>
          <w:szCs w:val="21"/>
        </w:rPr>
        <w:t>系</w:t>
      </w:r>
      <w:r>
        <w:rPr>
          <w:rFonts w:hint="eastAsia" w:ascii="宋体" w:hAnsi="宋体" w:cs="宋体"/>
          <w:sz w:val="21"/>
          <w:szCs w:val="21"/>
          <w:u w:val="single"/>
        </w:rPr>
        <w:t xml:space="preserve">    （投标人名称）    </w:t>
      </w:r>
      <w:r>
        <w:rPr>
          <w:rFonts w:hint="eastAsia" w:ascii="宋体" w:hAnsi="宋体" w:cs="宋体"/>
          <w:sz w:val="21"/>
          <w:szCs w:val="21"/>
        </w:rPr>
        <w:t xml:space="preserve">的法定代表人，现授权委托 </w:t>
      </w:r>
      <w:r>
        <w:rPr>
          <w:rFonts w:hint="eastAsia" w:ascii="宋体" w:hAnsi="宋体" w:cs="宋体"/>
          <w:sz w:val="21"/>
          <w:szCs w:val="21"/>
          <w:u w:val="single"/>
        </w:rPr>
        <w:t xml:space="preserve">     （单位名称）     </w:t>
      </w:r>
      <w:r>
        <w:rPr>
          <w:rFonts w:hint="eastAsia" w:ascii="宋体" w:hAnsi="宋体" w:cs="宋体"/>
          <w:sz w:val="21"/>
          <w:szCs w:val="21"/>
        </w:rPr>
        <w:t>的</w:t>
      </w:r>
      <w:r>
        <w:rPr>
          <w:rFonts w:hint="eastAsia" w:ascii="宋体" w:hAnsi="宋体" w:cs="宋体"/>
          <w:sz w:val="21"/>
          <w:szCs w:val="21"/>
          <w:u w:val="single"/>
        </w:rPr>
        <w:t xml:space="preserve">   （姓名）  </w:t>
      </w:r>
      <w:r>
        <w:rPr>
          <w:rFonts w:hint="eastAsia" w:ascii="宋体" w:hAnsi="宋体" w:cs="宋体"/>
          <w:sz w:val="21"/>
          <w:szCs w:val="21"/>
        </w:rPr>
        <w:t>为我公司的合法代理人，就</w:t>
      </w:r>
      <w:r>
        <w:rPr>
          <w:rFonts w:hint="eastAsia" w:ascii="宋体" w:hAnsi="宋体" w:cs="宋体"/>
          <w:sz w:val="21"/>
          <w:szCs w:val="21"/>
          <w:u w:val="single"/>
        </w:rPr>
        <w:t xml:space="preserve">      （项目名称） </w:t>
      </w:r>
      <w:r>
        <w:rPr>
          <w:rFonts w:hint="eastAsia" w:ascii="宋体" w:hAnsi="宋体" w:cs="宋体"/>
          <w:sz w:val="21"/>
          <w:szCs w:val="21"/>
        </w:rPr>
        <w:t>的投标、施工、竣工和保修，以本公司的名义签署投标书，解释投标文件，进行谈判、签署合同和处理与之有关的一切事宜。</w:t>
      </w:r>
    </w:p>
    <w:p>
      <w:pPr>
        <w:pStyle w:val="11"/>
        <w:adjustRightInd w:val="0"/>
        <w:snapToGrid w:val="0"/>
        <w:spacing w:before="48" w:beforeLines="20" w:after="48" w:afterLines="20" w:line="540" w:lineRule="exact"/>
        <w:rPr>
          <w:rFonts w:hint="eastAsia" w:ascii="宋体" w:hAnsi="宋体" w:cs="宋体"/>
          <w:sz w:val="21"/>
          <w:szCs w:val="21"/>
        </w:rPr>
      </w:pPr>
      <w:r>
        <w:rPr>
          <w:rFonts w:hint="eastAsia" w:ascii="宋体" w:hAnsi="宋体" w:cs="宋体"/>
          <w:sz w:val="21"/>
          <w:szCs w:val="21"/>
        </w:rPr>
        <w:t>代理人无转委托权，特此委托。</w:t>
      </w:r>
    </w:p>
    <w:p>
      <w:pPr>
        <w:adjustRightInd w:val="0"/>
        <w:snapToGrid w:val="0"/>
        <w:spacing w:before="48" w:beforeLines="20" w:after="48" w:afterLines="20" w:line="540" w:lineRule="exact"/>
        <w:ind w:left="1260"/>
        <w:rPr>
          <w:rFonts w:hint="eastAsia" w:ascii="宋体" w:hAnsi="宋体" w:cs="宋体"/>
          <w:sz w:val="21"/>
          <w:szCs w:val="21"/>
        </w:rPr>
      </w:pPr>
    </w:p>
    <w:p>
      <w:pPr>
        <w:adjustRightInd w:val="0"/>
        <w:snapToGrid w:val="0"/>
        <w:spacing w:before="48" w:beforeLines="20" w:after="48" w:afterLines="20" w:line="360" w:lineRule="auto"/>
        <w:rPr>
          <w:rFonts w:hint="eastAsia" w:ascii="宋体" w:hAnsi="宋体" w:cs="宋体"/>
          <w:sz w:val="21"/>
          <w:szCs w:val="21"/>
        </w:rPr>
      </w:pPr>
      <w:r>
        <w:rPr>
          <w:rFonts w:hint="eastAsia" w:ascii="宋体" w:hAnsi="宋体" w:cs="宋体"/>
          <w:sz w:val="21"/>
          <w:szCs w:val="21"/>
        </w:rPr>
        <w:t>代  理  人：</w:t>
      </w:r>
      <w:r>
        <w:rPr>
          <w:rFonts w:hint="eastAsia" w:ascii="宋体" w:hAnsi="宋体" w:cs="宋体"/>
          <w:sz w:val="21"/>
          <w:szCs w:val="21"/>
          <w:u w:val="single"/>
        </w:rPr>
        <w:t xml:space="preserve">   （</w:t>
      </w:r>
      <w:r>
        <w:rPr>
          <w:rFonts w:hint="eastAsia" w:ascii="宋体" w:hAnsi="宋体" w:cs="宋体"/>
          <w:sz w:val="21"/>
          <w:szCs w:val="21"/>
          <w:u w:val="single"/>
          <w:lang w:eastAsia="zh-CN"/>
        </w:rPr>
        <w:t>姓名</w:t>
      </w:r>
      <w:r>
        <w:rPr>
          <w:rFonts w:hint="eastAsia" w:ascii="宋体" w:hAnsi="宋体" w:cs="宋体"/>
          <w:sz w:val="21"/>
          <w:szCs w:val="21"/>
          <w:u w:val="single"/>
        </w:rPr>
        <w:t xml:space="preserve">）   </w:t>
      </w:r>
      <w:r>
        <w:rPr>
          <w:rFonts w:hint="eastAsia" w:ascii="宋体" w:hAnsi="宋体" w:cs="宋体"/>
          <w:sz w:val="21"/>
          <w:szCs w:val="21"/>
        </w:rPr>
        <w:t>性别 ：</w:t>
      </w:r>
      <w:r>
        <w:rPr>
          <w:rFonts w:hint="eastAsia" w:ascii="宋体" w:hAnsi="宋体" w:cs="宋体"/>
          <w:sz w:val="21"/>
          <w:szCs w:val="21"/>
          <w:u w:val="single"/>
        </w:rPr>
        <w:t xml:space="preserve">         </w:t>
      </w:r>
      <w:r>
        <w:rPr>
          <w:rFonts w:hint="eastAsia" w:ascii="宋体" w:hAnsi="宋体" w:cs="宋体"/>
          <w:sz w:val="21"/>
          <w:szCs w:val="21"/>
        </w:rPr>
        <w:t>年龄：</w:t>
      </w:r>
      <w:r>
        <w:rPr>
          <w:rFonts w:hint="eastAsia" w:ascii="宋体" w:hAnsi="宋体" w:cs="宋体"/>
          <w:sz w:val="21"/>
          <w:szCs w:val="21"/>
          <w:u w:val="single"/>
        </w:rPr>
        <w:t xml:space="preserve">        </w:t>
      </w:r>
    </w:p>
    <w:p>
      <w:pPr>
        <w:adjustRightInd w:val="0"/>
        <w:snapToGrid w:val="0"/>
        <w:spacing w:before="48" w:beforeLines="20" w:after="48" w:afterLines="20" w:line="360" w:lineRule="auto"/>
        <w:rPr>
          <w:rFonts w:hint="eastAsia"/>
          <w:sz w:val="21"/>
          <w:szCs w:val="21"/>
        </w:rPr>
      </w:pPr>
      <w:r>
        <w:rPr>
          <w:rFonts w:hint="eastAsia" w:ascii="宋体" w:hAnsi="宋体" w:cs="宋体"/>
          <w:sz w:val="21"/>
          <w:szCs w:val="21"/>
        </w:rPr>
        <w:t>身份证号码：</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cs="宋体"/>
          <w:sz w:val="21"/>
          <w:szCs w:val="21"/>
          <w:u w:val="single"/>
        </w:rPr>
        <w:t xml:space="preserve">  </w:t>
      </w:r>
      <w:r>
        <w:rPr>
          <w:rFonts w:hint="eastAsia" w:ascii="宋体" w:hAnsi="宋体" w:cs="宋体"/>
          <w:sz w:val="21"/>
          <w:szCs w:val="21"/>
        </w:rPr>
        <w:t>职务：</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cs="宋体"/>
          <w:sz w:val="21"/>
          <w:szCs w:val="21"/>
          <w:u w:val="single"/>
        </w:rPr>
        <w:t xml:space="preserve">     </w:t>
      </w:r>
    </w:p>
    <w:p>
      <w:pPr>
        <w:adjustRightInd w:val="0"/>
        <w:snapToGrid w:val="0"/>
        <w:spacing w:before="48" w:beforeLines="20" w:after="48" w:afterLines="20" w:line="360" w:lineRule="auto"/>
        <w:rPr>
          <w:rFonts w:hint="eastAsia" w:ascii="宋体" w:hAnsi="宋体" w:cs="宋体"/>
          <w:sz w:val="21"/>
          <w:szCs w:val="21"/>
        </w:rPr>
      </w:pPr>
      <w:r>
        <w:rPr>
          <w:rFonts w:hint="eastAsia" w:ascii="宋体" w:hAnsi="宋体" w:cs="宋体"/>
          <w:sz w:val="21"/>
          <w:szCs w:val="21"/>
        </w:rPr>
        <w:t>联系方式（手机号）：</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cs="宋体"/>
          <w:sz w:val="21"/>
          <w:szCs w:val="21"/>
          <w:u w:val="single"/>
        </w:rPr>
        <w:t xml:space="preserve">             </w:t>
      </w:r>
    </w:p>
    <w:p>
      <w:pPr>
        <w:adjustRightInd w:val="0"/>
        <w:snapToGrid w:val="0"/>
        <w:spacing w:before="48" w:beforeLines="20" w:after="48" w:afterLines="20" w:line="360" w:lineRule="auto"/>
        <w:rPr>
          <w:rFonts w:hint="eastAsia" w:ascii="宋体" w:hAnsi="宋体" w:cs="宋体"/>
          <w:sz w:val="21"/>
          <w:szCs w:val="21"/>
        </w:rPr>
      </w:pPr>
      <w:r>
        <w:rPr>
          <w:rFonts w:hint="eastAsia" w:ascii="宋体" w:hAnsi="宋体" w:cs="宋体"/>
          <w:sz w:val="21"/>
          <w:szCs w:val="21"/>
        </w:rPr>
        <w:t>投  标  人：</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cs="宋体"/>
          <w:sz w:val="21"/>
          <w:szCs w:val="21"/>
          <w:u w:val="single"/>
        </w:rPr>
        <w:t xml:space="preserve"> </w:t>
      </w:r>
      <w:r>
        <w:rPr>
          <w:rFonts w:hint="eastAsia" w:ascii="宋体" w:hAnsi="宋体" w:eastAsia="宋体" w:cs="宋体"/>
          <w:b w:val="0"/>
          <w:bCs w:val="0"/>
          <w:sz w:val="21"/>
          <w:szCs w:val="21"/>
          <w:u w:val="single"/>
          <w:lang w:val="en-US" w:eastAsia="zh-CN"/>
        </w:rPr>
        <w:t>（盖公章）</w:t>
      </w:r>
    </w:p>
    <w:p>
      <w:pPr>
        <w:adjustRightInd w:val="0"/>
        <w:snapToGrid w:val="0"/>
        <w:spacing w:before="48" w:beforeLines="20" w:after="48" w:afterLines="20" w:line="360" w:lineRule="auto"/>
        <w:rPr>
          <w:rFonts w:hint="eastAsia" w:ascii="宋体" w:hAnsi="宋体" w:cs="宋体"/>
          <w:sz w:val="21"/>
          <w:szCs w:val="21"/>
          <w:u w:val="single"/>
        </w:rPr>
      </w:pPr>
      <w:r>
        <w:rPr>
          <w:rFonts w:hint="eastAsia" w:ascii="宋体" w:hAnsi="宋体" w:cs="宋体"/>
          <w:sz w:val="21"/>
          <w:szCs w:val="21"/>
        </w:rPr>
        <w:t>法定代表人：</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cs="宋体"/>
          <w:sz w:val="21"/>
          <w:szCs w:val="21"/>
          <w:u w:val="single"/>
        </w:rPr>
        <w:t xml:space="preserve">       （签字或盖章）</w:t>
      </w:r>
    </w:p>
    <w:p>
      <w:pPr>
        <w:adjustRightInd w:val="0"/>
        <w:snapToGrid w:val="0"/>
        <w:spacing w:before="48" w:beforeLines="20" w:after="48" w:afterLines="20" w:line="540" w:lineRule="exact"/>
        <w:ind w:left="1200"/>
        <w:rPr>
          <w:rFonts w:hint="eastAsia" w:ascii="宋体" w:hAnsi="宋体" w:cs="宋体"/>
          <w:sz w:val="21"/>
          <w:szCs w:val="21"/>
          <w:u w:val="single"/>
        </w:rPr>
      </w:pPr>
    </w:p>
    <w:p>
      <w:pPr>
        <w:adjustRightInd w:val="0"/>
        <w:snapToGrid w:val="0"/>
        <w:spacing w:before="48" w:beforeLines="20" w:after="48" w:afterLines="20" w:line="540" w:lineRule="exact"/>
        <w:ind w:left="1200"/>
        <w:rPr>
          <w:rFonts w:hint="eastAsia" w:ascii="宋体" w:hAnsi="宋体" w:cs="宋体"/>
          <w:sz w:val="21"/>
          <w:szCs w:val="21"/>
        </w:rPr>
      </w:pPr>
    </w:p>
    <w:tbl>
      <w:tblPr>
        <w:tblStyle w:val="35"/>
        <w:tblW w:w="9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4"/>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5" w:hRule="atLeast"/>
        </w:trPr>
        <w:tc>
          <w:tcPr>
            <w:tcW w:w="4794" w:type="dxa"/>
            <w:vAlign w:val="center"/>
          </w:tcPr>
          <w:p>
            <w:pPr>
              <w:keepNext w:val="0"/>
              <w:keepLines w:val="0"/>
              <w:suppressLineNumbers w:val="0"/>
              <w:spacing w:before="48" w:beforeLines="20" w:beforeAutospacing="0" w:after="48" w:afterLines="20" w:afterAutospacing="0" w:line="540" w:lineRule="exact"/>
              <w:ind w:left="0" w:right="0"/>
              <w:jc w:val="center"/>
              <w:rPr>
                <w:rFonts w:hint="eastAsia" w:ascii="宋体" w:hAnsi="宋体" w:cs="宋体"/>
                <w:b w:val="0"/>
                <w:bCs/>
                <w:sz w:val="21"/>
                <w:szCs w:val="21"/>
              </w:rPr>
            </w:pPr>
            <w:r>
              <w:rPr>
                <w:rFonts w:hint="eastAsia" w:ascii="宋体" w:hAnsi="宋体" w:cs="宋体"/>
                <w:b w:val="0"/>
                <w:bCs/>
                <w:sz w:val="21"/>
                <w:szCs w:val="21"/>
              </w:rPr>
              <w:t>授权委托人身份证扫描件</w:t>
            </w:r>
            <w:r>
              <w:rPr>
                <w:rFonts w:hint="eastAsia" w:ascii="宋体" w:hAnsi="宋体" w:cs="宋体"/>
                <w:b w:val="0"/>
                <w:bCs/>
                <w:sz w:val="21"/>
                <w:szCs w:val="21"/>
                <w:lang w:eastAsia="zh-CN"/>
              </w:rPr>
              <w:t>或复印件</w:t>
            </w:r>
          </w:p>
        </w:tc>
        <w:tc>
          <w:tcPr>
            <w:tcW w:w="4794" w:type="dxa"/>
            <w:vAlign w:val="center"/>
          </w:tcPr>
          <w:p>
            <w:pPr>
              <w:keepNext w:val="0"/>
              <w:keepLines w:val="0"/>
              <w:suppressLineNumbers w:val="0"/>
              <w:spacing w:before="48" w:beforeLines="20" w:beforeAutospacing="0" w:after="48" w:afterLines="20" w:afterAutospacing="0" w:line="540" w:lineRule="exact"/>
              <w:ind w:left="0" w:right="0"/>
              <w:jc w:val="center"/>
              <w:rPr>
                <w:rFonts w:hint="eastAsia" w:ascii="宋体" w:hAnsi="宋体" w:cs="宋体"/>
                <w:b w:val="0"/>
                <w:bCs/>
                <w:sz w:val="21"/>
                <w:szCs w:val="21"/>
              </w:rPr>
            </w:pPr>
            <w:r>
              <w:rPr>
                <w:rFonts w:hint="eastAsia" w:ascii="宋体" w:hAnsi="宋体" w:cs="宋体"/>
                <w:b w:val="0"/>
                <w:bCs/>
                <w:sz w:val="21"/>
                <w:szCs w:val="21"/>
              </w:rPr>
              <w:t>法定代表人身份证扫描件</w:t>
            </w:r>
            <w:r>
              <w:rPr>
                <w:rFonts w:hint="eastAsia" w:ascii="宋体" w:hAnsi="宋体" w:cs="宋体"/>
                <w:b w:val="0"/>
                <w:bCs/>
                <w:sz w:val="21"/>
                <w:szCs w:val="21"/>
                <w:lang w:eastAsia="zh-CN"/>
              </w:rPr>
              <w:t>或复印件</w:t>
            </w:r>
          </w:p>
        </w:tc>
      </w:tr>
    </w:tbl>
    <w:p>
      <w:pPr>
        <w:adjustRightInd w:val="0"/>
        <w:snapToGrid w:val="0"/>
        <w:spacing w:before="48" w:beforeLines="20" w:after="48" w:afterLines="20" w:line="540" w:lineRule="exact"/>
        <w:ind w:left="2699"/>
        <w:rPr>
          <w:rFonts w:hint="eastAsia" w:ascii="宋体" w:hAnsi="宋体" w:cs="宋体"/>
          <w:sz w:val="21"/>
          <w:szCs w:val="21"/>
        </w:rPr>
      </w:pPr>
    </w:p>
    <w:p>
      <w:pPr>
        <w:pStyle w:val="12"/>
        <w:adjustRightInd w:val="0"/>
        <w:snapToGrid w:val="0"/>
        <w:spacing w:before="48" w:beforeLines="20" w:after="48" w:afterLines="20" w:line="540" w:lineRule="exact"/>
        <w:ind w:left="0" w:leftChars="0"/>
        <w:rPr>
          <w:rFonts w:hint="eastAsia" w:ascii="宋体" w:hAnsi="宋体" w:cs="宋体"/>
          <w:sz w:val="21"/>
          <w:szCs w:val="21"/>
        </w:rPr>
      </w:pPr>
      <w:bookmarkStart w:id="91" w:name="_Toc171581369"/>
      <w:bookmarkStart w:id="92" w:name="_Toc171581549"/>
      <w:bookmarkStart w:id="93" w:name="_Toc171741992"/>
      <w:r>
        <w:rPr>
          <w:rFonts w:hint="eastAsia" w:ascii="宋体" w:hAnsi="宋体" w:cs="宋体"/>
          <w:sz w:val="21"/>
          <w:szCs w:val="21"/>
        </w:rPr>
        <w:t xml:space="preserve">                                         日期： </w:t>
      </w:r>
      <w:bookmarkEnd w:id="91"/>
      <w:bookmarkEnd w:id="92"/>
      <w:bookmarkEnd w:id="93"/>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5"/>
        <w:spacing w:line="360" w:lineRule="auto"/>
        <w:jc w:val="center"/>
        <w:rPr>
          <w:rFonts w:hint="eastAsia" w:ascii="仿宋" w:hAnsi="仿宋" w:eastAsia="仿宋" w:cs="仿宋"/>
          <w:color w:val="auto"/>
          <w:sz w:val="24"/>
          <w:highlight w:val="none"/>
        </w:rPr>
      </w:pPr>
      <w:r>
        <w:rPr>
          <w:rFonts w:hint="eastAsia" w:ascii="宋体" w:hAnsi="宋体" w:eastAsia="宋体" w:cs="宋体"/>
          <w:sz w:val="24"/>
          <w:szCs w:val="24"/>
          <w:lang w:val="en-US" w:eastAsia="zh-CN"/>
        </w:rPr>
        <w:t>格式四、开标一览表</w:t>
      </w:r>
    </w:p>
    <w:p>
      <w:pPr>
        <w:pStyle w:val="12"/>
        <w:adjustRightInd w:val="0"/>
        <w:snapToGrid w:val="0"/>
        <w:spacing w:before="48" w:beforeLines="20" w:after="48" w:afterLines="20" w:line="540" w:lineRule="exact"/>
        <w:ind w:left="0" w:leftChars="0" w:firstLine="525" w:firstLineChars="250"/>
        <w:rPr>
          <w:rFonts w:hint="eastAsia" w:ascii="宋体" w:hAnsi="宋体" w:cs="宋体"/>
          <w:sz w:val="21"/>
          <w:szCs w:val="21"/>
        </w:rPr>
      </w:pPr>
      <w:r>
        <w:rPr>
          <w:rFonts w:hint="eastAsia" w:ascii="宋体" w:hAnsi="宋体" w:cs="宋体"/>
          <w:sz w:val="21"/>
          <w:szCs w:val="21"/>
          <w:lang w:eastAsia="zh-CN"/>
        </w:rPr>
        <w:t>项目</w:t>
      </w:r>
      <w:r>
        <w:rPr>
          <w:rFonts w:hint="eastAsia" w:ascii="宋体" w:hAnsi="宋体" w:cs="宋体"/>
          <w:sz w:val="21"/>
          <w:szCs w:val="21"/>
        </w:rPr>
        <w:t xml:space="preserve">编号： </w:t>
      </w:r>
      <w:r>
        <w:rPr>
          <w:rFonts w:hint="eastAsia" w:ascii="宋体" w:hAnsi="宋体" w:cs="宋体"/>
          <w:sz w:val="21"/>
          <w:szCs w:val="21"/>
          <w:u w:val="single"/>
        </w:rPr>
        <w:t xml:space="preserve">                   </w:t>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 xml:space="preserve">货币单位： 元   </w:t>
      </w:r>
    </w:p>
    <w:tbl>
      <w:tblPr>
        <w:tblStyle w:val="35"/>
        <w:tblpPr w:leftFromText="180" w:rightFromText="180" w:vertAnchor="text" w:horzAnchor="page" w:tblpXSpec="center" w:tblpY="431"/>
        <w:tblOverlap w:val="never"/>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8"/>
        <w:gridCol w:w="6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jc w:val="center"/>
        </w:trPr>
        <w:tc>
          <w:tcPr>
            <w:tcW w:w="2248"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6280" w:type="dxa"/>
            <w:vAlign w:val="center"/>
          </w:tcPr>
          <w:p>
            <w:pPr>
              <w:keepNext w:val="0"/>
              <w:keepLines w:val="0"/>
              <w:suppressLineNumbers w:val="0"/>
              <w:snapToGrid w:val="0"/>
              <w:spacing w:before="0" w:beforeAutospacing="0" w:after="0" w:afterAutospacing="0" w:line="360" w:lineRule="auto"/>
              <w:ind w:left="0" w:right="0"/>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7" w:hRule="atLeast"/>
          <w:jc w:val="center"/>
        </w:trPr>
        <w:tc>
          <w:tcPr>
            <w:tcW w:w="2248"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投标总价</w:t>
            </w:r>
          </w:p>
        </w:tc>
        <w:tc>
          <w:tcPr>
            <w:tcW w:w="6280" w:type="dxa"/>
            <w:vAlign w:val="center"/>
          </w:tcPr>
          <w:p>
            <w:pPr>
              <w:keepNext w:val="0"/>
              <w:keepLines w:val="0"/>
              <w:suppressLineNumbers w:val="0"/>
              <w:snapToGrid w:val="0"/>
              <w:spacing w:before="0" w:beforeAutospacing="0" w:after="0" w:afterAutospacing="0" w:line="360" w:lineRule="auto"/>
              <w:ind w:left="0" w:right="0"/>
              <w:rPr>
                <w:rFonts w:hint="eastAsia" w:asciiTheme="minorEastAsia" w:hAnsiTheme="minorEastAsia" w:eastAsiaTheme="minorEastAsia" w:cstheme="minorEastAsia"/>
                <w:sz w:val="21"/>
                <w:szCs w:val="21"/>
              </w:rPr>
            </w:pPr>
          </w:p>
          <w:p>
            <w:pPr>
              <w:keepNext w:val="0"/>
              <w:keepLines w:val="0"/>
              <w:suppressLineNumbers w:val="0"/>
              <w:snapToGrid w:val="0"/>
              <w:spacing w:before="0" w:beforeAutospacing="0" w:after="0" w:afterAutospacing="0" w:line="360" w:lineRule="auto"/>
              <w:ind w:left="0" w:right="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（大写）人民币</w:t>
            </w:r>
            <w:r>
              <w:rPr>
                <w:rFonts w:hint="eastAsia" w:asciiTheme="minorEastAsia" w:hAnsiTheme="minorEastAsia" w:eastAsiaTheme="minorEastAsia" w:cstheme="minorEastAsia"/>
                <w:sz w:val="21"/>
                <w:szCs w:val="21"/>
                <w:u w:val="single"/>
              </w:rPr>
              <w:t xml:space="preserve">                                  </w:t>
            </w:r>
          </w:p>
          <w:p>
            <w:pPr>
              <w:keepNext w:val="0"/>
              <w:keepLines w:val="0"/>
              <w:suppressLineNumbers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sz w:val="21"/>
                <w:szCs w:val="21"/>
              </w:rPr>
            </w:pPr>
          </w:p>
          <w:p>
            <w:pPr>
              <w:keepNext w:val="0"/>
              <w:keepLines w:val="0"/>
              <w:suppressLineNumbers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（小写）￥：</w:t>
            </w:r>
            <w:r>
              <w:rPr>
                <w:rFonts w:hint="eastAsia" w:asciiTheme="minorEastAsia" w:hAnsiTheme="minorEastAsia" w:eastAsiaTheme="minorEastAsia" w:cstheme="minorEastAsia"/>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2248" w:type="dxa"/>
            <w:vAlign w:val="center"/>
          </w:tcPr>
          <w:p>
            <w:pPr>
              <w:keepNext w:val="0"/>
              <w:keepLines w:val="0"/>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工</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期</w:t>
            </w:r>
          </w:p>
        </w:tc>
        <w:tc>
          <w:tcPr>
            <w:tcW w:w="6280" w:type="dxa"/>
            <w:vAlign w:val="center"/>
          </w:tcPr>
          <w:p>
            <w:pPr>
              <w:keepNext w:val="0"/>
              <w:keepLines w:val="0"/>
              <w:suppressLineNumbers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lang w:val="en-US" w:eastAsia="zh-CN"/>
              </w:rPr>
              <w:t>日历</w:t>
            </w:r>
            <w:r>
              <w:rPr>
                <w:rFonts w:hint="eastAsia" w:asciiTheme="minorEastAsia" w:hAnsiTheme="minorEastAsia" w:eastAsiaTheme="minorEastAsia" w:cstheme="minorEastAsia"/>
                <w:sz w:val="21"/>
                <w:szCs w:val="21"/>
              </w:rPr>
              <w:t xml:space="preserve">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2248" w:type="dxa"/>
            <w:vAlign w:val="center"/>
          </w:tcPr>
          <w:p>
            <w:pPr>
              <w:keepNext w:val="0"/>
              <w:keepLines w:val="0"/>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质保期</w:t>
            </w:r>
          </w:p>
        </w:tc>
        <w:tc>
          <w:tcPr>
            <w:tcW w:w="6280" w:type="dxa"/>
            <w:vAlign w:val="center"/>
          </w:tcPr>
          <w:p>
            <w:pPr>
              <w:keepNext w:val="0"/>
              <w:keepLines w:val="0"/>
              <w:suppressLineNumbers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2248" w:type="dxa"/>
            <w:vAlign w:val="center"/>
          </w:tcPr>
          <w:p>
            <w:pPr>
              <w:keepNext w:val="0"/>
              <w:keepLines w:val="0"/>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质</w:t>
            </w:r>
            <w:r>
              <w:rPr>
                <w:rFonts w:hint="eastAsia" w:asciiTheme="minorEastAsia" w:hAnsiTheme="minorEastAsia" w:eastAsiaTheme="minorEastAsia" w:cstheme="minorEastAsia"/>
                <w:sz w:val="21"/>
                <w:szCs w:val="21"/>
                <w:lang w:eastAsia="zh-CN"/>
              </w:rPr>
              <w:t>量要求</w:t>
            </w:r>
          </w:p>
        </w:tc>
        <w:tc>
          <w:tcPr>
            <w:tcW w:w="6280" w:type="dxa"/>
            <w:vAlign w:val="center"/>
          </w:tcPr>
          <w:p>
            <w:pPr>
              <w:keepNext w:val="0"/>
              <w:keepLines w:val="0"/>
              <w:suppressLineNumbers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sz w:val="21"/>
                <w:szCs w:val="21"/>
                <w:highlight w:val="yellow"/>
                <w:lang w:eastAsia="zh-CN"/>
              </w:rPr>
            </w:pPr>
            <w:r>
              <w:rPr>
                <w:rFonts w:hint="eastAsia" w:asciiTheme="minorEastAsia" w:hAnsiTheme="minorEastAsia" w:eastAsiaTheme="minorEastAsia" w:cstheme="minorEastAsia"/>
                <w:sz w:val="21"/>
                <w:szCs w:val="21"/>
                <w:highlight w:val="none"/>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2248" w:type="dxa"/>
            <w:vAlign w:val="center"/>
          </w:tcPr>
          <w:p>
            <w:pPr>
              <w:keepNext w:val="0"/>
              <w:keepLines w:val="0"/>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投标有效期</w:t>
            </w:r>
          </w:p>
        </w:tc>
        <w:tc>
          <w:tcPr>
            <w:tcW w:w="6280" w:type="dxa"/>
            <w:vAlign w:val="center"/>
          </w:tcPr>
          <w:p>
            <w:pPr>
              <w:keepNext w:val="0"/>
              <w:keepLines w:val="0"/>
              <w:suppressLineNumbers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2248"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备   注</w:t>
            </w:r>
          </w:p>
        </w:tc>
        <w:tc>
          <w:tcPr>
            <w:tcW w:w="6280" w:type="dxa"/>
            <w:vAlign w:val="center"/>
          </w:tcPr>
          <w:p>
            <w:pPr>
              <w:keepNext w:val="0"/>
              <w:keepLines w:val="0"/>
              <w:suppressLineNumbers w:val="0"/>
              <w:spacing w:before="0" w:beforeAutospacing="0" w:after="0" w:afterAutospacing="0" w:line="360" w:lineRule="exact"/>
              <w:ind w:left="0" w:right="0" w:firstLine="422" w:firstLineChars="200"/>
              <w:rPr>
                <w:rFonts w:hint="eastAsia" w:asciiTheme="minorEastAsia" w:hAnsiTheme="minorEastAsia" w:eastAsiaTheme="minorEastAsia" w:cstheme="minorEastAsia"/>
                <w:b/>
                <w:sz w:val="21"/>
                <w:szCs w:val="21"/>
                <w:highlight w:val="magenta"/>
              </w:rPr>
            </w:pPr>
          </w:p>
        </w:tc>
      </w:tr>
    </w:tbl>
    <w:p>
      <w:pPr>
        <w:snapToGrid w:val="0"/>
        <w:spacing w:line="360" w:lineRule="auto"/>
        <w:rPr>
          <w:rFonts w:hint="eastAsia" w:ascii="仿宋" w:hAnsi="仿宋" w:eastAsia="仿宋" w:cs="仿宋"/>
          <w:sz w:val="24"/>
          <w:szCs w:val="24"/>
          <w:u w:val="single"/>
        </w:rPr>
      </w:pPr>
    </w:p>
    <w:p>
      <w:pPr>
        <w:spacing w:line="276" w:lineRule="auto"/>
        <w:ind w:firstLine="482" w:firstLineChars="200"/>
        <w:rPr>
          <w:rFonts w:hint="eastAsia" w:ascii="仿宋" w:hAnsi="仿宋" w:eastAsia="仿宋" w:cs="仿宋"/>
          <w:b/>
          <w:color w:val="000000"/>
          <w:sz w:val="24"/>
          <w:szCs w:val="24"/>
        </w:rPr>
      </w:pPr>
    </w:p>
    <w:p>
      <w:pPr>
        <w:adjustRightInd w:val="0"/>
        <w:snapToGrid w:val="0"/>
        <w:spacing w:line="360" w:lineRule="auto"/>
        <w:ind w:firstLine="2400" w:firstLineChars="1000"/>
        <w:rPr>
          <w:rFonts w:hint="eastAsia" w:ascii="仿宋" w:hAnsi="仿宋" w:eastAsia="仿宋" w:cs="仿宋"/>
          <w:kern w:val="0"/>
          <w:sz w:val="24"/>
          <w:szCs w:val="24"/>
          <w:u w:val="single"/>
        </w:rPr>
      </w:pPr>
    </w:p>
    <w:p>
      <w:pPr>
        <w:spacing w:line="276" w:lineRule="auto"/>
        <w:ind w:right="480"/>
        <w:jc w:val="center"/>
        <w:rPr>
          <w:rFonts w:hint="eastAsia" w:asciiTheme="minorEastAsia" w:hAnsiTheme="minorEastAsia" w:eastAsiaTheme="minorEastAsia" w:cstheme="minorEastAsia"/>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 xml:space="preserve"> </w:t>
      </w:r>
    </w:p>
    <w:p>
      <w:pPr>
        <w:spacing w:line="276" w:lineRule="auto"/>
        <w:ind w:right="480"/>
        <w:jc w:val="center"/>
        <w:rPr>
          <w:rFonts w:hint="eastAsia" w:asciiTheme="minorEastAsia" w:hAnsiTheme="minorEastAsia" w:eastAsiaTheme="minorEastAsia" w:cstheme="minorEastAsia"/>
          <w:color w:val="000000"/>
          <w:sz w:val="24"/>
          <w:szCs w:val="24"/>
        </w:rPr>
      </w:pPr>
    </w:p>
    <w:p>
      <w:pPr>
        <w:spacing w:line="276" w:lineRule="auto"/>
        <w:ind w:right="480"/>
        <w:jc w:val="center"/>
        <w:rPr>
          <w:rFonts w:hint="eastAsia" w:asciiTheme="minorEastAsia" w:hAnsiTheme="minorEastAsia" w:eastAsiaTheme="minorEastAsia" w:cstheme="minorEastAsia"/>
          <w:color w:val="000000"/>
          <w:sz w:val="24"/>
          <w:szCs w:val="24"/>
        </w:rPr>
      </w:pPr>
    </w:p>
    <w:p>
      <w:pPr>
        <w:spacing w:line="276" w:lineRule="auto"/>
        <w:ind w:right="480"/>
        <w:jc w:val="center"/>
        <w:rPr>
          <w:rFonts w:hint="eastAsia" w:asciiTheme="minorEastAsia" w:hAnsiTheme="minorEastAsia" w:eastAsiaTheme="minorEastAsia" w:cstheme="minorEastAsia"/>
          <w:color w:val="000000"/>
          <w:sz w:val="24"/>
          <w:szCs w:val="24"/>
        </w:rPr>
      </w:pPr>
    </w:p>
    <w:p>
      <w:pPr>
        <w:spacing w:line="276" w:lineRule="auto"/>
        <w:ind w:right="480"/>
        <w:jc w:val="center"/>
        <w:rPr>
          <w:rFonts w:hint="eastAsia" w:asciiTheme="minorEastAsia" w:hAnsiTheme="minorEastAsia" w:eastAsiaTheme="minorEastAsia" w:cstheme="minorEastAsia"/>
          <w:color w:val="000000"/>
          <w:sz w:val="24"/>
          <w:szCs w:val="24"/>
        </w:rPr>
      </w:pPr>
    </w:p>
    <w:p>
      <w:pPr>
        <w:spacing w:line="276" w:lineRule="auto"/>
        <w:ind w:right="480"/>
        <w:jc w:val="center"/>
        <w:rPr>
          <w:rFonts w:hint="eastAsia" w:asciiTheme="minorEastAsia" w:hAnsiTheme="minorEastAsia" w:eastAsiaTheme="minorEastAsia" w:cstheme="minorEastAsia"/>
          <w:color w:val="000000"/>
          <w:sz w:val="24"/>
          <w:szCs w:val="24"/>
        </w:rPr>
      </w:pPr>
    </w:p>
    <w:p>
      <w:pPr>
        <w:spacing w:line="276" w:lineRule="auto"/>
        <w:ind w:right="480"/>
        <w:jc w:val="center"/>
        <w:rPr>
          <w:rFonts w:hint="eastAsia" w:asciiTheme="minorEastAsia" w:hAnsiTheme="minorEastAsia" w:eastAsiaTheme="minorEastAsia" w:cstheme="minorEastAsia"/>
          <w:color w:val="000000"/>
          <w:sz w:val="24"/>
          <w:szCs w:val="24"/>
        </w:rPr>
      </w:pPr>
    </w:p>
    <w:p>
      <w:pPr>
        <w:spacing w:line="276" w:lineRule="auto"/>
        <w:ind w:right="480"/>
        <w:jc w:val="center"/>
        <w:rPr>
          <w:rFonts w:hint="eastAsia" w:asciiTheme="minorEastAsia" w:hAnsiTheme="minorEastAsia" w:eastAsiaTheme="minorEastAsia" w:cstheme="minorEastAsia"/>
          <w:color w:val="000000"/>
          <w:sz w:val="24"/>
          <w:szCs w:val="24"/>
        </w:rPr>
      </w:pPr>
    </w:p>
    <w:p>
      <w:pPr>
        <w:spacing w:line="276" w:lineRule="auto"/>
        <w:ind w:right="480"/>
        <w:jc w:val="center"/>
        <w:rPr>
          <w:rFonts w:hint="eastAsia" w:asciiTheme="minorEastAsia" w:hAnsiTheme="minorEastAsia" w:eastAsiaTheme="minorEastAsia" w:cstheme="minorEastAsia"/>
          <w:color w:val="000000"/>
          <w:sz w:val="24"/>
          <w:szCs w:val="24"/>
        </w:rPr>
      </w:pPr>
    </w:p>
    <w:p>
      <w:pPr>
        <w:spacing w:line="276" w:lineRule="auto"/>
        <w:ind w:right="480"/>
        <w:jc w:val="center"/>
        <w:rPr>
          <w:rFonts w:hint="eastAsia" w:asciiTheme="minorEastAsia" w:hAnsiTheme="minorEastAsia" w:eastAsiaTheme="minorEastAsia" w:cstheme="minorEastAsia"/>
          <w:color w:val="000000"/>
          <w:sz w:val="24"/>
          <w:szCs w:val="24"/>
        </w:rPr>
      </w:pPr>
    </w:p>
    <w:p>
      <w:pPr>
        <w:spacing w:line="276" w:lineRule="auto"/>
        <w:ind w:right="480"/>
        <w:jc w:val="center"/>
        <w:rPr>
          <w:rFonts w:hint="eastAsia" w:asciiTheme="minorEastAsia" w:hAnsiTheme="minorEastAsia" w:eastAsiaTheme="minorEastAsia" w:cstheme="minorEastAsia"/>
          <w:color w:val="000000"/>
          <w:sz w:val="24"/>
          <w:szCs w:val="24"/>
        </w:rPr>
      </w:pPr>
    </w:p>
    <w:p>
      <w:pPr>
        <w:spacing w:line="276" w:lineRule="auto"/>
        <w:ind w:right="480"/>
        <w:jc w:val="center"/>
        <w:rPr>
          <w:rFonts w:hint="eastAsia" w:asciiTheme="minorEastAsia" w:hAnsiTheme="minorEastAsia" w:eastAsiaTheme="minorEastAsia" w:cstheme="minorEastAsia"/>
          <w:color w:val="000000"/>
          <w:sz w:val="24"/>
          <w:szCs w:val="24"/>
        </w:rPr>
      </w:pPr>
    </w:p>
    <w:p>
      <w:pPr>
        <w:spacing w:line="276" w:lineRule="auto"/>
        <w:ind w:right="480"/>
        <w:jc w:val="center"/>
        <w:rPr>
          <w:rFonts w:hint="eastAsia" w:asciiTheme="minorEastAsia" w:hAnsiTheme="minorEastAsia" w:eastAsiaTheme="minorEastAsia" w:cstheme="minorEastAsia"/>
          <w:color w:val="000000"/>
          <w:sz w:val="24"/>
          <w:szCs w:val="24"/>
        </w:rPr>
      </w:pPr>
    </w:p>
    <w:p>
      <w:pPr>
        <w:spacing w:line="276" w:lineRule="auto"/>
        <w:ind w:right="480"/>
        <w:jc w:val="center"/>
        <w:rPr>
          <w:rFonts w:hint="eastAsia" w:asciiTheme="minorEastAsia" w:hAnsiTheme="minorEastAsia" w:eastAsiaTheme="minorEastAsia" w:cstheme="minorEastAsia"/>
          <w:color w:val="000000"/>
          <w:sz w:val="24"/>
          <w:szCs w:val="24"/>
        </w:rPr>
      </w:pPr>
    </w:p>
    <w:p>
      <w:pPr>
        <w:spacing w:line="276" w:lineRule="auto"/>
        <w:ind w:right="480"/>
        <w:jc w:val="center"/>
        <w:rPr>
          <w:rFonts w:hint="eastAsia" w:asciiTheme="minorEastAsia" w:hAnsiTheme="minorEastAsia" w:eastAsiaTheme="minorEastAsia" w:cstheme="minorEastAsia"/>
          <w:color w:val="000000"/>
          <w:sz w:val="24"/>
          <w:szCs w:val="24"/>
        </w:rPr>
      </w:pPr>
    </w:p>
    <w:p>
      <w:pPr>
        <w:spacing w:line="276" w:lineRule="auto"/>
        <w:ind w:right="480"/>
        <w:jc w:val="center"/>
        <w:rPr>
          <w:rFonts w:hint="eastAsia" w:asciiTheme="minorEastAsia" w:hAnsiTheme="minorEastAsia" w:eastAsiaTheme="minorEastAsia" w:cstheme="minorEastAsia"/>
          <w:color w:val="000000"/>
          <w:sz w:val="24"/>
          <w:szCs w:val="24"/>
        </w:rPr>
      </w:pPr>
    </w:p>
    <w:p>
      <w:pPr>
        <w:spacing w:line="276" w:lineRule="auto"/>
        <w:ind w:right="480"/>
        <w:jc w:val="center"/>
        <w:rPr>
          <w:rFonts w:hint="eastAsia" w:asciiTheme="minorEastAsia" w:hAnsiTheme="minorEastAsia" w:eastAsiaTheme="minorEastAsia" w:cstheme="minorEastAsia"/>
          <w:color w:val="000000"/>
          <w:sz w:val="24"/>
          <w:szCs w:val="24"/>
        </w:rPr>
      </w:pPr>
    </w:p>
    <w:p>
      <w:pPr>
        <w:spacing w:line="276" w:lineRule="auto"/>
        <w:ind w:right="480"/>
        <w:jc w:val="center"/>
        <w:rPr>
          <w:rFonts w:hint="eastAsia" w:asciiTheme="minorEastAsia" w:hAnsiTheme="minorEastAsia" w:eastAsiaTheme="minorEastAsia" w:cstheme="minorEastAsia"/>
          <w:color w:val="000000"/>
          <w:sz w:val="24"/>
          <w:szCs w:val="24"/>
        </w:rPr>
      </w:pPr>
    </w:p>
    <w:p>
      <w:pPr>
        <w:spacing w:line="276" w:lineRule="auto"/>
        <w:ind w:right="480"/>
        <w:jc w:val="center"/>
        <w:rPr>
          <w:rFonts w:hint="eastAsia" w:asciiTheme="minorEastAsia" w:hAnsiTheme="minorEastAsia" w:eastAsiaTheme="minorEastAsia" w:cstheme="minorEastAsia"/>
          <w:color w:val="000000"/>
          <w:sz w:val="24"/>
          <w:szCs w:val="24"/>
        </w:rPr>
      </w:pPr>
    </w:p>
    <w:p>
      <w:pPr>
        <w:spacing w:line="276" w:lineRule="auto"/>
        <w:ind w:right="480"/>
        <w:jc w:val="center"/>
        <w:rPr>
          <w:rFonts w:hint="eastAsia" w:asciiTheme="minorEastAsia" w:hAnsiTheme="minorEastAsia" w:eastAsiaTheme="minorEastAsia" w:cstheme="minorEastAsia"/>
          <w:color w:val="000000"/>
          <w:sz w:val="24"/>
          <w:szCs w:val="24"/>
        </w:rPr>
      </w:pPr>
    </w:p>
    <w:p>
      <w:pPr>
        <w:spacing w:line="276" w:lineRule="auto"/>
        <w:ind w:right="48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1"/>
          <w:szCs w:val="21"/>
          <w:lang w:eastAsia="zh-CN"/>
        </w:rPr>
        <w:t>投标人</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u w:val="single"/>
        </w:rPr>
        <w:t xml:space="preserve">             </w:t>
      </w:r>
      <w:r>
        <w:rPr>
          <w:rFonts w:hint="eastAsia" w:ascii="宋体" w:hAnsi="宋体" w:eastAsia="宋体" w:cs="宋体"/>
          <w:b w:val="0"/>
          <w:bCs w:val="0"/>
          <w:sz w:val="21"/>
          <w:szCs w:val="21"/>
          <w:u w:val="single"/>
          <w:lang w:val="en-US" w:eastAsia="zh-CN"/>
        </w:rPr>
        <w:t>（盖公章）</w:t>
      </w:r>
      <w:r>
        <w:rPr>
          <w:rFonts w:hint="eastAsia" w:asciiTheme="minorEastAsia" w:hAnsiTheme="minorEastAsia" w:eastAsiaTheme="minorEastAsia" w:cstheme="minorEastAsia"/>
          <w:color w:val="000000"/>
          <w:sz w:val="21"/>
          <w:szCs w:val="21"/>
          <w:u w:val="single"/>
        </w:rPr>
        <w:t xml:space="preserve">           </w:t>
      </w:r>
    </w:p>
    <w:p>
      <w:pPr>
        <w:spacing w:line="276" w:lineRule="auto"/>
        <w:ind w:firstLine="3870" w:firstLineChars="1843"/>
        <w:jc w:val="right"/>
        <w:rPr>
          <w:rFonts w:hint="eastAsia" w:asciiTheme="minorEastAsia" w:hAnsiTheme="minorEastAsia" w:eastAsiaTheme="minorEastAsia" w:cstheme="minorEastAsia"/>
          <w:color w:val="000000"/>
          <w:sz w:val="21"/>
          <w:szCs w:val="21"/>
        </w:rPr>
      </w:pPr>
    </w:p>
    <w:p>
      <w:pPr>
        <w:spacing w:line="276" w:lineRule="auto"/>
        <w:ind w:right="420" w:firstLine="1785" w:firstLineChars="8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法定代表人或</w:t>
      </w:r>
      <w:r>
        <w:rPr>
          <w:rFonts w:hint="eastAsia" w:asciiTheme="minorEastAsia" w:hAnsiTheme="minorEastAsia" w:eastAsiaTheme="minorEastAsia" w:cstheme="minorEastAsia"/>
          <w:color w:val="000000"/>
          <w:sz w:val="21"/>
          <w:szCs w:val="21"/>
          <w:lang w:eastAsia="zh-CN"/>
        </w:rPr>
        <w:t>其</w:t>
      </w:r>
      <w:r>
        <w:rPr>
          <w:rFonts w:hint="eastAsia" w:asciiTheme="minorEastAsia" w:hAnsiTheme="minorEastAsia" w:eastAsiaTheme="minorEastAsia" w:cstheme="minorEastAsia"/>
          <w:color w:val="000000"/>
          <w:sz w:val="21"/>
          <w:szCs w:val="21"/>
        </w:rPr>
        <w:t>委托代理人：</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u w:val="single"/>
          <w:lang w:val="en-US" w:eastAsia="zh-CN"/>
        </w:rPr>
        <w:t xml:space="preserve">  （签字或盖章）     </w:t>
      </w:r>
      <w:r>
        <w:rPr>
          <w:rFonts w:hint="eastAsia" w:asciiTheme="minorEastAsia" w:hAnsiTheme="minorEastAsia" w:eastAsiaTheme="minorEastAsia" w:cstheme="minorEastAsia"/>
          <w:color w:val="000000"/>
          <w:sz w:val="21"/>
          <w:szCs w:val="21"/>
          <w:u w:val="single"/>
        </w:rPr>
        <w:t xml:space="preserve">  </w:t>
      </w:r>
    </w:p>
    <w:p>
      <w:pPr>
        <w:spacing w:line="276" w:lineRule="auto"/>
        <w:ind w:firstLine="4423" w:firstLineChars="1843"/>
        <w:jc w:val="right"/>
        <w:rPr>
          <w:rFonts w:hint="eastAsia" w:asciiTheme="minorEastAsia" w:hAnsiTheme="minorEastAsia" w:eastAsiaTheme="minorEastAsia" w:cstheme="minorEastAsia"/>
          <w:color w:val="000000"/>
          <w:sz w:val="24"/>
          <w:szCs w:val="24"/>
        </w:rPr>
      </w:pPr>
    </w:p>
    <w:p>
      <w:pPr>
        <w:widowControl w:val="0"/>
        <w:tabs>
          <w:tab w:val="left" w:pos="2654"/>
          <w:tab w:val="left" w:pos="3495"/>
          <w:tab w:val="left" w:pos="4231"/>
        </w:tabs>
        <w:autoSpaceDE w:val="0"/>
        <w:autoSpaceDN w:val="0"/>
        <w:spacing w:before="0" w:after="0" w:line="427" w:lineRule="auto"/>
        <w:ind w:left="1288" w:right="681" w:rightChars="0"/>
        <w:jc w:val="left"/>
        <w:rPr>
          <w:rFonts w:hint="eastAsia" w:asciiTheme="minorEastAsia" w:hAnsiTheme="minorEastAsia" w:eastAsiaTheme="minorEastAsia" w:cstheme="minorEastAsia"/>
          <w:color w:val="auto"/>
          <w:sz w:val="24"/>
          <w:szCs w:val="24"/>
          <w:highlight w:val="none"/>
          <w:lang w:val="zh-CN" w:eastAsia="zh-CN" w:bidi="zh-CN"/>
        </w:rPr>
      </w:pP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z w:val="24"/>
          <w:szCs w:val="24"/>
          <w:lang w:val="en-US" w:eastAsia="zh-CN"/>
        </w:rPr>
        <w:t xml:space="preserve">          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10"/>
        <w:spacing w:line="360" w:lineRule="auto"/>
        <w:ind w:firstLine="0" w:firstLineChars="0"/>
        <w:jc w:val="both"/>
        <w:rPr>
          <w:rFonts w:hint="eastAsia" w:ascii="宋体" w:hAnsi="宋体" w:eastAsia="宋体" w:cs="宋体"/>
          <w:b/>
          <w:bCs/>
          <w:kern w:val="2"/>
          <w:sz w:val="24"/>
          <w:szCs w:val="24"/>
          <w:lang w:val="en-US" w:eastAsia="zh-CN" w:bidi="ar-SA"/>
        </w:rPr>
      </w:pPr>
    </w:p>
    <w:p>
      <w:pPr>
        <w:pStyle w:val="10"/>
        <w:spacing w:line="360" w:lineRule="auto"/>
        <w:ind w:firstLine="0" w:firstLineChars="0"/>
        <w:jc w:val="both"/>
        <w:rPr>
          <w:rFonts w:hint="eastAsia" w:ascii="宋体" w:hAnsi="宋体" w:eastAsia="宋体" w:cs="宋体"/>
          <w:b/>
          <w:bCs/>
          <w:kern w:val="2"/>
          <w:sz w:val="24"/>
          <w:szCs w:val="24"/>
          <w:lang w:val="en-US" w:eastAsia="zh-CN" w:bidi="ar-SA"/>
        </w:rPr>
      </w:pPr>
    </w:p>
    <w:p>
      <w:pPr>
        <w:pStyle w:val="5"/>
        <w:spacing w:line="360" w:lineRule="auto"/>
        <w:jc w:val="center"/>
        <w:rPr>
          <w:rFonts w:hint="eastAsia" w:ascii="宋体" w:hAnsi="宋体" w:eastAsia="宋体" w:cs="宋体"/>
          <w:sz w:val="24"/>
          <w:szCs w:val="24"/>
          <w:lang w:eastAsia="zh-CN"/>
        </w:rPr>
      </w:pPr>
      <w:bookmarkStart w:id="94" w:name="_Toc484453873"/>
      <w:r>
        <w:rPr>
          <w:rFonts w:hint="eastAsia" w:ascii="宋体" w:hAnsi="宋体" w:eastAsia="宋体" w:cs="宋体"/>
          <w:sz w:val="24"/>
          <w:szCs w:val="24"/>
          <w:lang w:eastAsia="zh-CN"/>
        </w:rPr>
        <w:t>格式五、 联合体协议书（如采用联合体投标）</w:t>
      </w:r>
    </w:p>
    <w:p/>
    <w:p>
      <w:pPr>
        <w:tabs>
          <w:tab w:val="left" w:pos="2660"/>
          <w:tab w:val="left" w:pos="6940"/>
        </w:tabs>
        <w:autoSpaceDE w:val="0"/>
        <w:autoSpaceDN w:val="0"/>
        <w:adjustRightInd w:val="0"/>
        <w:spacing w:line="360" w:lineRule="auto"/>
        <w:ind w:left="917" w:right="-20"/>
        <w:jc w:val="left"/>
        <w:rPr>
          <w:rFonts w:ascii="宋体" w:hAnsi="Arial" w:cs="宋体"/>
          <w:kern w:val="0"/>
          <w:sz w:val="21"/>
          <w:szCs w:val="21"/>
        </w:rPr>
      </w:pPr>
      <w:r>
        <w:rPr>
          <w:rFonts w:ascii="宋体" w:hAnsi="Arial" w:cs="宋体"/>
          <w:w w:val="99"/>
          <w:kern w:val="0"/>
          <w:position w:val="-2"/>
          <w:sz w:val="21"/>
          <w:szCs w:val="21"/>
          <w:u w:val="single"/>
        </w:rPr>
        <w:t xml:space="preserve"> </w:t>
      </w:r>
      <w:r>
        <w:rPr>
          <w:rFonts w:ascii="宋体" w:hAnsi="Arial" w:cs="宋体"/>
          <w:kern w:val="0"/>
          <w:position w:val="-2"/>
          <w:sz w:val="21"/>
          <w:szCs w:val="21"/>
          <w:u w:val="single"/>
        </w:rPr>
        <w:tab/>
      </w:r>
      <w:r>
        <w:rPr>
          <w:rFonts w:hint="eastAsia" w:ascii="宋体" w:hAnsi="Arial" w:cs="宋体"/>
          <w:spacing w:val="2"/>
          <w:kern w:val="0"/>
          <w:position w:val="-2"/>
          <w:sz w:val="21"/>
          <w:szCs w:val="21"/>
        </w:rPr>
        <w:t>（</w:t>
      </w:r>
      <w:r>
        <w:rPr>
          <w:rFonts w:hint="eastAsia" w:ascii="宋体" w:hAnsi="Arial" w:cs="宋体"/>
          <w:kern w:val="0"/>
          <w:position w:val="-2"/>
          <w:sz w:val="21"/>
          <w:szCs w:val="21"/>
        </w:rPr>
        <w:t>所</w:t>
      </w:r>
      <w:r>
        <w:rPr>
          <w:rFonts w:hint="eastAsia" w:ascii="宋体" w:hAnsi="Arial" w:cs="宋体"/>
          <w:spacing w:val="2"/>
          <w:kern w:val="0"/>
          <w:position w:val="-2"/>
          <w:sz w:val="21"/>
          <w:szCs w:val="21"/>
        </w:rPr>
        <w:t>有</w:t>
      </w:r>
      <w:r>
        <w:rPr>
          <w:rFonts w:hint="eastAsia" w:ascii="宋体" w:hAnsi="Arial" w:cs="宋体"/>
          <w:kern w:val="0"/>
          <w:position w:val="-2"/>
          <w:sz w:val="21"/>
          <w:szCs w:val="21"/>
        </w:rPr>
        <w:t>成</w:t>
      </w:r>
      <w:r>
        <w:rPr>
          <w:rFonts w:hint="eastAsia" w:ascii="宋体" w:hAnsi="Arial" w:cs="宋体"/>
          <w:spacing w:val="2"/>
          <w:kern w:val="0"/>
          <w:position w:val="-2"/>
          <w:sz w:val="21"/>
          <w:szCs w:val="21"/>
        </w:rPr>
        <w:t>员</w:t>
      </w:r>
      <w:r>
        <w:rPr>
          <w:rFonts w:hint="eastAsia" w:ascii="宋体" w:hAnsi="Arial" w:cs="宋体"/>
          <w:kern w:val="0"/>
          <w:position w:val="-2"/>
          <w:sz w:val="21"/>
          <w:szCs w:val="21"/>
        </w:rPr>
        <w:t>单</w:t>
      </w:r>
      <w:r>
        <w:rPr>
          <w:rFonts w:hint="eastAsia" w:ascii="宋体" w:hAnsi="Arial" w:cs="宋体"/>
          <w:spacing w:val="2"/>
          <w:kern w:val="0"/>
          <w:position w:val="-2"/>
          <w:sz w:val="21"/>
          <w:szCs w:val="21"/>
        </w:rPr>
        <w:t>位</w:t>
      </w:r>
      <w:r>
        <w:rPr>
          <w:rFonts w:hint="eastAsia" w:ascii="宋体" w:hAnsi="Arial" w:cs="宋体"/>
          <w:kern w:val="0"/>
          <w:position w:val="-2"/>
          <w:sz w:val="21"/>
          <w:szCs w:val="21"/>
        </w:rPr>
        <w:t>名</w:t>
      </w:r>
      <w:r>
        <w:rPr>
          <w:rFonts w:hint="eastAsia" w:ascii="宋体" w:hAnsi="Arial" w:cs="宋体"/>
          <w:spacing w:val="2"/>
          <w:kern w:val="0"/>
          <w:position w:val="-2"/>
          <w:sz w:val="21"/>
          <w:szCs w:val="21"/>
        </w:rPr>
        <w:t>称</w:t>
      </w:r>
      <w:r>
        <w:rPr>
          <w:rFonts w:hint="eastAsia" w:ascii="宋体" w:hAnsi="Arial" w:cs="宋体"/>
          <w:spacing w:val="-27"/>
          <w:kern w:val="0"/>
          <w:position w:val="-2"/>
          <w:sz w:val="21"/>
          <w:szCs w:val="21"/>
        </w:rPr>
        <w:t>）</w:t>
      </w:r>
      <w:r>
        <w:rPr>
          <w:rFonts w:hint="eastAsia" w:ascii="宋体" w:hAnsi="Arial" w:cs="宋体"/>
          <w:kern w:val="0"/>
          <w:position w:val="-2"/>
          <w:sz w:val="21"/>
          <w:szCs w:val="21"/>
        </w:rPr>
        <w:t>自</w:t>
      </w:r>
      <w:r>
        <w:rPr>
          <w:rFonts w:hint="eastAsia" w:ascii="宋体" w:hAnsi="Arial" w:cs="宋体"/>
          <w:spacing w:val="2"/>
          <w:kern w:val="0"/>
          <w:position w:val="-2"/>
          <w:sz w:val="21"/>
          <w:szCs w:val="21"/>
        </w:rPr>
        <w:t>愿</w:t>
      </w:r>
      <w:r>
        <w:rPr>
          <w:rFonts w:hint="eastAsia" w:ascii="宋体" w:hAnsi="Arial" w:cs="宋体"/>
          <w:kern w:val="0"/>
          <w:position w:val="-2"/>
          <w:sz w:val="21"/>
          <w:szCs w:val="21"/>
        </w:rPr>
        <w:t>组</w:t>
      </w:r>
      <w:r>
        <w:rPr>
          <w:rFonts w:hint="eastAsia" w:ascii="宋体" w:hAnsi="Arial" w:cs="宋体"/>
          <w:spacing w:val="2"/>
          <w:kern w:val="0"/>
          <w:position w:val="-2"/>
          <w:sz w:val="21"/>
          <w:szCs w:val="21"/>
        </w:rPr>
        <w:t>成</w:t>
      </w:r>
      <w:r>
        <w:rPr>
          <w:rFonts w:ascii="宋体" w:hAnsi="Arial" w:cs="宋体"/>
          <w:spacing w:val="-3"/>
          <w:kern w:val="0"/>
          <w:position w:val="-2"/>
          <w:sz w:val="21"/>
          <w:szCs w:val="21"/>
          <w:u w:val="single"/>
        </w:rPr>
        <w:t xml:space="preserve"> </w:t>
      </w:r>
      <w:r>
        <w:rPr>
          <w:rFonts w:ascii="宋体" w:hAnsi="Arial" w:cs="宋体"/>
          <w:kern w:val="0"/>
          <w:position w:val="-2"/>
          <w:sz w:val="21"/>
          <w:szCs w:val="21"/>
          <w:u w:val="single"/>
        </w:rPr>
        <w:tab/>
      </w:r>
      <w:r>
        <w:rPr>
          <w:rFonts w:hint="eastAsia" w:ascii="宋体" w:hAnsi="Arial" w:cs="宋体"/>
          <w:spacing w:val="2"/>
          <w:kern w:val="0"/>
          <w:position w:val="-2"/>
          <w:sz w:val="21"/>
          <w:szCs w:val="21"/>
        </w:rPr>
        <w:t>（</w:t>
      </w:r>
      <w:r>
        <w:rPr>
          <w:rFonts w:hint="eastAsia" w:ascii="宋体" w:hAnsi="Arial" w:cs="宋体"/>
          <w:kern w:val="0"/>
          <w:position w:val="-2"/>
          <w:sz w:val="21"/>
          <w:szCs w:val="21"/>
        </w:rPr>
        <w:t>联</w:t>
      </w:r>
      <w:r>
        <w:rPr>
          <w:rFonts w:hint="eastAsia" w:ascii="宋体" w:hAnsi="Arial" w:cs="宋体"/>
          <w:spacing w:val="2"/>
          <w:kern w:val="0"/>
          <w:position w:val="-2"/>
          <w:sz w:val="21"/>
          <w:szCs w:val="21"/>
        </w:rPr>
        <w:t>合</w:t>
      </w:r>
      <w:r>
        <w:rPr>
          <w:rFonts w:hint="eastAsia" w:ascii="宋体" w:hAnsi="Arial" w:cs="宋体"/>
          <w:kern w:val="0"/>
          <w:position w:val="-2"/>
          <w:sz w:val="21"/>
          <w:szCs w:val="21"/>
        </w:rPr>
        <w:t>体</w:t>
      </w:r>
      <w:r>
        <w:rPr>
          <w:rFonts w:hint="eastAsia" w:ascii="宋体" w:hAnsi="Arial" w:cs="宋体"/>
          <w:spacing w:val="2"/>
          <w:kern w:val="0"/>
          <w:position w:val="-2"/>
          <w:sz w:val="21"/>
          <w:szCs w:val="21"/>
        </w:rPr>
        <w:t>名</w:t>
      </w:r>
      <w:r>
        <w:rPr>
          <w:rFonts w:hint="eastAsia" w:ascii="宋体" w:hAnsi="Arial" w:cs="宋体"/>
          <w:kern w:val="0"/>
          <w:position w:val="-2"/>
          <w:sz w:val="21"/>
          <w:szCs w:val="21"/>
        </w:rPr>
        <w:t>称</w:t>
      </w:r>
      <w:r>
        <w:rPr>
          <w:rFonts w:hint="eastAsia" w:ascii="宋体" w:hAnsi="Arial" w:cs="宋体"/>
          <w:spacing w:val="-24"/>
          <w:kern w:val="0"/>
          <w:position w:val="-2"/>
          <w:sz w:val="21"/>
          <w:szCs w:val="21"/>
        </w:rPr>
        <w:t>）</w:t>
      </w:r>
      <w:r>
        <w:rPr>
          <w:rFonts w:hint="eastAsia" w:ascii="宋体" w:hAnsi="Arial" w:cs="宋体"/>
          <w:spacing w:val="-27"/>
          <w:kern w:val="0"/>
          <w:position w:val="-2"/>
          <w:sz w:val="21"/>
          <w:szCs w:val="21"/>
        </w:rPr>
        <w:t>，</w:t>
      </w:r>
      <w:r>
        <w:rPr>
          <w:rFonts w:hint="eastAsia" w:ascii="宋体" w:hAnsi="Arial" w:cs="宋体"/>
          <w:kern w:val="0"/>
          <w:position w:val="-2"/>
          <w:sz w:val="21"/>
          <w:szCs w:val="21"/>
        </w:rPr>
        <w:t>共</w:t>
      </w:r>
      <w:r>
        <w:rPr>
          <w:rFonts w:hint="eastAsia" w:ascii="宋体" w:hAnsi="Arial" w:cs="宋体"/>
          <w:spacing w:val="2"/>
          <w:kern w:val="0"/>
          <w:position w:val="-2"/>
          <w:sz w:val="21"/>
          <w:szCs w:val="21"/>
        </w:rPr>
        <w:t>同</w:t>
      </w:r>
      <w:r>
        <w:rPr>
          <w:rFonts w:hint="eastAsia" w:ascii="宋体" w:hAnsi="Arial" w:cs="宋体"/>
          <w:kern w:val="0"/>
          <w:position w:val="-2"/>
          <w:sz w:val="21"/>
          <w:szCs w:val="21"/>
        </w:rPr>
        <w:t>参</w:t>
      </w:r>
    </w:p>
    <w:p>
      <w:pPr>
        <w:tabs>
          <w:tab w:val="left" w:pos="1360"/>
          <w:tab w:val="left" w:pos="3780"/>
        </w:tabs>
        <w:autoSpaceDE w:val="0"/>
        <w:autoSpaceDN w:val="0"/>
        <w:adjustRightInd w:val="0"/>
        <w:spacing w:line="360" w:lineRule="auto"/>
        <w:ind w:left="118" w:right="-20"/>
        <w:jc w:val="left"/>
        <w:rPr>
          <w:rFonts w:ascii="宋体" w:hAnsi="Arial" w:cs="宋体"/>
          <w:kern w:val="0"/>
          <w:sz w:val="21"/>
          <w:szCs w:val="21"/>
        </w:rPr>
      </w:pPr>
      <w:r>
        <w:rPr>
          <w:rFonts w:hint="eastAsia" w:ascii="宋体" w:hAnsi="Arial" w:cs="宋体"/>
          <w:kern w:val="0"/>
          <w:sz w:val="21"/>
          <w:szCs w:val="21"/>
        </w:rPr>
        <w:t>加</w:t>
      </w:r>
      <w:r>
        <w:rPr>
          <w:rFonts w:ascii="宋体" w:hAnsi="Arial" w:cs="宋体"/>
          <w:spacing w:val="-1"/>
          <w:kern w:val="0"/>
          <w:sz w:val="21"/>
          <w:szCs w:val="21"/>
          <w:u w:val="single"/>
        </w:rPr>
        <w:t xml:space="preserve"> </w:t>
      </w:r>
      <w:r>
        <w:rPr>
          <w:rFonts w:ascii="宋体" w:hAnsi="Arial" w:cs="宋体"/>
          <w:kern w:val="0"/>
          <w:sz w:val="21"/>
          <w:szCs w:val="21"/>
          <w:u w:val="single"/>
        </w:rPr>
        <w:tab/>
      </w:r>
      <w:r>
        <w:rPr>
          <w:rFonts w:hint="eastAsia" w:ascii="宋体" w:hAnsi="Arial" w:cs="宋体"/>
          <w:kern w:val="0"/>
          <w:sz w:val="21"/>
          <w:szCs w:val="21"/>
        </w:rPr>
        <w:t>（项</w:t>
      </w:r>
      <w:r>
        <w:rPr>
          <w:rFonts w:hint="eastAsia" w:ascii="宋体" w:hAnsi="Arial" w:cs="宋体"/>
          <w:spacing w:val="2"/>
          <w:kern w:val="0"/>
          <w:sz w:val="21"/>
          <w:szCs w:val="21"/>
        </w:rPr>
        <w:t>目</w:t>
      </w:r>
      <w:r>
        <w:rPr>
          <w:rFonts w:hint="eastAsia" w:ascii="宋体" w:hAnsi="Arial" w:cs="宋体"/>
          <w:kern w:val="0"/>
          <w:sz w:val="21"/>
          <w:szCs w:val="21"/>
        </w:rPr>
        <w:t>名</w:t>
      </w:r>
      <w:r>
        <w:rPr>
          <w:rFonts w:hint="eastAsia" w:ascii="宋体" w:hAnsi="Arial" w:cs="宋体"/>
          <w:spacing w:val="2"/>
          <w:kern w:val="0"/>
          <w:sz w:val="21"/>
          <w:szCs w:val="21"/>
        </w:rPr>
        <w:t>称）</w:t>
      </w:r>
      <w:r>
        <w:rPr>
          <w:rFonts w:ascii="宋体" w:hAnsi="Arial" w:cs="宋体"/>
          <w:spacing w:val="-2"/>
          <w:kern w:val="0"/>
          <w:sz w:val="21"/>
          <w:szCs w:val="21"/>
          <w:u w:val="single"/>
        </w:rPr>
        <w:t xml:space="preserve"> </w:t>
      </w:r>
      <w:r>
        <w:rPr>
          <w:rFonts w:ascii="宋体" w:hAnsi="Arial" w:cs="宋体"/>
          <w:kern w:val="0"/>
          <w:sz w:val="21"/>
          <w:szCs w:val="21"/>
          <w:u w:val="single"/>
        </w:rPr>
        <w:tab/>
      </w:r>
      <w:r>
        <w:rPr>
          <w:rFonts w:hint="eastAsia" w:ascii="宋体" w:hAnsi="Arial" w:cs="宋体"/>
          <w:kern w:val="0"/>
          <w:sz w:val="21"/>
          <w:szCs w:val="21"/>
        </w:rPr>
        <w:t>（标</w:t>
      </w:r>
      <w:r>
        <w:rPr>
          <w:rFonts w:hint="eastAsia" w:ascii="宋体" w:hAnsi="Arial" w:cs="宋体"/>
          <w:spacing w:val="2"/>
          <w:kern w:val="0"/>
          <w:sz w:val="21"/>
          <w:szCs w:val="21"/>
        </w:rPr>
        <w:t>段</w:t>
      </w:r>
      <w:r>
        <w:rPr>
          <w:rFonts w:hint="eastAsia" w:ascii="宋体" w:hAnsi="Arial" w:cs="宋体"/>
          <w:kern w:val="0"/>
          <w:sz w:val="21"/>
          <w:szCs w:val="21"/>
        </w:rPr>
        <w:t>名</w:t>
      </w:r>
      <w:r>
        <w:rPr>
          <w:rFonts w:hint="eastAsia" w:ascii="宋体" w:hAnsi="Arial" w:cs="宋体"/>
          <w:spacing w:val="2"/>
          <w:kern w:val="0"/>
          <w:sz w:val="21"/>
          <w:szCs w:val="21"/>
        </w:rPr>
        <w:t>称）</w:t>
      </w:r>
      <w:r>
        <w:rPr>
          <w:rFonts w:hint="eastAsia" w:ascii="宋体" w:hAnsi="Arial" w:cs="宋体"/>
          <w:kern w:val="0"/>
          <w:sz w:val="21"/>
          <w:szCs w:val="21"/>
        </w:rPr>
        <w:t>投</w:t>
      </w:r>
      <w:r>
        <w:rPr>
          <w:rFonts w:hint="eastAsia" w:ascii="宋体" w:hAnsi="Arial" w:cs="宋体"/>
          <w:spacing w:val="2"/>
          <w:kern w:val="0"/>
          <w:sz w:val="21"/>
          <w:szCs w:val="21"/>
        </w:rPr>
        <w:t>标</w:t>
      </w:r>
      <w:r>
        <w:rPr>
          <w:rFonts w:hint="eastAsia" w:ascii="宋体" w:hAnsi="Arial" w:cs="宋体"/>
          <w:kern w:val="0"/>
          <w:sz w:val="21"/>
          <w:szCs w:val="21"/>
        </w:rPr>
        <w:t>。现</w:t>
      </w:r>
      <w:r>
        <w:rPr>
          <w:rFonts w:hint="eastAsia" w:ascii="宋体" w:hAnsi="Arial" w:cs="宋体"/>
          <w:spacing w:val="2"/>
          <w:kern w:val="0"/>
          <w:sz w:val="21"/>
          <w:szCs w:val="21"/>
        </w:rPr>
        <w:t>就</w:t>
      </w:r>
      <w:r>
        <w:rPr>
          <w:rFonts w:hint="eastAsia" w:ascii="宋体" w:hAnsi="Arial" w:cs="宋体"/>
          <w:kern w:val="0"/>
          <w:sz w:val="21"/>
          <w:szCs w:val="21"/>
        </w:rPr>
        <w:t>联</w:t>
      </w:r>
      <w:r>
        <w:rPr>
          <w:rFonts w:hint="eastAsia" w:ascii="宋体" w:hAnsi="Arial" w:cs="宋体"/>
          <w:spacing w:val="2"/>
          <w:kern w:val="0"/>
          <w:sz w:val="21"/>
          <w:szCs w:val="21"/>
        </w:rPr>
        <w:t>合</w:t>
      </w:r>
      <w:r>
        <w:rPr>
          <w:rFonts w:hint="eastAsia" w:ascii="宋体" w:hAnsi="Arial" w:cs="宋体"/>
          <w:kern w:val="0"/>
          <w:sz w:val="21"/>
          <w:szCs w:val="21"/>
        </w:rPr>
        <w:t>体</w:t>
      </w:r>
      <w:r>
        <w:rPr>
          <w:rFonts w:hint="eastAsia" w:ascii="宋体" w:hAnsi="Arial" w:cs="宋体"/>
          <w:spacing w:val="2"/>
          <w:kern w:val="0"/>
          <w:sz w:val="21"/>
          <w:szCs w:val="21"/>
        </w:rPr>
        <w:t>投</w:t>
      </w:r>
      <w:r>
        <w:rPr>
          <w:rFonts w:hint="eastAsia" w:ascii="宋体" w:hAnsi="Arial" w:cs="宋体"/>
          <w:kern w:val="0"/>
          <w:sz w:val="21"/>
          <w:szCs w:val="21"/>
        </w:rPr>
        <w:t>标</w:t>
      </w:r>
      <w:r>
        <w:rPr>
          <w:rFonts w:hint="eastAsia" w:ascii="宋体" w:hAnsi="Arial" w:cs="宋体"/>
          <w:spacing w:val="2"/>
          <w:kern w:val="0"/>
          <w:sz w:val="21"/>
          <w:szCs w:val="21"/>
        </w:rPr>
        <w:t>事</w:t>
      </w:r>
      <w:r>
        <w:rPr>
          <w:rFonts w:hint="eastAsia" w:ascii="宋体" w:hAnsi="Arial" w:cs="宋体"/>
          <w:kern w:val="0"/>
          <w:sz w:val="21"/>
          <w:szCs w:val="21"/>
        </w:rPr>
        <w:t>宜</w:t>
      </w:r>
      <w:r>
        <w:rPr>
          <w:rFonts w:hint="eastAsia" w:ascii="宋体" w:hAnsi="Arial" w:cs="宋体"/>
          <w:spacing w:val="2"/>
          <w:kern w:val="0"/>
          <w:sz w:val="21"/>
          <w:szCs w:val="21"/>
        </w:rPr>
        <w:t>订</w:t>
      </w:r>
      <w:r>
        <w:rPr>
          <w:rFonts w:hint="eastAsia" w:ascii="宋体" w:hAnsi="Arial" w:cs="宋体"/>
          <w:kern w:val="0"/>
          <w:sz w:val="21"/>
          <w:szCs w:val="21"/>
        </w:rPr>
        <w:t>立</w:t>
      </w:r>
      <w:r>
        <w:rPr>
          <w:rFonts w:hint="eastAsia" w:ascii="宋体" w:hAnsi="Arial" w:cs="宋体"/>
          <w:spacing w:val="2"/>
          <w:kern w:val="0"/>
          <w:sz w:val="21"/>
          <w:szCs w:val="21"/>
        </w:rPr>
        <w:t>如</w:t>
      </w:r>
      <w:r>
        <w:rPr>
          <w:rFonts w:hint="eastAsia" w:ascii="宋体" w:hAnsi="Arial" w:cs="宋体"/>
          <w:kern w:val="0"/>
          <w:sz w:val="21"/>
          <w:szCs w:val="21"/>
        </w:rPr>
        <w:t>下</w:t>
      </w:r>
      <w:r>
        <w:rPr>
          <w:rFonts w:hint="eastAsia" w:ascii="宋体" w:hAnsi="Arial" w:cs="宋体"/>
          <w:spacing w:val="2"/>
          <w:kern w:val="0"/>
          <w:sz w:val="21"/>
          <w:szCs w:val="21"/>
        </w:rPr>
        <w:t>协议</w:t>
      </w:r>
      <w:r>
        <w:rPr>
          <w:rFonts w:hint="eastAsia" w:ascii="宋体" w:hAnsi="Arial" w:cs="宋体"/>
          <w:kern w:val="0"/>
          <w:sz w:val="21"/>
          <w:szCs w:val="21"/>
        </w:rPr>
        <w:t>。</w:t>
      </w:r>
    </w:p>
    <w:p>
      <w:pPr>
        <w:tabs>
          <w:tab w:val="left" w:pos="2320"/>
          <w:tab w:val="left" w:pos="5780"/>
        </w:tabs>
        <w:autoSpaceDE w:val="0"/>
        <w:autoSpaceDN w:val="0"/>
        <w:adjustRightInd w:val="0"/>
        <w:spacing w:line="360" w:lineRule="auto"/>
        <w:ind w:left="538" w:right="-20"/>
        <w:jc w:val="left"/>
        <w:rPr>
          <w:rFonts w:ascii="宋体" w:cs="宋体"/>
          <w:kern w:val="0"/>
          <w:sz w:val="21"/>
          <w:szCs w:val="21"/>
        </w:rPr>
      </w:pPr>
      <w:r>
        <w:rPr>
          <w:spacing w:val="1"/>
          <w:kern w:val="0"/>
          <w:sz w:val="21"/>
          <w:szCs w:val="21"/>
        </w:rPr>
        <w:t>1</w:t>
      </w:r>
      <w:r>
        <w:rPr>
          <w:rFonts w:hint="eastAsia" w:ascii="宋体" w:cs="宋体"/>
          <w:spacing w:val="-1"/>
          <w:kern w:val="0"/>
          <w:sz w:val="21"/>
          <w:szCs w:val="21"/>
        </w:rPr>
        <w:t>．</w:t>
      </w:r>
      <w:r>
        <w:rPr>
          <w:rFonts w:ascii="宋体" w:cs="宋体"/>
          <w:spacing w:val="-1"/>
          <w:kern w:val="0"/>
          <w:sz w:val="21"/>
          <w:szCs w:val="21"/>
          <w:u w:val="single"/>
        </w:rPr>
        <w:t xml:space="preserve"> </w:t>
      </w:r>
      <w:r>
        <w:rPr>
          <w:rFonts w:ascii="宋体" w:cs="宋体"/>
          <w:kern w:val="0"/>
          <w:sz w:val="21"/>
          <w:szCs w:val="21"/>
          <w:u w:val="single"/>
        </w:rPr>
        <w:tab/>
      </w:r>
      <w:r>
        <w:rPr>
          <w:rFonts w:hint="eastAsia" w:ascii="宋体" w:cs="宋体"/>
          <w:kern w:val="0"/>
          <w:sz w:val="21"/>
          <w:szCs w:val="21"/>
        </w:rPr>
        <w:t>（某</w:t>
      </w:r>
      <w:r>
        <w:rPr>
          <w:rFonts w:hint="eastAsia" w:ascii="宋体" w:cs="宋体"/>
          <w:spacing w:val="2"/>
          <w:kern w:val="0"/>
          <w:sz w:val="21"/>
          <w:szCs w:val="21"/>
        </w:rPr>
        <w:t>成</w:t>
      </w:r>
      <w:r>
        <w:rPr>
          <w:rFonts w:hint="eastAsia" w:ascii="宋体" w:cs="宋体"/>
          <w:kern w:val="0"/>
          <w:sz w:val="21"/>
          <w:szCs w:val="21"/>
        </w:rPr>
        <w:t>员</w:t>
      </w:r>
      <w:r>
        <w:rPr>
          <w:rFonts w:hint="eastAsia" w:ascii="宋体" w:cs="宋体"/>
          <w:spacing w:val="2"/>
          <w:kern w:val="0"/>
          <w:sz w:val="21"/>
          <w:szCs w:val="21"/>
        </w:rPr>
        <w:t>单</w:t>
      </w:r>
      <w:r>
        <w:rPr>
          <w:rFonts w:hint="eastAsia" w:ascii="宋体" w:cs="宋体"/>
          <w:kern w:val="0"/>
          <w:sz w:val="21"/>
          <w:szCs w:val="21"/>
        </w:rPr>
        <w:t>位</w:t>
      </w:r>
      <w:r>
        <w:rPr>
          <w:rFonts w:hint="eastAsia" w:ascii="宋体" w:cs="宋体"/>
          <w:spacing w:val="2"/>
          <w:kern w:val="0"/>
          <w:sz w:val="21"/>
          <w:szCs w:val="21"/>
        </w:rPr>
        <w:t>名称</w:t>
      </w:r>
      <w:r>
        <w:rPr>
          <w:rFonts w:hint="eastAsia" w:ascii="宋体" w:cs="宋体"/>
          <w:kern w:val="0"/>
          <w:sz w:val="21"/>
          <w:szCs w:val="21"/>
        </w:rPr>
        <w:t>）</w:t>
      </w:r>
      <w:r>
        <w:rPr>
          <w:rFonts w:hint="eastAsia" w:ascii="宋体" w:cs="宋体"/>
          <w:spacing w:val="2"/>
          <w:kern w:val="0"/>
          <w:sz w:val="21"/>
          <w:szCs w:val="21"/>
        </w:rPr>
        <w:t>为</w:t>
      </w:r>
      <w:r>
        <w:rPr>
          <w:rFonts w:ascii="宋体" w:cs="宋体"/>
          <w:spacing w:val="-3"/>
          <w:kern w:val="0"/>
          <w:sz w:val="21"/>
          <w:szCs w:val="21"/>
          <w:u w:val="single"/>
        </w:rPr>
        <w:t xml:space="preserve"> </w:t>
      </w:r>
      <w:r>
        <w:rPr>
          <w:rFonts w:ascii="宋体" w:cs="宋体"/>
          <w:kern w:val="0"/>
          <w:sz w:val="21"/>
          <w:szCs w:val="21"/>
          <w:u w:val="single"/>
        </w:rPr>
        <w:tab/>
      </w:r>
      <w:r>
        <w:rPr>
          <w:rFonts w:hint="eastAsia" w:ascii="宋体" w:cs="宋体"/>
          <w:spacing w:val="2"/>
          <w:kern w:val="0"/>
          <w:sz w:val="21"/>
          <w:szCs w:val="21"/>
        </w:rPr>
        <w:t>（</w:t>
      </w:r>
      <w:r>
        <w:rPr>
          <w:rFonts w:hint="eastAsia" w:ascii="宋体" w:cs="宋体"/>
          <w:kern w:val="0"/>
          <w:sz w:val="21"/>
          <w:szCs w:val="21"/>
        </w:rPr>
        <w:t>联</w:t>
      </w:r>
      <w:r>
        <w:rPr>
          <w:rFonts w:hint="eastAsia" w:ascii="宋体" w:cs="宋体"/>
          <w:spacing w:val="2"/>
          <w:kern w:val="0"/>
          <w:sz w:val="21"/>
          <w:szCs w:val="21"/>
        </w:rPr>
        <w:t>合</w:t>
      </w:r>
      <w:r>
        <w:rPr>
          <w:rFonts w:hint="eastAsia" w:ascii="宋体" w:cs="宋体"/>
          <w:kern w:val="0"/>
          <w:sz w:val="21"/>
          <w:szCs w:val="21"/>
        </w:rPr>
        <w:t>体</w:t>
      </w:r>
      <w:r>
        <w:rPr>
          <w:rFonts w:hint="eastAsia" w:ascii="宋体" w:cs="宋体"/>
          <w:spacing w:val="2"/>
          <w:kern w:val="0"/>
          <w:sz w:val="21"/>
          <w:szCs w:val="21"/>
        </w:rPr>
        <w:t>名</w:t>
      </w:r>
      <w:r>
        <w:rPr>
          <w:rFonts w:hint="eastAsia" w:ascii="宋体" w:cs="宋体"/>
          <w:kern w:val="0"/>
          <w:sz w:val="21"/>
          <w:szCs w:val="21"/>
        </w:rPr>
        <w:t>称</w:t>
      </w:r>
      <w:r>
        <w:rPr>
          <w:rFonts w:hint="eastAsia" w:ascii="宋体" w:cs="宋体"/>
          <w:spacing w:val="2"/>
          <w:kern w:val="0"/>
          <w:sz w:val="21"/>
          <w:szCs w:val="21"/>
        </w:rPr>
        <w:t>）</w:t>
      </w:r>
      <w:r>
        <w:rPr>
          <w:rFonts w:hint="eastAsia" w:ascii="宋体" w:cs="宋体"/>
          <w:kern w:val="0"/>
          <w:sz w:val="21"/>
          <w:szCs w:val="21"/>
        </w:rPr>
        <w:t>牵</w:t>
      </w:r>
      <w:r>
        <w:rPr>
          <w:rFonts w:hint="eastAsia" w:ascii="宋体" w:cs="宋体"/>
          <w:spacing w:val="2"/>
          <w:kern w:val="0"/>
          <w:sz w:val="21"/>
          <w:szCs w:val="21"/>
        </w:rPr>
        <w:t>头</w:t>
      </w:r>
      <w:r>
        <w:rPr>
          <w:rFonts w:hint="eastAsia" w:ascii="宋体" w:cs="宋体"/>
          <w:kern w:val="0"/>
          <w:sz w:val="21"/>
          <w:szCs w:val="21"/>
        </w:rPr>
        <w:t>人。</w:t>
      </w:r>
    </w:p>
    <w:p>
      <w:pPr>
        <w:autoSpaceDE w:val="0"/>
        <w:autoSpaceDN w:val="0"/>
        <w:adjustRightInd w:val="0"/>
        <w:spacing w:line="360" w:lineRule="auto"/>
        <w:ind w:left="118" w:right="114" w:firstLine="420"/>
        <w:rPr>
          <w:rFonts w:ascii="宋体" w:cs="宋体"/>
          <w:kern w:val="0"/>
          <w:sz w:val="21"/>
          <w:szCs w:val="21"/>
        </w:rPr>
      </w:pPr>
      <w:r>
        <w:rPr>
          <w:spacing w:val="1"/>
          <w:kern w:val="0"/>
          <w:sz w:val="21"/>
          <w:szCs w:val="21"/>
        </w:rPr>
        <w:t>2</w:t>
      </w:r>
      <w:r>
        <w:rPr>
          <w:rFonts w:hint="eastAsia" w:ascii="宋体" w:cs="宋体"/>
          <w:spacing w:val="-34"/>
          <w:kern w:val="0"/>
          <w:sz w:val="21"/>
          <w:szCs w:val="21"/>
        </w:rPr>
        <w:t>．</w:t>
      </w:r>
      <w:r>
        <w:rPr>
          <w:rFonts w:hint="eastAsia" w:ascii="宋体" w:cs="宋体"/>
          <w:kern w:val="0"/>
          <w:sz w:val="21"/>
          <w:szCs w:val="21"/>
        </w:rPr>
        <w:t>联</w:t>
      </w:r>
      <w:r>
        <w:rPr>
          <w:rFonts w:hint="eastAsia" w:ascii="宋体" w:cs="宋体"/>
          <w:spacing w:val="2"/>
          <w:kern w:val="0"/>
          <w:sz w:val="21"/>
          <w:szCs w:val="21"/>
        </w:rPr>
        <w:t>合</w:t>
      </w:r>
      <w:r>
        <w:rPr>
          <w:rFonts w:hint="eastAsia" w:ascii="宋体" w:cs="宋体"/>
          <w:kern w:val="0"/>
          <w:sz w:val="21"/>
          <w:szCs w:val="21"/>
        </w:rPr>
        <w:t>体</w:t>
      </w:r>
      <w:r>
        <w:rPr>
          <w:rFonts w:hint="eastAsia" w:ascii="宋体" w:cs="宋体"/>
          <w:spacing w:val="2"/>
          <w:kern w:val="0"/>
          <w:sz w:val="21"/>
          <w:szCs w:val="21"/>
        </w:rPr>
        <w:t>牵</w:t>
      </w:r>
      <w:r>
        <w:rPr>
          <w:rFonts w:hint="eastAsia" w:ascii="宋体" w:cs="宋体"/>
          <w:kern w:val="0"/>
          <w:sz w:val="21"/>
          <w:szCs w:val="21"/>
        </w:rPr>
        <w:t>头</w:t>
      </w:r>
      <w:r>
        <w:rPr>
          <w:rFonts w:hint="eastAsia" w:ascii="宋体" w:cs="宋体"/>
          <w:spacing w:val="2"/>
          <w:kern w:val="0"/>
          <w:sz w:val="21"/>
          <w:szCs w:val="21"/>
        </w:rPr>
        <w:t>人</w:t>
      </w:r>
      <w:r>
        <w:rPr>
          <w:rFonts w:hint="eastAsia" w:ascii="宋体" w:cs="宋体"/>
          <w:kern w:val="0"/>
          <w:sz w:val="21"/>
          <w:szCs w:val="21"/>
        </w:rPr>
        <w:t>合</w:t>
      </w:r>
      <w:r>
        <w:rPr>
          <w:rFonts w:hint="eastAsia" w:ascii="宋体" w:cs="宋体"/>
          <w:spacing w:val="2"/>
          <w:kern w:val="0"/>
          <w:sz w:val="21"/>
          <w:szCs w:val="21"/>
        </w:rPr>
        <w:t>法</w:t>
      </w:r>
      <w:r>
        <w:rPr>
          <w:rFonts w:hint="eastAsia" w:ascii="宋体" w:cs="宋体"/>
          <w:kern w:val="0"/>
          <w:sz w:val="21"/>
          <w:szCs w:val="21"/>
        </w:rPr>
        <w:t>代</w:t>
      </w:r>
      <w:r>
        <w:rPr>
          <w:rFonts w:hint="eastAsia" w:ascii="宋体" w:cs="宋体"/>
          <w:spacing w:val="2"/>
          <w:kern w:val="0"/>
          <w:sz w:val="21"/>
          <w:szCs w:val="21"/>
        </w:rPr>
        <w:t>表</w:t>
      </w:r>
      <w:r>
        <w:rPr>
          <w:rFonts w:hint="eastAsia" w:ascii="宋体" w:cs="宋体"/>
          <w:kern w:val="0"/>
          <w:sz w:val="21"/>
          <w:szCs w:val="21"/>
        </w:rPr>
        <w:t>联</w:t>
      </w:r>
      <w:r>
        <w:rPr>
          <w:rFonts w:hint="eastAsia" w:ascii="宋体" w:cs="宋体"/>
          <w:spacing w:val="2"/>
          <w:kern w:val="0"/>
          <w:sz w:val="21"/>
          <w:szCs w:val="21"/>
        </w:rPr>
        <w:t>合</w:t>
      </w:r>
      <w:r>
        <w:rPr>
          <w:rFonts w:hint="eastAsia" w:ascii="宋体" w:cs="宋体"/>
          <w:kern w:val="0"/>
          <w:sz w:val="21"/>
          <w:szCs w:val="21"/>
        </w:rPr>
        <w:t>体</w:t>
      </w:r>
      <w:r>
        <w:rPr>
          <w:rFonts w:hint="eastAsia" w:ascii="宋体" w:cs="宋体"/>
          <w:spacing w:val="2"/>
          <w:kern w:val="0"/>
          <w:sz w:val="21"/>
          <w:szCs w:val="21"/>
        </w:rPr>
        <w:t>各</w:t>
      </w:r>
      <w:r>
        <w:rPr>
          <w:rFonts w:hint="eastAsia" w:ascii="宋体" w:cs="宋体"/>
          <w:kern w:val="0"/>
          <w:sz w:val="21"/>
          <w:szCs w:val="21"/>
        </w:rPr>
        <w:t>成</w:t>
      </w:r>
      <w:r>
        <w:rPr>
          <w:rFonts w:hint="eastAsia" w:ascii="宋体" w:cs="宋体"/>
          <w:spacing w:val="2"/>
          <w:kern w:val="0"/>
          <w:sz w:val="21"/>
          <w:szCs w:val="21"/>
        </w:rPr>
        <w:t>员</w:t>
      </w:r>
      <w:r>
        <w:rPr>
          <w:rFonts w:hint="eastAsia" w:ascii="宋体" w:cs="宋体"/>
          <w:kern w:val="0"/>
          <w:sz w:val="21"/>
          <w:szCs w:val="21"/>
        </w:rPr>
        <w:t>负</w:t>
      </w:r>
      <w:r>
        <w:rPr>
          <w:rFonts w:hint="eastAsia" w:ascii="宋体" w:cs="宋体"/>
          <w:spacing w:val="2"/>
          <w:kern w:val="0"/>
          <w:sz w:val="21"/>
          <w:szCs w:val="21"/>
        </w:rPr>
        <w:t>责</w:t>
      </w:r>
      <w:r>
        <w:rPr>
          <w:rFonts w:hint="eastAsia" w:ascii="宋体" w:cs="宋体"/>
          <w:kern w:val="0"/>
          <w:sz w:val="21"/>
          <w:szCs w:val="21"/>
        </w:rPr>
        <w:t>本</w:t>
      </w:r>
      <w:r>
        <w:rPr>
          <w:rFonts w:hint="eastAsia" w:ascii="宋体" w:cs="宋体"/>
          <w:spacing w:val="2"/>
          <w:kern w:val="0"/>
          <w:sz w:val="21"/>
          <w:szCs w:val="21"/>
        </w:rPr>
        <w:t>标</w:t>
      </w:r>
      <w:r>
        <w:rPr>
          <w:rFonts w:hint="eastAsia" w:ascii="宋体" w:cs="宋体"/>
          <w:kern w:val="0"/>
          <w:sz w:val="21"/>
          <w:szCs w:val="21"/>
        </w:rPr>
        <w:t>段</w:t>
      </w:r>
      <w:r>
        <w:rPr>
          <w:rFonts w:hint="eastAsia" w:ascii="宋体" w:cs="宋体"/>
          <w:spacing w:val="2"/>
          <w:kern w:val="0"/>
          <w:sz w:val="21"/>
          <w:szCs w:val="21"/>
        </w:rPr>
        <w:t>施</w:t>
      </w:r>
      <w:r>
        <w:rPr>
          <w:rFonts w:hint="eastAsia" w:ascii="宋体" w:cs="宋体"/>
          <w:kern w:val="0"/>
          <w:sz w:val="21"/>
          <w:szCs w:val="21"/>
        </w:rPr>
        <w:t>工</w:t>
      </w:r>
      <w:r>
        <w:rPr>
          <w:rFonts w:hint="eastAsia" w:ascii="宋体" w:cs="宋体"/>
          <w:spacing w:val="2"/>
          <w:kern w:val="0"/>
          <w:sz w:val="21"/>
          <w:szCs w:val="21"/>
        </w:rPr>
        <w:t>招</w:t>
      </w:r>
      <w:r>
        <w:rPr>
          <w:rFonts w:hint="eastAsia" w:ascii="宋体" w:cs="宋体"/>
          <w:kern w:val="0"/>
          <w:sz w:val="21"/>
          <w:szCs w:val="21"/>
        </w:rPr>
        <w:t>标</w:t>
      </w:r>
      <w:r>
        <w:rPr>
          <w:rFonts w:hint="eastAsia" w:ascii="宋体" w:cs="宋体"/>
          <w:spacing w:val="2"/>
          <w:kern w:val="0"/>
          <w:sz w:val="21"/>
          <w:szCs w:val="21"/>
        </w:rPr>
        <w:t>投</w:t>
      </w:r>
      <w:r>
        <w:rPr>
          <w:rFonts w:hint="eastAsia" w:ascii="宋体" w:cs="宋体"/>
          <w:kern w:val="0"/>
          <w:sz w:val="21"/>
          <w:szCs w:val="21"/>
        </w:rPr>
        <w:t>标</w:t>
      </w:r>
      <w:r>
        <w:rPr>
          <w:rFonts w:hint="eastAsia" w:ascii="宋体" w:cs="宋体"/>
          <w:spacing w:val="2"/>
          <w:kern w:val="0"/>
          <w:sz w:val="21"/>
          <w:szCs w:val="21"/>
        </w:rPr>
        <w:t>文</w:t>
      </w:r>
      <w:r>
        <w:rPr>
          <w:rFonts w:hint="eastAsia" w:ascii="宋体" w:cs="宋体"/>
          <w:kern w:val="0"/>
          <w:sz w:val="21"/>
          <w:szCs w:val="21"/>
        </w:rPr>
        <w:t>件</w:t>
      </w:r>
      <w:r>
        <w:rPr>
          <w:rFonts w:hint="eastAsia" w:ascii="宋体" w:cs="宋体"/>
          <w:spacing w:val="2"/>
          <w:kern w:val="0"/>
          <w:sz w:val="21"/>
          <w:szCs w:val="21"/>
        </w:rPr>
        <w:t>递</w:t>
      </w:r>
      <w:r>
        <w:rPr>
          <w:rFonts w:hint="eastAsia" w:ascii="宋体" w:cs="宋体"/>
          <w:kern w:val="0"/>
          <w:sz w:val="21"/>
          <w:szCs w:val="21"/>
        </w:rPr>
        <w:t>交</w:t>
      </w:r>
      <w:r>
        <w:rPr>
          <w:rFonts w:hint="eastAsia" w:ascii="宋体" w:cs="宋体"/>
          <w:spacing w:val="2"/>
          <w:kern w:val="0"/>
          <w:sz w:val="21"/>
          <w:szCs w:val="21"/>
        </w:rPr>
        <w:t>和</w:t>
      </w:r>
      <w:r>
        <w:rPr>
          <w:rFonts w:hint="eastAsia" w:ascii="宋体" w:cs="宋体"/>
          <w:kern w:val="0"/>
          <w:sz w:val="21"/>
          <w:szCs w:val="21"/>
        </w:rPr>
        <w:t>合</w:t>
      </w:r>
      <w:r>
        <w:rPr>
          <w:rFonts w:hint="eastAsia" w:ascii="宋体" w:cs="宋体"/>
          <w:spacing w:val="2"/>
          <w:kern w:val="0"/>
          <w:sz w:val="21"/>
          <w:szCs w:val="21"/>
        </w:rPr>
        <w:t>同</w:t>
      </w:r>
      <w:r>
        <w:rPr>
          <w:rFonts w:hint="eastAsia" w:ascii="宋体" w:cs="宋体"/>
          <w:kern w:val="0"/>
          <w:sz w:val="21"/>
          <w:szCs w:val="21"/>
        </w:rPr>
        <w:t>谈</w:t>
      </w:r>
      <w:r>
        <w:rPr>
          <w:rFonts w:hint="eastAsia" w:ascii="宋体" w:cs="宋体"/>
          <w:spacing w:val="2"/>
          <w:kern w:val="0"/>
          <w:sz w:val="21"/>
          <w:szCs w:val="21"/>
        </w:rPr>
        <w:t>判</w:t>
      </w:r>
      <w:r>
        <w:rPr>
          <w:rFonts w:hint="eastAsia" w:ascii="宋体" w:cs="宋体"/>
          <w:kern w:val="0"/>
          <w:sz w:val="21"/>
          <w:szCs w:val="21"/>
        </w:rPr>
        <w:t>活</w:t>
      </w:r>
      <w:r>
        <w:rPr>
          <w:rFonts w:hint="eastAsia" w:ascii="宋体" w:cs="宋体"/>
          <w:spacing w:val="2"/>
          <w:kern w:val="0"/>
          <w:sz w:val="21"/>
          <w:szCs w:val="21"/>
        </w:rPr>
        <w:t>动</w:t>
      </w:r>
      <w:r>
        <w:rPr>
          <w:rFonts w:hint="eastAsia" w:ascii="宋体" w:cs="宋体"/>
          <w:spacing w:val="-31"/>
          <w:kern w:val="0"/>
          <w:sz w:val="21"/>
          <w:szCs w:val="21"/>
        </w:rPr>
        <w:t>，</w:t>
      </w:r>
      <w:r>
        <w:rPr>
          <w:rFonts w:hint="eastAsia" w:ascii="宋体" w:cs="宋体"/>
          <w:kern w:val="0"/>
          <w:sz w:val="21"/>
          <w:szCs w:val="21"/>
        </w:rPr>
        <w:t>并代</w:t>
      </w:r>
      <w:r>
        <w:rPr>
          <w:rFonts w:hint="eastAsia" w:ascii="宋体" w:cs="宋体"/>
          <w:spacing w:val="2"/>
          <w:kern w:val="0"/>
          <w:sz w:val="21"/>
          <w:szCs w:val="21"/>
        </w:rPr>
        <w:t>表</w:t>
      </w:r>
      <w:r>
        <w:rPr>
          <w:rFonts w:hint="eastAsia" w:ascii="宋体" w:cs="宋体"/>
          <w:kern w:val="0"/>
          <w:sz w:val="21"/>
          <w:szCs w:val="21"/>
        </w:rPr>
        <w:t>联</w:t>
      </w:r>
      <w:r>
        <w:rPr>
          <w:rFonts w:hint="eastAsia" w:ascii="宋体" w:cs="宋体"/>
          <w:spacing w:val="2"/>
          <w:kern w:val="0"/>
          <w:sz w:val="21"/>
          <w:szCs w:val="21"/>
        </w:rPr>
        <w:t>合</w:t>
      </w:r>
      <w:r>
        <w:rPr>
          <w:rFonts w:hint="eastAsia" w:ascii="宋体" w:cs="宋体"/>
          <w:kern w:val="0"/>
          <w:sz w:val="21"/>
          <w:szCs w:val="21"/>
        </w:rPr>
        <w:t>体</w:t>
      </w:r>
      <w:r>
        <w:rPr>
          <w:rFonts w:hint="eastAsia" w:ascii="宋体" w:cs="宋体"/>
          <w:spacing w:val="2"/>
          <w:kern w:val="0"/>
          <w:sz w:val="21"/>
          <w:szCs w:val="21"/>
        </w:rPr>
        <w:t>提</w:t>
      </w:r>
      <w:r>
        <w:rPr>
          <w:rFonts w:hint="eastAsia" w:ascii="宋体" w:cs="宋体"/>
          <w:kern w:val="0"/>
          <w:sz w:val="21"/>
          <w:szCs w:val="21"/>
        </w:rPr>
        <w:t>交</w:t>
      </w:r>
      <w:r>
        <w:rPr>
          <w:rFonts w:hint="eastAsia" w:ascii="宋体" w:cs="宋体"/>
          <w:spacing w:val="2"/>
          <w:kern w:val="0"/>
          <w:sz w:val="21"/>
          <w:szCs w:val="21"/>
        </w:rPr>
        <w:t>和</w:t>
      </w:r>
      <w:r>
        <w:rPr>
          <w:rFonts w:hint="eastAsia" w:ascii="宋体" w:cs="宋体"/>
          <w:kern w:val="0"/>
          <w:sz w:val="21"/>
          <w:szCs w:val="21"/>
        </w:rPr>
        <w:t>接</w:t>
      </w:r>
      <w:r>
        <w:rPr>
          <w:rFonts w:hint="eastAsia" w:ascii="宋体" w:cs="宋体"/>
          <w:spacing w:val="2"/>
          <w:kern w:val="0"/>
          <w:sz w:val="21"/>
          <w:szCs w:val="21"/>
        </w:rPr>
        <w:t>受</w:t>
      </w:r>
      <w:r>
        <w:rPr>
          <w:rFonts w:hint="eastAsia" w:ascii="宋体" w:cs="宋体"/>
          <w:kern w:val="0"/>
          <w:sz w:val="21"/>
          <w:szCs w:val="21"/>
        </w:rPr>
        <w:t>相</w:t>
      </w:r>
      <w:r>
        <w:rPr>
          <w:rFonts w:hint="eastAsia" w:ascii="宋体" w:cs="宋体"/>
          <w:spacing w:val="2"/>
          <w:kern w:val="0"/>
          <w:sz w:val="21"/>
          <w:szCs w:val="21"/>
        </w:rPr>
        <w:t>关</w:t>
      </w:r>
      <w:r>
        <w:rPr>
          <w:rFonts w:hint="eastAsia" w:ascii="宋体" w:cs="宋体"/>
          <w:kern w:val="0"/>
          <w:sz w:val="21"/>
          <w:szCs w:val="21"/>
        </w:rPr>
        <w:t>的</w:t>
      </w:r>
      <w:r>
        <w:rPr>
          <w:rFonts w:hint="eastAsia" w:ascii="宋体" w:cs="宋体"/>
          <w:spacing w:val="2"/>
          <w:kern w:val="0"/>
          <w:sz w:val="21"/>
          <w:szCs w:val="21"/>
        </w:rPr>
        <w:t>资</w:t>
      </w:r>
      <w:r>
        <w:rPr>
          <w:rFonts w:hint="eastAsia" w:ascii="宋体" w:cs="宋体"/>
          <w:kern w:val="0"/>
          <w:sz w:val="21"/>
          <w:szCs w:val="21"/>
        </w:rPr>
        <w:t>料</w:t>
      </w:r>
      <w:r>
        <w:rPr>
          <w:rFonts w:hint="eastAsia" w:ascii="宋体" w:cs="宋体"/>
          <w:spacing w:val="2"/>
          <w:kern w:val="0"/>
          <w:sz w:val="21"/>
          <w:szCs w:val="21"/>
        </w:rPr>
        <w:t>、</w:t>
      </w:r>
      <w:r>
        <w:rPr>
          <w:rFonts w:hint="eastAsia" w:ascii="宋体" w:cs="宋体"/>
          <w:kern w:val="0"/>
          <w:sz w:val="21"/>
          <w:szCs w:val="21"/>
        </w:rPr>
        <w:t>信</w:t>
      </w:r>
      <w:r>
        <w:rPr>
          <w:rFonts w:hint="eastAsia" w:ascii="宋体" w:cs="宋体"/>
          <w:spacing w:val="2"/>
          <w:kern w:val="0"/>
          <w:sz w:val="21"/>
          <w:szCs w:val="21"/>
        </w:rPr>
        <w:t>息</w:t>
      </w:r>
      <w:r>
        <w:rPr>
          <w:rFonts w:hint="eastAsia" w:ascii="宋体" w:cs="宋体"/>
          <w:kern w:val="0"/>
          <w:sz w:val="21"/>
          <w:szCs w:val="21"/>
        </w:rPr>
        <w:t>及</w:t>
      </w:r>
      <w:r>
        <w:rPr>
          <w:rFonts w:hint="eastAsia" w:ascii="宋体" w:cs="宋体"/>
          <w:spacing w:val="2"/>
          <w:kern w:val="0"/>
          <w:sz w:val="21"/>
          <w:szCs w:val="21"/>
        </w:rPr>
        <w:t>指</w:t>
      </w:r>
      <w:r>
        <w:rPr>
          <w:rFonts w:hint="eastAsia" w:ascii="宋体" w:cs="宋体"/>
          <w:kern w:val="0"/>
          <w:sz w:val="21"/>
          <w:szCs w:val="21"/>
        </w:rPr>
        <w:t>示</w:t>
      </w:r>
      <w:r>
        <w:rPr>
          <w:rFonts w:hint="eastAsia" w:ascii="宋体" w:cs="宋体"/>
          <w:spacing w:val="2"/>
          <w:kern w:val="0"/>
          <w:sz w:val="21"/>
          <w:szCs w:val="21"/>
        </w:rPr>
        <w:t>，</w:t>
      </w:r>
      <w:r>
        <w:rPr>
          <w:rFonts w:hint="eastAsia" w:ascii="宋体" w:cs="宋体"/>
          <w:kern w:val="0"/>
          <w:sz w:val="21"/>
          <w:szCs w:val="21"/>
        </w:rPr>
        <w:t>处</w:t>
      </w:r>
      <w:r>
        <w:rPr>
          <w:rFonts w:hint="eastAsia" w:ascii="宋体" w:cs="宋体"/>
          <w:spacing w:val="2"/>
          <w:kern w:val="0"/>
          <w:sz w:val="21"/>
          <w:szCs w:val="21"/>
        </w:rPr>
        <w:t>理</w:t>
      </w:r>
      <w:r>
        <w:rPr>
          <w:rFonts w:hint="eastAsia" w:ascii="宋体" w:cs="宋体"/>
          <w:kern w:val="0"/>
          <w:sz w:val="21"/>
          <w:szCs w:val="21"/>
        </w:rPr>
        <w:t>与</w:t>
      </w:r>
      <w:r>
        <w:rPr>
          <w:rFonts w:hint="eastAsia" w:ascii="宋体" w:cs="宋体"/>
          <w:spacing w:val="2"/>
          <w:kern w:val="0"/>
          <w:sz w:val="21"/>
          <w:szCs w:val="21"/>
        </w:rPr>
        <w:t>之</w:t>
      </w:r>
      <w:r>
        <w:rPr>
          <w:rFonts w:hint="eastAsia" w:ascii="宋体" w:cs="宋体"/>
          <w:kern w:val="0"/>
          <w:sz w:val="21"/>
          <w:szCs w:val="21"/>
        </w:rPr>
        <w:t>有</w:t>
      </w:r>
      <w:r>
        <w:rPr>
          <w:rFonts w:hint="eastAsia" w:ascii="宋体" w:cs="宋体"/>
          <w:spacing w:val="2"/>
          <w:kern w:val="0"/>
          <w:sz w:val="21"/>
          <w:szCs w:val="21"/>
        </w:rPr>
        <w:t>关</w:t>
      </w:r>
      <w:r>
        <w:rPr>
          <w:rFonts w:hint="eastAsia" w:ascii="宋体" w:cs="宋体"/>
          <w:kern w:val="0"/>
          <w:sz w:val="21"/>
          <w:szCs w:val="21"/>
        </w:rPr>
        <w:t>的</w:t>
      </w:r>
      <w:r>
        <w:rPr>
          <w:rFonts w:hint="eastAsia" w:ascii="宋体" w:cs="宋体"/>
          <w:spacing w:val="2"/>
          <w:kern w:val="0"/>
          <w:sz w:val="21"/>
          <w:szCs w:val="21"/>
        </w:rPr>
        <w:t>一</w:t>
      </w:r>
      <w:r>
        <w:rPr>
          <w:rFonts w:hint="eastAsia" w:ascii="宋体" w:cs="宋体"/>
          <w:kern w:val="0"/>
          <w:sz w:val="21"/>
          <w:szCs w:val="21"/>
        </w:rPr>
        <w:t>切</w:t>
      </w:r>
      <w:r>
        <w:rPr>
          <w:rFonts w:hint="eastAsia" w:ascii="宋体" w:cs="宋体"/>
          <w:spacing w:val="2"/>
          <w:kern w:val="0"/>
          <w:sz w:val="21"/>
          <w:szCs w:val="21"/>
        </w:rPr>
        <w:t>事</w:t>
      </w:r>
      <w:r>
        <w:rPr>
          <w:rFonts w:hint="eastAsia" w:ascii="宋体" w:cs="宋体"/>
          <w:kern w:val="0"/>
          <w:sz w:val="21"/>
          <w:szCs w:val="21"/>
        </w:rPr>
        <w:t>务</w:t>
      </w:r>
      <w:r>
        <w:rPr>
          <w:rFonts w:hint="eastAsia" w:ascii="宋体" w:cs="宋体"/>
          <w:spacing w:val="2"/>
          <w:kern w:val="0"/>
          <w:sz w:val="21"/>
          <w:szCs w:val="21"/>
        </w:rPr>
        <w:t>，</w:t>
      </w:r>
      <w:r>
        <w:rPr>
          <w:rFonts w:hint="eastAsia" w:ascii="宋体" w:cs="宋体"/>
          <w:kern w:val="0"/>
          <w:sz w:val="21"/>
          <w:szCs w:val="21"/>
        </w:rPr>
        <w:t>并</w:t>
      </w:r>
      <w:r>
        <w:rPr>
          <w:rFonts w:hint="eastAsia" w:ascii="宋体" w:cs="宋体"/>
          <w:spacing w:val="2"/>
          <w:kern w:val="0"/>
          <w:sz w:val="21"/>
          <w:szCs w:val="21"/>
        </w:rPr>
        <w:t>负</w:t>
      </w:r>
      <w:r>
        <w:rPr>
          <w:rFonts w:hint="eastAsia" w:ascii="宋体" w:cs="宋体"/>
          <w:kern w:val="0"/>
          <w:sz w:val="21"/>
          <w:szCs w:val="21"/>
        </w:rPr>
        <w:t>责</w:t>
      </w:r>
      <w:r>
        <w:rPr>
          <w:rFonts w:hint="eastAsia" w:ascii="宋体" w:cs="宋体"/>
          <w:spacing w:val="2"/>
          <w:kern w:val="0"/>
          <w:sz w:val="21"/>
          <w:szCs w:val="21"/>
        </w:rPr>
        <w:t>合</w:t>
      </w:r>
      <w:r>
        <w:rPr>
          <w:rFonts w:hint="eastAsia" w:ascii="宋体" w:cs="宋体"/>
          <w:kern w:val="0"/>
          <w:sz w:val="21"/>
          <w:szCs w:val="21"/>
        </w:rPr>
        <w:t>同</w:t>
      </w:r>
      <w:r>
        <w:rPr>
          <w:rFonts w:hint="eastAsia" w:ascii="宋体" w:cs="宋体"/>
          <w:spacing w:val="2"/>
          <w:kern w:val="0"/>
          <w:sz w:val="21"/>
          <w:szCs w:val="21"/>
        </w:rPr>
        <w:t>实</w:t>
      </w:r>
      <w:r>
        <w:rPr>
          <w:rFonts w:hint="eastAsia" w:ascii="宋体" w:cs="宋体"/>
          <w:kern w:val="0"/>
          <w:sz w:val="21"/>
          <w:szCs w:val="21"/>
        </w:rPr>
        <w:t>施</w:t>
      </w:r>
      <w:r>
        <w:rPr>
          <w:rFonts w:hint="eastAsia" w:ascii="宋体" w:cs="宋体"/>
          <w:spacing w:val="2"/>
          <w:kern w:val="0"/>
          <w:sz w:val="21"/>
          <w:szCs w:val="21"/>
        </w:rPr>
        <w:t>阶</w:t>
      </w:r>
      <w:r>
        <w:rPr>
          <w:rFonts w:hint="eastAsia" w:ascii="宋体" w:cs="宋体"/>
          <w:kern w:val="0"/>
          <w:sz w:val="21"/>
          <w:szCs w:val="21"/>
        </w:rPr>
        <w:t>段</w:t>
      </w:r>
      <w:r>
        <w:rPr>
          <w:rFonts w:ascii="宋体" w:cs="宋体"/>
          <w:kern w:val="0"/>
          <w:sz w:val="21"/>
          <w:szCs w:val="21"/>
        </w:rPr>
        <w:t xml:space="preserve"> </w:t>
      </w:r>
      <w:r>
        <w:rPr>
          <w:rFonts w:hint="eastAsia" w:ascii="宋体" w:cs="宋体"/>
          <w:kern w:val="0"/>
          <w:sz w:val="21"/>
          <w:szCs w:val="21"/>
        </w:rPr>
        <w:t>的</w:t>
      </w:r>
      <w:r>
        <w:rPr>
          <w:rFonts w:hint="eastAsia" w:ascii="宋体" w:cs="宋体"/>
          <w:spacing w:val="2"/>
          <w:kern w:val="0"/>
          <w:sz w:val="21"/>
          <w:szCs w:val="21"/>
        </w:rPr>
        <w:t>主</w:t>
      </w:r>
      <w:r>
        <w:rPr>
          <w:rFonts w:hint="eastAsia" w:ascii="宋体" w:cs="宋体"/>
          <w:kern w:val="0"/>
          <w:sz w:val="21"/>
          <w:szCs w:val="21"/>
        </w:rPr>
        <w:t>办</w:t>
      </w:r>
      <w:r>
        <w:rPr>
          <w:rFonts w:hint="eastAsia" w:ascii="宋体" w:cs="宋体"/>
          <w:spacing w:val="2"/>
          <w:kern w:val="0"/>
          <w:sz w:val="21"/>
          <w:szCs w:val="21"/>
        </w:rPr>
        <w:t>、</w:t>
      </w:r>
      <w:r>
        <w:rPr>
          <w:rFonts w:hint="eastAsia" w:ascii="宋体" w:cs="宋体"/>
          <w:kern w:val="0"/>
          <w:sz w:val="21"/>
          <w:szCs w:val="21"/>
        </w:rPr>
        <w:t>组</w:t>
      </w:r>
      <w:r>
        <w:rPr>
          <w:rFonts w:hint="eastAsia" w:ascii="宋体" w:cs="宋体"/>
          <w:spacing w:val="2"/>
          <w:kern w:val="0"/>
          <w:sz w:val="21"/>
          <w:szCs w:val="21"/>
        </w:rPr>
        <w:t>织</w:t>
      </w:r>
      <w:r>
        <w:rPr>
          <w:rFonts w:hint="eastAsia" w:ascii="宋体" w:cs="宋体"/>
          <w:kern w:val="0"/>
          <w:sz w:val="21"/>
          <w:szCs w:val="21"/>
        </w:rPr>
        <w:t>和</w:t>
      </w:r>
      <w:r>
        <w:rPr>
          <w:rFonts w:hint="eastAsia" w:ascii="宋体" w:cs="宋体"/>
          <w:spacing w:val="2"/>
          <w:kern w:val="0"/>
          <w:sz w:val="21"/>
          <w:szCs w:val="21"/>
        </w:rPr>
        <w:t>协</w:t>
      </w:r>
      <w:r>
        <w:rPr>
          <w:rFonts w:hint="eastAsia" w:ascii="宋体" w:cs="宋体"/>
          <w:kern w:val="0"/>
          <w:sz w:val="21"/>
          <w:szCs w:val="21"/>
        </w:rPr>
        <w:t>调</w:t>
      </w:r>
      <w:r>
        <w:rPr>
          <w:rFonts w:hint="eastAsia" w:ascii="宋体" w:cs="宋体"/>
          <w:spacing w:val="2"/>
          <w:kern w:val="0"/>
          <w:sz w:val="21"/>
          <w:szCs w:val="21"/>
        </w:rPr>
        <w:t>工</w:t>
      </w:r>
      <w:r>
        <w:rPr>
          <w:rFonts w:hint="eastAsia" w:ascii="宋体" w:cs="宋体"/>
          <w:kern w:val="0"/>
          <w:sz w:val="21"/>
          <w:szCs w:val="21"/>
        </w:rPr>
        <w:t>作。</w:t>
      </w:r>
      <w:r>
        <w:rPr>
          <w:rFonts w:hint="eastAsia" w:ascii="宋体" w:hAnsi="宋体"/>
          <w:kern w:val="0"/>
          <w:sz w:val="21"/>
          <w:szCs w:val="21"/>
        </w:rPr>
        <w:t>网上报名、招标文件下载、投标保证金缴纳、投标文件编制、电子签章、上传、现场解密等工作均由其牵头人负责办理</w:t>
      </w:r>
    </w:p>
    <w:p>
      <w:pPr>
        <w:autoSpaceDE w:val="0"/>
        <w:autoSpaceDN w:val="0"/>
        <w:adjustRightInd w:val="0"/>
        <w:spacing w:before="77" w:line="360" w:lineRule="auto"/>
        <w:ind w:right="-20" w:firstLine="530" w:firstLineChars="250"/>
        <w:jc w:val="left"/>
        <w:rPr>
          <w:rFonts w:ascii="宋体" w:cs="宋体"/>
          <w:kern w:val="0"/>
          <w:sz w:val="21"/>
          <w:szCs w:val="21"/>
        </w:rPr>
      </w:pPr>
      <w:r>
        <w:rPr>
          <w:spacing w:val="1"/>
          <w:kern w:val="0"/>
          <w:sz w:val="21"/>
          <w:szCs w:val="21"/>
        </w:rPr>
        <w:t>3</w:t>
      </w:r>
      <w:r>
        <w:rPr>
          <w:rFonts w:hint="eastAsia" w:ascii="宋体" w:cs="宋体"/>
          <w:kern w:val="0"/>
          <w:sz w:val="21"/>
          <w:szCs w:val="21"/>
        </w:rPr>
        <w:t>．联</w:t>
      </w:r>
      <w:r>
        <w:rPr>
          <w:rFonts w:hint="eastAsia" w:ascii="宋体" w:cs="宋体"/>
          <w:spacing w:val="2"/>
          <w:kern w:val="0"/>
          <w:sz w:val="21"/>
          <w:szCs w:val="21"/>
        </w:rPr>
        <w:t>合</w:t>
      </w:r>
      <w:r>
        <w:rPr>
          <w:rFonts w:hint="eastAsia" w:ascii="宋体" w:cs="宋体"/>
          <w:kern w:val="0"/>
          <w:sz w:val="21"/>
          <w:szCs w:val="21"/>
        </w:rPr>
        <w:t>体</w:t>
      </w:r>
      <w:r>
        <w:rPr>
          <w:rFonts w:hint="eastAsia" w:ascii="宋体" w:cs="宋体"/>
          <w:spacing w:val="2"/>
          <w:kern w:val="0"/>
          <w:sz w:val="21"/>
          <w:szCs w:val="21"/>
        </w:rPr>
        <w:t>将</w:t>
      </w:r>
      <w:r>
        <w:rPr>
          <w:rFonts w:hint="eastAsia" w:ascii="宋体" w:cs="宋体"/>
          <w:kern w:val="0"/>
          <w:sz w:val="21"/>
          <w:szCs w:val="21"/>
        </w:rPr>
        <w:t>严</w:t>
      </w:r>
      <w:r>
        <w:rPr>
          <w:rFonts w:hint="eastAsia" w:ascii="宋体" w:cs="宋体"/>
          <w:spacing w:val="2"/>
          <w:kern w:val="0"/>
          <w:sz w:val="21"/>
          <w:szCs w:val="21"/>
        </w:rPr>
        <w:t>格</w:t>
      </w:r>
      <w:r>
        <w:rPr>
          <w:rFonts w:hint="eastAsia" w:ascii="宋体" w:cs="宋体"/>
          <w:kern w:val="0"/>
          <w:sz w:val="21"/>
          <w:szCs w:val="21"/>
        </w:rPr>
        <w:t>按</w:t>
      </w:r>
      <w:r>
        <w:rPr>
          <w:rFonts w:hint="eastAsia" w:ascii="宋体" w:cs="宋体"/>
          <w:spacing w:val="2"/>
          <w:kern w:val="0"/>
          <w:sz w:val="21"/>
          <w:szCs w:val="21"/>
        </w:rPr>
        <w:t>照</w:t>
      </w:r>
      <w:r>
        <w:rPr>
          <w:rFonts w:hint="eastAsia" w:ascii="宋体" w:cs="宋体"/>
          <w:kern w:val="0"/>
          <w:sz w:val="21"/>
          <w:szCs w:val="21"/>
        </w:rPr>
        <w:t>招</w:t>
      </w:r>
      <w:r>
        <w:rPr>
          <w:rFonts w:hint="eastAsia" w:ascii="宋体" w:cs="宋体"/>
          <w:spacing w:val="2"/>
          <w:kern w:val="0"/>
          <w:sz w:val="21"/>
          <w:szCs w:val="21"/>
        </w:rPr>
        <w:t>标</w:t>
      </w:r>
      <w:r>
        <w:rPr>
          <w:rFonts w:hint="eastAsia" w:ascii="宋体" w:cs="宋体"/>
          <w:kern w:val="0"/>
          <w:sz w:val="21"/>
          <w:szCs w:val="21"/>
        </w:rPr>
        <w:t>文</w:t>
      </w:r>
      <w:r>
        <w:rPr>
          <w:rFonts w:hint="eastAsia" w:ascii="宋体" w:cs="宋体"/>
          <w:spacing w:val="2"/>
          <w:kern w:val="0"/>
          <w:sz w:val="21"/>
          <w:szCs w:val="21"/>
        </w:rPr>
        <w:t>件</w:t>
      </w:r>
      <w:r>
        <w:rPr>
          <w:rFonts w:hint="eastAsia" w:ascii="宋体" w:cs="宋体"/>
          <w:kern w:val="0"/>
          <w:sz w:val="21"/>
          <w:szCs w:val="21"/>
        </w:rPr>
        <w:t>的</w:t>
      </w:r>
      <w:r>
        <w:rPr>
          <w:rFonts w:hint="eastAsia" w:ascii="宋体" w:cs="宋体"/>
          <w:spacing w:val="2"/>
          <w:kern w:val="0"/>
          <w:sz w:val="21"/>
          <w:szCs w:val="21"/>
        </w:rPr>
        <w:t>各</w:t>
      </w:r>
      <w:r>
        <w:rPr>
          <w:rFonts w:hint="eastAsia" w:ascii="宋体" w:cs="宋体"/>
          <w:kern w:val="0"/>
          <w:sz w:val="21"/>
          <w:szCs w:val="21"/>
        </w:rPr>
        <w:t>项</w:t>
      </w:r>
      <w:r>
        <w:rPr>
          <w:rFonts w:hint="eastAsia" w:ascii="宋体" w:cs="宋体"/>
          <w:spacing w:val="2"/>
          <w:kern w:val="0"/>
          <w:sz w:val="21"/>
          <w:szCs w:val="21"/>
        </w:rPr>
        <w:t>要求</w:t>
      </w:r>
      <w:r>
        <w:rPr>
          <w:rFonts w:hint="eastAsia" w:ascii="宋体" w:cs="宋体"/>
          <w:kern w:val="0"/>
          <w:sz w:val="21"/>
          <w:szCs w:val="21"/>
        </w:rPr>
        <w:t>，编</w:t>
      </w:r>
      <w:r>
        <w:rPr>
          <w:rFonts w:hint="eastAsia" w:ascii="宋体" w:cs="宋体"/>
          <w:spacing w:val="2"/>
          <w:kern w:val="0"/>
          <w:sz w:val="21"/>
          <w:szCs w:val="21"/>
        </w:rPr>
        <w:t>制</w:t>
      </w:r>
      <w:r>
        <w:rPr>
          <w:rFonts w:hint="eastAsia" w:ascii="宋体" w:cs="宋体"/>
          <w:kern w:val="0"/>
          <w:sz w:val="21"/>
          <w:szCs w:val="21"/>
        </w:rPr>
        <w:t>投</w:t>
      </w:r>
      <w:r>
        <w:rPr>
          <w:rFonts w:hint="eastAsia" w:ascii="宋体" w:cs="宋体"/>
          <w:spacing w:val="2"/>
          <w:kern w:val="0"/>
          <w:sz w:val="21"/>
          <w:szCs w:val="21"/>
        </w:rPr>
        <w:t>标</w:t>
      </w:r>
      <w:r>
        <w:rPr>
          <w:rFonts w:hint="eastAsia" w:ascii="宋体" w:cs="宋体"/>
          <w:kern w:val="0"/>
          <w:sz w:val="21"/>
          <w:szCs w:val="21"/>
        </w:rPr>
        <w:t>文</w:t>
      </w:r>
      <w:r>
        <w:rPr>
          <w:rFonts w:hint="eastAsia" w:ascii="宋体" w:cs="宋体"/>
          <w:spacing w:val="2"/>
          <w:kern w:val="0"/>
          <w:sz w:val="21"/>
          <w:szCs w:val="21"/>
        </w:rPr>
        <w:t>件，</w:t>
      </w:r>
      <w:r>
        <w:rPr>
          <w:rFonts w:hint="eastAsia" w:ascii="宋体" w:cs="宋体"/>
          <w:kern w:val="0"/>
          <w:sz w:val="21"/>
          <w:szCs w:val="21"/>
        </w:rPr>
        <w:t>履</w:t>
      </w:r>
      <w:r>
        <w:rPr>
          <w:rFonts w:hint="eastAsia" w:ascii="宋体" w:cs="宋体"/>
          <w:spacing w:val="2"/>
          <w:kern w:val="0"/>
          <w:sz w:val="21"/>
          <w:szCs w:val="21"/>
        </w:rPr>
        <w:t>行</w:t>
      </w:r>
      <w:r>
        <w:rPr>
          <w:rFonts w:hint="eastAsia" w:ascii="宋体" w:cs="宋体"/>
          <w:kern w:val="0"/>
          <w:sz w:val="21"/>
          <w:szCs w:val="21"/>
        </w:rPr>
        <w:t>合</w:t>
      </w:r>
      <w:r>
        <w:rPr>
          <w:rFonts w:hint="eastAsia" w:ascii="宋体" w:cs="宋体"/>
          <w:spacing w:val="2"/>
          <w:kern w:val="0"/>
          <w:sz w:val="21"/>
          <w:szCs w:val="21"/>
        </w:rPr>
        <w:t>同</w:t>
      </w:r>
      <w:r>
        <w:rPr>
          <w:rFonts w:hint="eastAsia" w:ascii="宋体" w:cs="宋体"/>
          <w:kern w:val="0"/>
          <w:sz w:val="21"/>
          <w:szCs w:val="21"/>
        </w:rPr>
        <w:t>，并</w:t>
      </w:r>
      <w:r>
        <w:rPr>
          <w:rFonts w:hint="eastAsia" w:ascii="宋体" w:cs="宋体"/>
          <w:spacing w:val="2"/>
          <w:kern w:val="0"/>
          <w:sz w:val="21"/>
          <w:szCs w:val="21"/>
        </w:rPr>
        <w:t>对</w:t>
      </w:r>
      <w:r>
        <w:rPr>
          <w:rFonts w:hint="eastAsia" w:ascii="宋体" w:cs="宋体"/>
          <w:kern w:val="0"/>
          <w:sz w:val="21"/>
          <w:szCs w:val="21"/>
        </w:rPr>
        <w:t>外</w:t>
      </w:r>
      <w:r>
        <w:rPr>
          <w:rFonts w:hint="eastAsia" w:ascii="宋体" w:cs="宋体"/>
          <w:spacing w:val="2"/>
          <w:kern w:val="0"/>
          <w:sz w:val="21"/>
          <w:szCs w:val="21"/>
        </w:rPr>
        <w:t>承</w:t>
      </w:r>
      <w:r>
        <w:rPr>
          <w:rFonts w:hint="eastAsia" w:ascii="宋体" w:cs="宋体"/>
          <w:kern w:val="0"/>
          <w:sz w:val="21"/>
          <w:szCs w:val="21"/>
        </w:rPr>
        <w:t>担</w:t>
      </w:r>
      <w:r>
        <w:rPr>
          <w:rFonts w:hint="eastAsia" w:ascii="宋体" w:cs="宋体"/>
          <w:spacing w:val="2"/>
          <w:kern w:val="0"/>
          <w:sz w:val="21"/>
          <w:szCs w:val="21"/>
        </w:rPr>
        <w:t>连</w:t>
      </w:r>
      <w:r>
        <w:rPr>
          <w:rFonts w:hint="eastAsia" w:ascii="宋体" w:cs="宋体"/>
          <w:kern w:val="0"/>
          <w:sz w:val="21"/>
          <w:szCs w:val="21"/>
        </w:rPr>
        <w:t>带</w:t>
      </w:r>
      <w:r>
        <w:rPr>
          <w:rFonts w:hint="eastAsia" w:ascii="宋体" w:cs="宋体"/>
          <w:spacing w:val="2"/>
          <w:kern w:val="0"/>
          <w:sz w:val="21"/>
          <w:szCs w:val="21"/>
        </w:rPr>
        <w:t>责任</w:t>
      </w:r>
      <w:r>
        <w:rPr>
          <w:rFonts w:hint="eastAsia" w:ascii="宋体" w:cs="宋体"/>
          <w:kern w:val="0"/>
          <w:sz w:val="21"/>
          <w:szCs w:val="21"/>
        </w:rPr>
        <w:t>。</w:t>
      </w:r>
    </w:p>
    <w:p>
      <w:pPr>
        <w:tabs>
          <w:tab w:val="left" w:pos="5980"/>
        </w:tabs>
        <w:autoSpaceDE w:val="0"/>
        <w:autoSpaceDN w:val="0"/>
        <w:adjustRightInd w:val="0"/>
        <w:spacing w:line="360" w:lineRule="auto"/>
        <w:ind w:left="538" w:right="-20"/>
        <w:jc w:val="left"/>
        <w:rPr>
          <w:rFonts w:hint="eastAsia" w:ascii="宋体" w:cs="宋体"/>
          <w:spacing w:val="-1"/>
          <w:kern w:val="0"/>
          <w:sz w:val="21"/>
          <w:szCs w:val="21"/>
        </w:rPr>
      </w:pPr>
      <w:r>
        <w:rPr>
          <w:spacing w:val="1"/>
          <w:kern w:val="0"/>
          <w:sz w:val="21"/>
          <w:szCs w:val="21"/>
        </w:rPr>
        <w:t>4</w:t>
      </w:r>
      <w:r>
        <w:rPr>
          <w:rFonts w:hint="eastAsia" w:ascii="宋体" w:cs="宋体"/>
          <w:kern w:val="0"/>
          <w:sz w:val="21"/>
          <w:szCs w:val="21"/>
        </w:rPr>
        <w:t>．联</w:t>
      </w:r>
      <w:r>
        <w:rPr>
          <w:rFonts w:hint="eastAsia" w:ascii="宋体" w:cs="宋体"/>
          <w:spacing w:val="2"/>
          <w:kern w:val="0"/>
          <w:sz w:val="21"/>
          <w:szCs w:val="21"/>
        </w:rPr>
        <w:t>合</w:t>
      </w:r>
      <w:r>
        <w:rPr>
          <w:rFonts w:hint="eastAsia" w:ascii="宋体" w:cs="宋体"/>
          <w:kern w:val="0"/>
          <w:sz w:val="21"/>
          <w:szCs w:val="21"/>
        </w:rPr>
        <w:t>体</w:t>
      </w:r>
      <w:r>
        <w:rPr>
          <w:rFonts w:hint="eastAsia" w:ascii="宋体" w:cs="宋体"/>
          <w:spacing w:val="2"/>
          <w:kern w:val="0"/>
          <w:sz w:val="21"/>
          <w:szCs w:val="21"/>
        </w:rPr>
        <w:t>内</w:t>
      </w:r>
      <w:r>
        <w:rPr>
          <w:rFonts w:hint="eastAsia" w:ascii="宋体" w:cs="宋体"/>
          <w:kern w:val="0"/>
          <w:sz w:val="21"/>
          <w:szCs w:val="21"/>
        </w:rPr>
        <w:t>部</w:t>
      </w:r>
      <w:r>
        <w:rPr>
          <w:rFonts w:hint="eastAsia" w:ascii="宋体" w:cs="宋体"/>
          <w:spacing w:val="2"/>
          <w:kern w:val="0"/>
          <w:sz w:val="21"/>
          <w:szCs w:val="21"/>
        </w:rPr>
        <w:t>各</w:t>
      </w:r>
      <w:r>
        <w:rPr>
          <w:rFonts w:hint="eastAsia" w:ascii="宋体" w:cs="宋体"/>
          <w:kern w:val="0"/>
          <w:sz w:val="21"/>
          <w:szCs w:val="21"/>
        </w:rPr>
        <w:t>成</w:t>
      </w:r>
      <w:r>
        <w:rPr>
          <w:rFonts w:hint="eastAsia" w:ascii="宋体" w:cs="宋体"/>
          <w:spacing w:val="2"/>
          <w:kern w:val="0"/>
          <w:sz w:val="21"/>
          <w:szCs w:val="21"/>
        </w:rPr>
        <w:t>员</w:t>
      </w:r>
      <w:r>
        <w:rPr>
          <w:rFonts w:hint="eastAsia" w:ascii="宋体" w:cs="宋体"/>
          <w:kern w:val="0"/>
          <w:sz w:val="21"/>
          <w:szCs w:val="21"/>
        </w:rPr>
        <w:t>单</w:t>
      </w:r>
      <w:r>
        <w:rPr>
          <w:rFonts w:hint="eastAsia" w:ascii="宋体" w:cs="宋体"/>
          <w:spacing w:val="2"/>
          <w:kern w:val="0"/>
          <w:sz w:val="21"/>
          <w:szCs w:val="21"/>
        </w:rPr>
        <w:t>位</w:t>
      </w:r>
      <w:r>
        <w:rPr>
          <w:rFonts w:hint="eastAsia" w:ascii="宋体" w:cs="宋体"/>
          <w:kern w:val="0"/>
          <w:sz w:val="21"/>
          <w:szCs w:val="21"/>
        </w:rPr>
        <w:t>的</w:t>
      </w:r>
      <w:r>
        <w:rPr>
          <w:rFonts w:hint="eastAsia" w:ascii="宋体" w:cs="宋体"/>
          <w:spacing w:val="2"/>
          <w:kern w:val="0"/>
          <w:sz w:val="21"/>
          <w:szCs w:val="21"/>
        </w:rPr>
        <w:t>职</w:t>
      </w:r>
      <w:r>
        <w:rPr>
          <w:rFonts w:hint="eastAsia" w:ascii="宋体" w:cs="宋体"/>
          <w:kern w:val="0"/>
          <w:sz w:val="21"/>
          <w:szCs w:val="21"/>
        </w:rPr>
        <w:t>责</w:t>
      </w:r>
      <w:r>
        <w:rPr>
          <w:rFonts w:hint="eastAsia" w:ascii="宋体" w:cs="宋体"/>
          <w:spacing w:val="2"/>
          <w:kern w:val="0"/>
          <w:sz w:val="21"/>
          <w:szCs w:val="21"/>
        </w:rPr>
        <w:t>分</w:t>
      </w:r>
      <w:r>
        <w:rPr>
          <w:rFonts w:hint="eastAsia" w:ascii="宋体" w:cs="宋体"/>
          <w:kern w:val="0"/>
          <w:sz w:val="21"/>
          <w:szCs w:val="21"/>
        </w:rPr>
        <w:t>工</w:t>
      </w:r>
      <w:r>
        <w:rPr>
          <w:rFonts w:hint="eastAsia" w:ascii="宋体" w:cs="宋体"/>
          <w:spacing w:val="2"/>
          <w:kern w:val="0"/>
          <w:sz w:val="21"/>
          <w:szCs w:val="21"/>
        </w:rPr>
        <w:t>如下</w:t>
      </w:r>
      <w:r>
        <w:rPr>
          <w:rFonts w:hint="eastAsia" w:ascii="宋体" w:cs="宋体"/>
          <w:spacing w:val="-1"/>
          <w:kern w:val="0"/>
          <w:sz w:val="21"/>
          <w:szCs w:val="21"/>
        </w:rPr>
        <w:t>：</w:t>
      </w:r>
    </w:p>
    <w:p>
      <w:pPr>
        <w:tabs>
          <w:tab w:val="left" w:pos="5980"/>
        </w:tabs>
        <w:autoSpaceDE w:val="0"/>
        <w:autoSpaceDN w:val="0"/>
        <w:adjustRightInd w:val="0"/>
        <w:spacing w:line="360" w:lineRule="auto"/>
        <w:ind w:left="538" w:leftChars="256" w:right="-20" w:firstLine="303" w:firstLineChars="150"/>
        <w:jc w:val="left"/>
        <w:rPr>
          <w:rFonts w:ascii="宋体" w:cs="宋体"/>
          <w:kern w:val="0"/>
          <w:sz w:val="21"/>
          <w:szCs w:val="21"/>
        </w:rPr>
      </w:pPr>
      <w:r>
        <w:rPr>
          <w:rFonts w:ascii="宋体" w:cs="宋体"/>
          <w:spacing w:val="-4"/>
          <w:kern w:val="0"/>
          <w:sz w:val="21"/>
          <w:szCs w:val="21"/>
          <w:u w:val="single"/>
        </w:rPr>
        <w:t xml:space="preserve"> </w:t>
      </w:r>
      <w:r>
        <w:rPr>
          <w:rFonts w:ascii="宋体" w:cs="宋体"/>
          <w:kern w:val="0"/>
          <w:sz w:val="21"/>
          <w:szCs w:val="21"/>
          <w:u w:val="single"/>
        </w:rPr>
        <w:tab/>
      </w:r>
      <w:r>
        <w:rPr>
          <w:rFonts w:hint="eastAsia" w:ascii="宋体" w:cs="宋体"/>
          <w:kern w:val="0"/>
          <w:sz w:val="21"/>
          <w:szCs w:val="21"/>
        </w:rPr>
        <w:t>。</w:t>
      </w:r>
    </w:p>
    <w:p>
      <w:pPr>
        <w:autoSpaceDE w:val="0"/>
        <w:autoSpaceDN w:val="0"/>
        <w:adjustRightInd w:val="0"/>
        <w:spacing w:line="360" w:lineRule="auto"/>
        <w:ind w:left="538" w:right="-20"/>
        <w:jc w:val="left"/>
        <w:rPr>
          <w:rFonts w:ascii="宋体" w:cs="宋体"/>
          <w:kern w:val="0"/>
          <w:sz w:val="21"/>
          <w:szCs w:val="21"/>
        </w:rPr>
      </w:pPr>
      <w:r>
        <w:rPr>
          <w:spacing w:val="1"/>
          <w:kern w:val="0"/>
          <w:sz w:val="21"/>
          <w:szCs w:val="21"/>
        </w:rPr>
        <w:t>5</w:t>
      </w:r>
      <w:r>
        <w:rPr>
          <w:rFonts w:hint="eastAsia" w:ascii="宋体" w:cs="宋体"/>
          <w:kern w:val="0"/>
          <w:sz w:val="21"/>
          <w:szCs w:val="21"/>
        </w:rPr>
        <w:t>．本</w:t>
      </w:r>
      <w:r>
        <w:rPr>
          <w:rFonts w:hint="eastAsia" w:ascii="宋体" w:cs="宋体"/>
          <w:spacing w:val="2"/>
          <w:kern w:val="0"/>
          <w:sz w:val="21"/>
          <w:szCs w:val="21"/>
        </w:rPr>
        <w:t>协</w:t>
      </w:r>
      <w:r>
        <w:rPr>
          <w:rFonts w:hint="eastAsia" w:ascii="宋体" w:cs="宋体"/>
          <w:kern w:val="0"/>
          <w:sz w:val="21"/>
          <w:szCs w:val="21"/>
        </w:rPr>
        <w:t>议</w:t>
      </w:r>
      <w:r>
        <w:rPr>
          <w:rFonts w:hint="eastAsia" w:ascii="宋体" w:cs="宋体"/>
          <w:spacing w:val="2"/>
          <w:kern w:val="0"/>
          <w:sz w:val="21"/>
          <w:szCs w:val="21"/>
        </w:rPr>
        <w:t>书</w:t>
      </w:r>
      <w:r>
        <w:rPr>
          <w:rFonts w:hint="eastAsia" w:ascii="宋体" w:cs="宋体"/>
          <w:kern w:val="0"/>
          <w:sz w:val="21"/>
          <w:szCs w:val="21"/>
        </w:rPr>
        <w:t>自</w:t>
      </w:r>
      <w:r>
        <w:rPr>
          <w:rFonts w:hint="eastAsia" w:ascii="宋体" w:cs="宋体"/>
          <w:spacing w:val="2"/>
          <w:kern w:val="0"/>
          <w:sz w:val="21"/>
          <w:szCs w:val="21"/>
        </w:rPr>
        <w:t>签</w:t>
      </w:r>
      <w:r>
        <w:rPr>
          <w:rFonts w:hint="eastAsia" w:ascii="宋体" w:cs="宋体"/>
          <w:kern w:val="0"/>
          <w:sz w:val="21"/>
          <w:szCs w:val="21"/>
        </w:rPr>
        <w:t>署</w:t>
      </w:r>
      <w:r>
        <w:rPr>
          <w:rFonts w:hint="eastAsia" w:ascii="宋体" w:cs="宋体"/>
          <w:spacing w:val="2"/>
          <w:kern w:val="0"/>
          <w:sz w:val="21"/>
          <w:szCs w:val="21"/>
        </w:rPr>
        <w:t>之</w:t>
      </w:r>
      <w:r>
        <w:rPr>
          <w:rFonts w:hint="eastAsia" w:ascii="宋体" w:cs="宋体"/>
          <w:kern w:val="0"/>
          <w:sz w:val="21"/>
          <w:szCs w:val="21"/>
        </w:rPr>
        <w:t>日</w:t>
      </w:r>
      <w:r>
        <w:rPr>
          <w:rFonts w:hint="eastAsia" w:ascii="宋体" w:cs="宋体"/>
          <w:spacing w:val="2"/>
          <w:kern w:val="0"/>
          <w:sz w:val="21"/>
          <w:szCs w:val="21"/>
        </w:rPr>
        <w:t>起</w:t>
      </w:r>
      <w:r>
        <w:rPr>
          <w:rFonts w:hint="eastAsia" w:ascii="宋体" w:cs="宋体"/>
          <w:kern w:val="0"/>
          <w:sz w:val="21"/>
          <w:szCs w:val="21"/>
        </w:rPr>
        <w:t>生</w:t>
      </w:r>
      <w:r>
        <w:rPr>
          <w:rFonts w:hint="eastAsia" w:ascii="宋体" w:cs="宋体"/>
          <w:spacing w:val="2"/>
          <w:kern w:val="0"/>
          <w:sz w:val="21"/>
          <w:szCs w:val="21"/>
        </w:rPr>
        <w:t>效，</w:t>
      </w:r>
      <w:r>
        <w:rPr>
          <w:rFonts w:hint="eastAsia" w:ascii="宋体" w:cs="宋体"/>
          <w:kern w:val="0"/>
          <w:sz w:val="21"/>
          <w:szCs w:val="21"/>
        </w:rPr>
        <w:t>合</w:t>
      </w:r>
      <w:r>
        <w:rPr>
          <w:rFonts w:hint="eastAsia" w:ascii="宋体" w:cs="宋体"/>
          <w:spacing w:val="2"/>
          <w:kern w:val="0"/>
          <w:sz w:val="21"/>
          <w:szCs w:val="21"/>
        </w:rPr>
        <w:t>同</w:t>
      </w:r>
      <w:r>
        <w:rPr>
          <w:rFonts w:hint="eastAsia" w:ascii="宋体" w:cs="宋体"/>
          <w:kern w:val="0"/>
          <w:sz w:val="21"/>
          <w:szCs w:val="21"/>
        </w:rPr>
        <w:t>履</w:t>
      </w:r>
      <w:r>
        <w:rPr>
          <w:rFonts w:hint="eastAsia" w:ascii="宋体" w:cs="宋体"/>
          <w:spacing w:val="2"/>
          <w:kern w:val="0"/>
          <w:sz w:val="21"/>
          <w:szCs w:val="21"/>
        </w:rPr>
        <w:t>行</w:t>
      </w:r>
      <w:r>
        <w:rPr>
          <w:rFonts w:hint="eastAsia" w:ascii="宋体" w:cs="宋体"/>
          <w:kern w:val="0"/>
          <w:sz w:val="21"/>
          <w:szCs w:val="21"/>
        </w:rPr>
        <w:t>完</w:t>
      </w:r>
      <w:r>
        <w:rPr>
          <w:rFonts w:hint="eastAsia" w:ascii="宋体" w:cs="宋体"/>
          <w:spacing w:val="2"/>
          <w:kern w:val="0"/>
          <w:sz w:val="21"/>
          <w:szCs w:val="21"/>
        </w:rPr>
        <w:t>毕</w:t>
      </w:r>
      <w:r>
        <w:rPr>
          <w:rFonts w:hint="eastAsia" w:ascii="宋体" w:cs="宋体"/>
          <w:kern w:val="0"/>
          <w:sz w:val="21"/>
          <w:szCs w:val="21"/>
        </w:rPr>
        <w:t>后</w:t>
      </w:r>
      <w:r>
        <w:rPr>
          <w:rFonts w:hint="eastAsia" w:ascii="宋体" w:cs="宋体"/>
          <w:spacing w:val="2"/>
          <w:kern w:val="0"/>
          <w:sz w:val="21"/>
          <w:szCs w:val="21"/>
        </w:rPr>
        <w:t>自</w:t>
      </w:r>
      <w:r>
        <w:rPr>
          <w:rFonts w:hint="eastAsia" w:ascii="宋体" w:cs="宋体"/>
          <w:kern w:val="0"/>
          <w:sz w:val="21"/>
          <w:szCs w:val="21"/>
        </w:rPr>
        <w:t>动</w:t>
      </w:r>
      <w:r>
        <w:rPr>
          <w:rFonts w:hint="eastAsia" w:ascii="宋体" w:cs="宋体"/>
          <w:spacing w:val="2"/>
          <w:kern w:val="0"/>
          <w:sz w:val="21"/>
          <w:szCs w:val="21"/>
        </w:rPr>
        <w:t>失</w:t>
      </w:r>
      <w:r>
        <w:rPr>
          <w:rFonts w:hint="eastAsia" w:ascii="宋体" w:cs="宋体"/>
          <w:kern w:val="0"/>
          <w:sz w:val="21"/>
          <w:szCs w:val="21"/>
        </w:rPr>
        <w:t>效。</w:t>
      </w:r>
    </w:p>
    <w:p>
      <w:pPr>
        <w:tabs>
          <w:tab w:val="left" w:pos="3260"/>
        </w:tabs>
        <w:autoSpaceDE w:val="0"/>
        <w:autoSpaceDN w:val="0"/>
        <w:adjustRightInd w:val="0"/>
        <w:spacing w:line="360" w:lineRule="auto"/>
        <w:ind w:left="538" w:right="-20"/>
        <w:jc w:val="left"/>
        <w:rPr>
          <w:rFonts w:ascii="宋体" w:cs="宋体"/>
          <w:kern w:val="0"/>
          <w:sz w:val="21"/>
          <w:szCs w:val="21"/>
        </w:rPr>
      </w:pPr>
      <w:r>
        <w:rPr>
          <w:spacing w:val="1"/>
          <w:kern w:val="0"/>
          <w:sz w:val="21"/>
          <w:szCs w:val="21"/>
        </w:rPr>
        <w:t>6</w:t>
      </w:r>
      <w:r>
        <w:rPr>
          <w:rFonts w:hint="eastAsia" w:ascii="宋体" w:cs="宋体"/>
          <w:kern w:val="0"/>
          <w:sz w:val="21"/>
          <w:szCs w:val="21"/>
        </w:rPr>
        <w:t>．本</w:t>
      </w:r>
      <w:r>
        <w:rPr>
          <w:rFonts w:hint="eastAsia" w:ascii="宋体" w:cs="宋体"/>
          <w:spacing w:val="2"/>
          <w:kern w:val="0"/>
          <w:sz w:val="21"/>
          <w:szCs w:val="21"/>
        </w:rPr>
        <w:t>协</w:t>
      </w:r>
      <w:r>
        <w:rPr>
          <w:rFonts w:hint="eastAsia" w:ascii="宋体" w:cs="宋体"/>
          <w:kern w:val="0"/>
          <w:sz w:val="21"/>
          <w:szCs w:val="21"/>
        </w:rPr>
        <w:t>议</w:t>
      </w:r>
      <w:r>
        <w:rPr>
          <w:rFonts w:hint="eastAsia" w:ascii="宋体" w:cs="宋体"/>
          <w:spacing w:val="2"/>
          <w:kern w:val="0"/>
          <w:sz w:val="21"/>
          <w:szCs w:val="21"/>
        </w:rPr>
        <w:t>书</w:t>
      </w:r>
      <w:r>
        <w:rPr>
          <w:rFonts w:hint="eastAsia" w:ascii="宋体" w:cs="宋体"/>
          <w:kern w:val="0"/>
          <w:sz w:val="21"/>
          <w:szCs w:val="21"/>
        </w:rPr>
        <w:t>一</w:t>
      </w:r>
      <w:r>
        <w:rPr>
          <w:rFonts w:hint="eastAsia" w:ascii="宋体" w:cs="宋体"/>
          <w:spacing w:val="1"/>
          <w:kern w:val="0"/>
          <w:sz w:val="21"/>
          <w:szCs w:val="21"/>
        </w:rPr>
        <w:t>式</w:t>
      </w:r>
      <w:r>
        <w:rPr>
          <w:rFonts w:ascii="宋体" w:cs="宋体"/>
          <w:spacing w:val="-2"/>
          <w:kern w:val="0"/>
          <w:sz w:val="21"/>
          <w:szCs w:val="21"/>
          <w:u w:val="single"/>
        </w:rPr>
        <w:t xml:space="preserve"> </w:t>
      </w:r>
      <w:r>
        <w:rPr>
          <w:rFonts w:ascii="宋体" w:cs="宋体"/>
          <w:kern w:val="0"/>
          <w:sz w:val="21"/>
          <w:szCs w:val="21"/>
          <w:u w:val="single"/>
        </w:rPr>
        <w:tab/>
      </w:r>
      <w:r>
        <w:rPr>
          <w:rFonts w:hint="eastAsia" w:ascii="宋体" w:cs="宋体"/>
          <w:spacing w:val="2"/>
          <w:kern w:val="0"/>
          <w:sz w:val="21"/>
          <w:szCs w:val="21"/>
        </w:rPr>
        <w:t>份</w:t>
      </w:r>
      <w:r>
        <w:rPr>
          <w:rFonts w:hint="eastAsia" w:ascii="宋体" w:cs="宋体"/>
          <w:kern w:val="0"/>
          <w:sz w:val="21"/>
          <w:szCs w:val="21"/>
        </w:rPr>
        <w:t>，联</w:t>
      </w:r>
      <w:r>
        <w:rPr>
          <w:rFonts w:hint="eastAsia" w:ascii="宋体" w:cs="宋体"/>
          <w:spacing w:val="2"/>
          <w:kern w:val="0"/>
          <w:sz w:val="21"/>
          <w:szCs w:val="21"/>
        </w:rPr>
        <w:t>合</w:t>
      </w:r>
      <w:r>
        <w:rPr>
          <w:rFonts w:hint="eastAsia" w:ascii="宋体" w:cs="宋体"/>
          <w:kern w:val="0"/>
          <w:sz w:val="21"/>
          <w:szCs w:val="21"/>
        </w:rPr>
        <w:t>体</w:t>
      </w:r>
      <w:r>
        <w:rPr>
          <w:rFonts w:hint="eastAsia" w:ascii="宋体" w:cs="宋体"/>
          <w:spacing w:val="2"/>
          <w:kern w:val="0"/>
          <w:sz w:val="21"/>
          <w:szCs w:val="21"/>
        </w:rPr>
        <w:t>成</w:t>
      </w:r>
      <w:r>
        <w:rPr>
          <w:rFonts w:hint="eastAsia" w:ascii="宋体" w:cs="宋体"/>
          <w:kern w:val="0"/>
          <w:sz w:val="21"/>
          <w:szCs w:val="21"/>
        </w:rPr>
        <w:t>员</w:t>
      </w:r>
      <w:r>
        <w:rPr>
          <w:rFonts w:hint="eastAsia" w:ascii="宋体" w:cs="宋体"/>
          <w:spacing w:val="2"/>
          <w:kern w:val="0"/>
          <w:sz w:val="21"/>
          <w:szCs w:val="21"/>
        </w:rPr>
        <w:t>和</w:t>
      </w:r>
      <w:r>
        <w:rPr>
          <w:rFonts w:hint="eastAsia" w:ascii="宋体" w:cs="宋体"/>
          <w:kern w:val="0"/>
          <w:sz w:val="21"/>
          <w:szCs w:val="21"/>
        </w:rPr>
        <w:t>招</w:t>
      </w:r>
      <w:r>
        <w:rPr>
          <w:rFonts w:hint="eastAsia" w:ascii="宋体" w:cs="宋体"/>
          <w:spacing w:val="2"/>
          <w:kern w:val="0"/>
          <w:sz w:val="21"/>
          <w:szCs w:val="21"/>
        </w:rPr>
        <w:t>标</w:t>
      </w:r>
      <w:r>
        <w:rPr>
          <w:rFonts w:hint="eastAsia" w:ascii="宋体" w:cs="宋体"/>
          <w:kern w:val="0"/>
          <w:sz w:val="21"/>
          <w:szCs w:val="21"/>
        </w:rPr>
        <w:t>人</w:t>
      </w:r>
      <w:r>
        <w:rPr>
          <w:rFonts w:hint="eastAsia" w:ascii="宋体" w:cs="宋体"/>
          <w:spacing w:val="2"/>
          <w:kern w:val="0"/>
          <w:sz w:val="21"/>
          <w:szCs w:val="21"/>
        </w:rPr>
        <w:t>各</w:t>
      </w:r>
      <w:r>
        <w:rPr>
          <w:rFonts w:hint="eastAsia" w:ascii="宋体" w:cs="宋体"/>
          <w:kern w:val="0"/>
          <w:sz w:val="21"/>
          <w:szCs w:val="21"/>
        </w:rPr>
        <w:t>执</w:t>
      </w:r>
      <w:r>
        <w:rPr>
          <w:rFonts w:hint="eastAsia" w:ascii="宋体" w:cs="宋体"/>
          <w:spacing w:val="2"/>
          <w:kern w:val="0"/>
          <w:sz w:val="21"/>
          <w:szCs w:val="21"/>
        </w:rPr>
        <w:t>一份</w:t>
      </w:r>
      <w:r>
        <w:rPr>
          <w:rFonts w:hint="eastAsia" w:ascii="宋体" w:cs="宋体"/>
          <w:kern w:val="0"/>
          <w:sz w:val="21"/>
          <w:szCs w:val="21"/>
        </w:rPr>
        <w:t>。</w:t>
      </w:r>
    </w:p>
    <w:p>
      <w:pPr>
        <w:autoSpaceDE w:val="0"/>
        <w:autoSpaceDN w:val="0"/>
        <w:adjustRightInd w:val="0"/>
        <w:spacing w:line="360" w:lineRule="auto"/>
        <w:jc w:val="left"/>
        <w:rPr>
          <w:rFonts w:ascii="宋体" w:cs="宋体"/>
          <w:kern w:val="0"/>
          <w:sz w:val="21"/>
          <w:szCs w:val="21"/>
        </w:rPr>
      </w:pPr>
    </w:p>
    <w:p>
      <w:pPr>
        <w:pStyle w:val="2"/>
      </w:pPr>
    </w:p>
    <w:p>
      <w:pPr>
        <w:pStyle w:val="15"/>
      </w:pPr>
    </w:p>
    <w:p>
      <w:pPr>
        <w:pStyle w:val="15"/>
      </w:pPr>
    </w:p>
    <w:p>
      <w:pPr>
        <w:autoSpaceDE w:val="0"/>
        <w:autoSpaceDN w:val="0"/>
        <w:adjustRightInd w:val="0"/>
        <w:spacing w:line="360" w:lineRule="auto"/>
        <w:ind w:right="829"/>
        <w:jc w:val="center"/>
        <w:rPr>
          <w:rFonts w:hint="eastAsia" w:ascii="宋体" w:cs="宋体"/>
          <w:kern w:val="0"/>
          <w:sz w:val="21"/>
          <w:szCs w:val="21"/>
        </w:rPr>
      </w:pPr>
      <w:r>
        <w:rPr>
          <w:rFonts w:hint="eastAsia" w:ascii="宋体" w:cs="宋体"/>
          <w:kern w:val="0"/>
          <w:sz w:val="21"/>
          <w:szCs w:val="21"/>
          <w:lang w:val="en-US" w:eastAsia="zh-CN"/>
        </w:rPr>
        <w:t xml:space="preserve">                      </w:t>
      </w:r>
      <w:r>
        <w:rPr>
          <w:rFonts w:hint="eastAsia" w:ascii="宋体" w:cs="宋体"/>
          <w:kern w:val="0"/>
          <w:sz w:val="21"/>
          <w:szCs w:val="21"/>
        </w:rPr>
        <w:t>牵</w:t>
      </w:r>
      <w:r>
        <w:rPr>
          <w:rFonts w:hint="eastAsia" w:ascii="宋体" w:cs="宋体"/>
          <w:spacing w:val="2"/>
          <w:kern w:val="0"/>
          <w:sz w:val="21"/>
          <w:szCs w:val="21"/>
        </w:rPr>
        <w:t>头</w:t>
      </w:r>
      <w:r>
        <w:rPr>
          <w:rFonts w:hint="eastAsia" w:ascii="宋体" w:cs="宋体"/>
          <w:kern w:val="0"/>
          <w:sz w:val="21"/>
          <w:szCs w:val="21"/>
        </w:rPr>
        <w:t>人</w:t>
      </w:r>
      <w:r>
        <w:rPr>
          <w:rFonts w:hint="eastAsia" w:ascii="宋体" w:cs="宋体"/>
          <w:spacing w:val="2"/>
          <w:kern w:val="0"/>
          <w:sz w:val="21"/>
          <w:szCs w:val="21"/>
        </w:rPr>
        <w:t>名称</w:t>
      </w:r>
      <w:r>
        <w:rPr>
          <w:rFonts w:hint="eastAsia" w:ascii="宋体" w:cs="宋体"/>
          <w:kern w:val="0"/>
          <w:sz w:val="21"/>
          <w:szCs w:val="21"/>
        </w:rPr>
        <w:t>：</w:t>
      </w:r>
      <w:r>
        <w:rPr>
          <w:rFonts w:ascii="宋体" w:cs="宋体"/>
          <w:kern w:val="0"/>
          <w:sz w:val="21"/>
          <w:szCs w:val="21"/>
          <w:u w:val="single"/>
        </w:rPr>
        <w:t xml:space="preserve">         </w:t>
      </w:r>
      <w:r>
        <w:rPr>
          <w:rFonts w:hint="eastAsia" w:ascii="宋体" w:cs="宋体"/>
          <w:kern w:val="0"/>
          <w:sz w:val="21"/>
          <w:szCs w:val="21"/>
          <w:u w:val="single"/>
        </w:rPr>
        <w:t>（盖</w:t>
      </w:r>
      <w:r>
        <w:rPr>
          <w:rFonts w:hint="eastAsia" w:ascii="宋体" w:cs="宋体"/>
          <w:kern w:val="0"/>
          <w:sz w:val="21"/>
          <w:szCs w:val="21"/>
          <w:u w:val="single"/>
          <w:lang w:eastAsia="zh-CN"/>
        </w:rPr>
        <w:t>公</w:t>
      </w:r>
      <w:r>
        <w:rPr>
          <w:rFonts w:hint="eastAsia" w:ascii="宋体" w:cs="宋体"/>
          <w:kern w:val="0"/>
          <w:sz w:val="21"/>
          <w:szCs w:val="21"/>
          <w:u w:val="single"/>
        </w:rPr>
        <w:t>章）</w:t>
      </w:r>
      <w:r>
        <w:rPr>
          <w:rFonts w:ascii="宋体" w:cs="宋体"/>
          <w:kern w:val="0"/>
          <w:sz w:val="21"/>
          <w:szCs w:val="21"/>
          <w:u w:val="single"/>
        </w:rPr>
        <w:t xml:space="preserve">    </w:t>
      </w:r>
      <w:r>
        <w:rPr>
          <w:rFonts w:ascii="宋体" w:cs="宋体"/>
          <w:spacing w:val="92"/>
          <w:kern w:val="0"/>
          <w:sz w:val="21"/>
          <w:szCs w:val="21"/>
          <w:u w:val="single"/>
        </w:rPr>
        <w:t xml:space="preserve"> </w:t>
      </w:r>
      <w:r>
        <w:rPr>
          <w:rFonts w:ascii="宋体" w:cs="宋体"/>
          <w:kern w:val="0"/>
          <w:sz w:val="21"/>
          <w:szCs w:val="21"/>
        </w:rPr>
        <w:t xml:space="preserve"> </w:t>
      </w:r>
    </w:p>
    <w:p>
      <w:pPr>
        <w:autoSpaceDE w:val="0"/>
        <w:autoSpaceDN w:val="0"/>
        <w:adjustRightInd w:val="0"/>
        <w:spacing w:line="360" w:lineRule="auto"/>
        <w:ind w:right="1069" w:firstLine="2520" w:firstLineChars="1200"/>
        <w:jc w:val="left"/>
        <w:rPr>
          <w:rFonts w:hint="eastAsia" w:ascii="宋体" w:cs="宋体"/>
          <w:kern w:val="0"/>
          <w:sz w:val="21"/>
          <w:szCs w:val="21"/>
        </w:rPr>
      </w:pPr>
      <w:r>
        <w:rPr>
          <w:rFonts w:hint="eastAsia" w:ascii="宋体" w:cs="宋体"/>
          <w:kern w:val="0"/>
          <w:sz w:val="21"/>
          <w:szCs w:val="21"/>
          <w:lang w:val="en-US" w:eastAsia="zh-CN"/>
        </w:rPr>
        <w:t xml:space="preserve">             </w:t>
      </w:r>
      <w:r>
        <w:rPr>
          <w:rFonts w:hint="eastAsia" w:ascii="宋体" w:cs="宋体"/>
          <w:kern w:val="0"/>
          <w:sz w:val="21"/>
          <w:szCs w:val="21"/>
        </w:rPr>
        <w:t>法</w:t>
      </w:r>
      <w:r>
        <w:rPr>
          <w:rFonts w:hint="eastAsia" w:ascii="宋体" w:cs="宋体"/>
          <w:spacing w:val="2"/>
          <w:kern w:val="0"/>
          <w:sz w:val="21"/>
          <w:szCs w:val="21"/>
        </w:rPr>
        <w:t>定</w:t>
      </w:r>
      <w:r>
        <w:rPr>
          <w:rFonts w:hint="eastAsia" w:ascii="宋体" w:cs="宋体"/>
          <w:kern w:val="0"/>
          <w:sz w:val="21"/>
          <w:szCs w:val="21"/>
        </w:rPr>
        <w:t>代</w:t>
      </w:r>
      <w:r>
        <w:rPr>
          <w:rFonts w:hint="eastAsia" w:ascii="宋体" w:cs="宋体"/>
          <w:spacing w:val="2"/>
          <w:kern w:val="0"/>
          <w:sz w:val="21"/>
          <w:szCs w:val="21"/>
        </w:rPr>
        <w:t>表</w:t>
      </w:r>
      <w:r>
        <w:rPr>
          <w:rFonts w:hint="eastAsia" w:ascii="宋体" w:cs="宋体"/>
          <w:kern w:val="0"/>
          <w:sz w:val="21"/>
          <w:szCs w:val="21"/>
        </w:rPr>
        <w:t>人</w:t>
      </w:r>
      <w:r>
        <w:rPr>
          <w:rFonts w:hint="eastAsia" w:ascii="宋体" w:cs="宋体"/>
          <w:spacing w:val="2"/>
          <w:kern w:val="0"/>
          <w:sz w:val="21"/>
          <w:szCs w:val="21"/>
        </w:rPr>
        <w:t>：</w:t>
      </w:r>
      <w:r>
        <w:rPr>
          <w:rFonts w:ascii="宋体" w:cs="宋体"/>
          <w:kern w:val="0"/>
          <w:sz w:val="21"/>
          <w:szCs w:val="21"/>
          <w:u w:val="single"/>
        </w:rPr>
        <w:t xml:space="preserve">     </w:t>
      </w:r>
      <w:r>
        <w:rPr>
          <w:rFonts w:hint="eastAsia" w:ascii="宋体" w:cs="宋体"/>
          <w:kern w:val="0"/>
          <w:sz w:val="21"/>
          <w:szCs w:val="21"/>
          <w:u w:val="single"/>
          <w:lang w:val="en-US" w:eastAsia="zh-CN"/>
        </w:rPr>
        <w:t xml:space="preserve">   </w:t>
      </w:r>
      <w:r>
        <w:rPr>
          <w:rFonts w:hint="eastAsia" w:ascii="宋体" w:cs="宋体"/>
          <w:kern w:val="0"/>
          <w:sz w:val="21"/>
          <w:szCs w:val="21"/>
          <w:u w:val="single"/>
        </w:rPr>
        <w:t>（签字</w:t>
      </w:r>
      <w:r>
        <w:rPr>
          <w:rFonts w:hint="eastAsia" w:ascii="宋体" w:cs="宋体"/>
          <w:kern w:val="0"/>
          <w:sz w:val="21"/>
          <w:szCs w:val="21"/>
          <w:u w:val="single"/>
          <w:lang w:eastAsia="zh-CN"/>
        </w:rPr>
        <w:t>或盖章</w:t>
      </w:r>
      <w:r>
        <w:rPr>
          <w:rFonts w:hint="eastAsia" w:ascii="宋体" w:cs="宋体"/>
          <w:kern w:val="0"/>
          <w:sz w:val="21"/>
          <w:szCs w:val="21"/>
          <w:u w:val="single"/>
        </w:rPr>
        <w:t xml:space="preserve">）  </w:t>
      </w:r>
      <w:r>
        <w:rPr>
          <w:rFonts w:ascii="宋体" w:cs="宋体"/>
          <w:spacing w:val="79"/>
          <w:kern w:val="0"/>
          <w:sz w:val="21"/>
          <w:szCs w:val="21"/>
          <w:u w:val="single"/>
        </w:rPr>
        <w:t xml:space="preserve"> </w:t>
      </w:r>
      <w:r>
        <w:rPr>
          <w:rFonts w:ascii="宋体" w:cs="宋体"/>
          <w:spacing w:val="-2"/>
          <w:kern w:val="0"/>
          <w:sz w:val="21"/>
          <w:szCs w:val="21"/>
        </w:rPr>
        <w:t xml:space="preserve"> </w:t>
      </w:r>
      <w:r>
        <w:rPr>
          <w:rFonts w:ascii="宋体" w:cs="宋体"/>
          <w:kern w:val="0"/>
          <w:sz w:val="21"/>
          <w:szCs w:val="21"/>
        </w:rPr>
        <w:t xml:space="preserve"> </w:t>
      </w:r>
    </w:p>
    <w:p>
      <w:pPr>
        <w:autoSpaceDE w:val="0"/>
        <w:autoSpaceDN w:val="0"/>
        <w:adjustRightInd w:val="0"/>
        <w:spacing w:line="360" w:lineRule="auto"/>
        <w:ind w:right="829"/>
        <w:jc w:val="center"/>
        <w:rPr>
          <w:rFonts w:hint="eastAsia" w:ascii="宋体" w:cs="宋体"/>
          <w:kern w:val="0"/>
          <w:sz w:val="21"/>
          <w:szCs w:val="21"/>
        </w:rPr>
      </w:pPr>
      <w:r>
        <w:rPr>
          <w:rFonts w:hint="eastAsia" w:ascii="宋体" w:cs="宋体"/>
          <w:kern w:val="0"/>
          <w:sz w:val="21"/>
          <w:szCs w:val="21"/>
          <w:lang w:val="en-US" w:eastAsia="zh-CN"/>
        </w:rPr>
        <w:t xml:space="preserve">                      </w:t>
      </w:r>
      <w:r>
        <w:rPr>
          <w:rFonts w:hint="eastAsia" w:ascii="宋体" w:cs="宋体"/>
          <w:kern w:val="0"/>
          <w:sz w:val="21"/>
          <w:szCs w:val="21"/>
        </w:rPr>
        <w:t>成</w:t>
      </w:r>
      <w:r>
        <w:rPr>
          <w:rFonts w:hint="eastAsia" w:ascii="宋体" w:cs="宋体"/>
          <w:spacing w:val="2"/>
          <w:kern w:val="0"/>
          <w:sz w:val="21"/>
          <w:szCs w:val="21"/>
        </w:rPr>
        <w:t>员</w:t>
      </w:r>
      <w:r>
        <w:rPr>
          <w:rFonts w:hint="eastAsia" w:ascii="宋体" w:cs="宋体"/>
          <w:kern w:val="0"/>
          <w:sz w:val="21"/>
          <w:szCs w:val="21"/>
        </w:rPr>
        <w:t>单</w:t>
      </w:r>
      <w:r>
        <w:rPr>
          <w:rFonts w:hint="eastAsia" w:ascii="宋体" w:cs="宋体"/>
          <w:spacing w:val="2"/>
          <w:kern w:val="0"/>
          <w:sz w:val="21"/>
          <w:szCs w:val="21"/>
        </w:rPr>
        <w:t>位</w:t>
      </w:r>
      <w:r>
        <w:rPr>
          <w:rFonts w:hint="eastAsia" w:ascii="宋体" w:cs="宋体"/>
          <w:kern w:val="0"/>
          <w:sz w:val="21"/>
          <w:szCs w:val="21"/>
        </w:rPr>
        <w:t>一</w:t>
      </w:r>
      <w:r>
        <w:rPr>
          <w:rFonts w:hint="eastAsia" w:ascii="宋体" w:cs="宋体"/>
          <w:spacing w:val="2"/>
          <w:kern w:val="0"/>
          <w:sz w:val="21"/>
          <w:szCs w:val="21"/>
        </w:rPr>
        <w:t>名称</w:t>
      </w:r>
      <w:r>
        <w:rPr>
          <w:rFonts w:hint="eastAsia" w:ascii="宋体" w:cs="宋体"/>
          <w:kern w:val="0"/>
          <w:sz w:val="21"/>
          <w:szCs w:val="21"/>
        </w:rPr>
        <w:t>：</w:t>
      </w:r>
      <w:r>
        <w:rPr>
          <w:rFonts w:ascii="宋体" w:cs="宋体"/>
          <w:kern w:val="0"/>
          <w:sz w:val="21"/>
          <w:szCs w:val="21"/>
          <w:u w:val="single"/>
        </w:rPr>
        <w:t xml:space="preserve">     </w:t>
      </w:r>
      <w:r>
        <w:rPr>
          <w:rFonts w:hint="eastAsia" w:ascii="宋体" w:cs="宋体"/>
          <w:kern w:val="0"/>
          <w:sz w:val="21"/>
          <w:szCs w:val="21"/>
          <w:u w:val="single"/>
          <w:lang w:val="en-US" w:eastAsia="zh-CN"/>
        </w:rPr>
        <w:t xml:space="preserve"> </w:t>
      </w:r>
      <w:r>
        <w:rPr>
          <w:rFonts w:hint="eastAsia" w:ascii="宋体" w:cs="宋体"/>
          <w:kern w:val="0"/>
          <w:sz w:val="21"/>
          <w:szCs w:val="21"/>
          <w:u w:val="single"/>
          <w:lang w:eastAsia="zh-CN"/>
        </w:rPr>
        <w:t>（盖公章）</w:t>
      </w:r>
      <w:r>
        <w:rPr>
          <w:rFonts w:ascii="宋体" w:cs="宋体"/>
          <w:kern w:val="0"/>
          <w:sz w:val="21"/>
          <w:szCs w:val="21"/>
          <w:u w:val="single"/>
        </w:rPr>
        <w:t xml:space="preserve">  </w:t>
      </w:r>
      <w:r>
        <w:rPr>
          <w:rFonts w:hint="eastAsia" w:ascii="宋体" w:cs="宋体"/>
          <w:kern w:val="0"/>
          <w:sz w:val="21"/>
          <w:szCs w:val="21"/>
          <w:u w:val="single"/>
          <w:lang w:val="en-US" w:eastAsia="zh-CN"/>
        </w:rPr>
        <w:t xml:space="preserve"> </w:t>
      </w:r>
      <w:r>
        <w:rPr>
          <w:rFonts w:ascii="宋体" w:cs="宋体"/>
          <w:kern w:val="0"/>
          <w:sz w:val="21"/>
          <w:szCs w:val="21"/>
          <w:u w:val="single"/>
        </w:rPr>
        <w:t xml:space="preserve"> </w:t>
      </w:r>
      <w:r>
        <w:rPr>
          <w:rFonts w:ascii="宋体" w:cs="宋体"/>
          <w:spacing w:val="88"/>
          <w:kern w:val="0"/>
          <w:sz w:val="21"/>
          <w:szCs w:val="21"/>
          <w:u w:val="single"/>
        </w:rPr>
        <w:t xml:space="preserve"> </w:t>
      </w:r>
      <w:r>
        <w:rPr>
          <w:rFonts w:ascii="宋体" w:cs="宋体"/>
          <w:kern w:val="0"/>
          <w:sz w:val="21"/>
          <w:szCs w:val="21"/>
        </w:rPr>
        <w:t xml:space="preserve"> </w:t>
      </w:r>
    </w:p>
    <w:p>
      <w:pPr>
        <w:autoSpaceDE w:val="0"/>
        <w:autoSpaceDN w:val="0"/>
        <w:adjustRightInd w:val="0"/>
        <w:spacing w:line="360" w:lineRule="auto"/>
        <w:ind w:right="1309" w:firstLine="2520" w:firstLineChars="1200"/>
        <w:rPr>
          <w:rFonts w:hint="eastAsia" w:ascii="宋体" w:cs="宋体"/>
          <w:kern w:val="0"/>
          <w:sz w:val="21"/>
          <w:szCs w:val="21"/>
        </w:rPr>
      </w:pPr>
      <w:r>
        <w:rPr>
          <w:rFonts w:hint="eastAsia" w:ascii="宋体" w:cs="宋体"/>
          <w:kern w:val="0"/>
          <w:sz w:val="21"/>
          <w:szCs w:val="21"/>
          <w:lang w:val="en-US" w:eastAsia="zh-CN"/>
        </w:rPr>
        <w:t xml:space="preserve">             </w:t>
      </w:r>
      <w:r>
        <w:rPr>
          <w:rFonts w:hint="eastAsia" w:ascii="宋体" w:cs="宋体"/>
          <w:kern w:val="0"/>
          <w:sz w:val="21"/>
          <w:szCs w:val="21"/>
        </w:rPr>
        <w:t>法</w:t>
      </w:r>
      <w:r>
        <w:rPr>
          <w:rFonts w:hint="eastAsia" w:ascii="宋体" w:cs="宋体"/>
          <w:spacing w:val="2"/>
          <w:kern w:val="0"/>
          <w:sz w:val="21"/>
          <w:szCs w:val="21"/>
        </w:rPr>
        <w:t>定</w:t>
      </w:r>
      <w:r>
        <w:rPr>
          <w:rFonts w:hint="eastAsia" w:ascii="宋体" w:cs="宋体"/>
          <w:kern w:val="0"/>
          <w:sz w:val="21"/>
          <w:szCs w:val="21"/>
        </w:rPr>
        <w:t>代</w:t>
      </w:r>
      <w:r>
        <w:rPr>
          <w:rFonts w:hint="eastAsia" w:ascii="宋体" w:cs="宋体"/>
          <w:spacing w:val="2"/>
          <w:kern w:val="0"/>
          <w:sz w:val="21"/>
          <w:szCs w:val="21"/>
        </w:rPr>
        <w:t>表</w:t>
      </w:r>
      <w:r>
        <w:rPr>
          <w:rFonts w:hint="eastAsia" w:ascii="宋体" w:cs="宋体"/>
          <w:kern w:val="0"/>
          <w:sz w:val="21"/>
          <w:szCs w:val="21"/>
        </w:rPr>
        <w:t>人</w:t>
      </w:r>
      <w:r>
        <w:rPr>
          <w:rFonts w:hint="eastAsia" w:ascii="宋体" w:cs="宋体"/>
          <w:spacing w:val="2"/>
          <w:kern w:val="0"/>
          <w:sz w:val="21"/>
          <w:szCs w:val="21"/>
        </w:rPr>
        <w:t>：</w:t>
      </w:r>
      <w:r>
        <w:rPr>
          <w:rFonts w:ascii="宋体" w:cs="宋体"/>
          <w:kern w:val="0"/>
          <w:sz w:val="21"/>
          <w:szCs w:val="21"/>
          <w:u w:val="single"/>
        </w:rPr>
        <w:t xml:space="preserve">       </w:t>
      </w:r>
      <w:r>
        <w:rPr>
          <w:rFonts w:hint="eastAsia" w:ascii="宋体" w:cs="宋体"/>
          <w:kern w:val="0"/>
          <w:sz w:val="21"/>
          <w:szCs w:val="21"/>
          <w:u w:val="single"/>
        </w:rPr>
        <w:t xml:space="preserve"> （签字</w:t>
      </w:r>
      <w:r>
        <w:rPr>
          <w:rFonts w:hint="eastAsia" w:ascii="宋体" w:cs="宋体"/>
          <w:kern w:val="0"/>
          <w:sz w:val="21"/>
          <w:szCs w:val="21"/>
          <w:u w:val="single"/>
          <w:lang w:eastAsia="zh-CN"/>
        </w:rPr>
        <w:t>或盖章</w:t>
      </w:r>
      <w:r>
        <w:rPr>
          <w:rFonts w:hint="eastAsia" w:ascii="宋体" w:cs="宋体"/>
          <w:kern w:val="0"/>
          <w:sz w:val="21"/>
          <w:szCs w:val="21"/>
          <w:u w:val="single"/>
        </w:rPr>
        <w:t>）</w:t>
      </w:r>
      <w:r>
        <w:rPr>
          <w:rFonts w:hint="eastAsia" w:ascii="宋体" w:cs="宋体"/>
          <w:kern w:val="0"/>
          <w:sz w:val="21"/>
          <w:szCs w:val="21"/>
          <w:u w:val="single"/>
          <w:lang w:val="en-US" w:eastAsia="zh-CN"/>
        </w:rPr>
        <w:t xml:space="preserve"> </w:t>
      </w:r>
      <w:r>
        <w:rPr>
          <w:rFonts w:ascii="宋体" w:cs="宋体"/>
          <w:kern w:val="0"/>
          <w:sz w:val="21"/>
          <w:szCs w:val="21"/>
          <w:u w:val="single"/>
        </w:rPr>
        <w:t xml:space="preserve"> </w:t>
      </w:r>
      <w:r>
        <w:rPr>
          <w:rFonts w:ascii="宋体" w:cs="宋体"/>
          <w:spacing w:val="79"/>
          <w:kern w:val="0"/>
          <w:sz w:val="21"/>
          <w:szCs w:val="21"/>
          <w:u w:val="single"/>
        </w:rPr>
        <w:t xml:space="preserve"> </w:t>
      </w:r>
      <w:r>
        <w:rPr>
          <w:rFonts w:ascii="宋体" w:cs="宋体"/>
          <w:spacing w:val="-2"/>
          <w:kern w:val="0"/>
          <w:sz w:val="21"/>
          <w:szCs w:val="21"/>
        </w:rPr>
        <w:t xml:space="preserve"> </w:t>
      </w:r>
    </w:p>
    <w:p>
      <w:pPr>
        <w:autoSpaceDE w:val="0"/>
        <w:autoSpaceDN w:val="0"/>
        <w:adjustRightInd w:val="0"/>
        <w:spacing w:line="360" w:lineRule="auto"/>
        <w:ind w:right="829"/>
        <w:jc w:val="center"/>
        <w:rPr>
          <w:rFonts w:hint="eastAsia" w:ascii="宋体" w:cs="宋体"/>
          <w:kern w:val="0"/>
          <w:sz w:val="21"/>
          <w:szCs w:val="21"/>
        </w:rPr>
      </w:pPr>
      <w:r>
        <w:rPr>
          <w:rFonts w:hint="eastAsia" w:ascii="宋体" w:cs="宋体"/>
          <w:kern w:val="0"/>
          <w:sz w:val="21"/>
          <w:szCs w:val="21"/>
          <w:lang w:val="en-US" w:eastAsia="zh-CN"/>
        </w:rPr>
        <w:t xml:space="preserve">                       </w:t>
      </w:r>
      <w:r>
        <w:rPr>
          <w:rFonts w:hint="eastAsia" w:ascii="宋体" w:cs="宋体"/>
          <w:kern w:val="0"/>
          <w:sz w:val="21"/>
          <w:szCs w:val="21"/>
        </w:rPr>
        <w:t>成</w:t>
      </w:r>
      <w:r>
        <w:rPr>
          <w:rFonts w:hint="eastAsia" w:ascii="宋体" w:cs="宋体"/>
          <w:spacing w:val="2"/>
          <w:kern w:val="0"/>
          <w:sz w:val="21"/>
          <w:szCs w:val="21"/>
        </w:rPr>
        <w:t>员</w:t>
      </w:r>
      <w:r>
        <w:rPr>
          <w:rFonts w:hint="eastAsia" w:ascii="宋体" w:cs="宋体"/>
          <w:kern w:val="0"/>
          <w:sz w:val="21"/>
          <w:szCs w:val="21"/>
        </w:rPr>
        <w:t>单</w:t>
      </w:r>
      <w:r>
        <w:rPr>
          <w:rFonts w:hint="eastAsia" w:ascii="宋体" w:cs="宋体"/>
          <w:spacing w:val="2"/>
          <w:kern w:val="0"/>
          <w:sz w:val="21"/>
          <w:szCs w:val="21"/>
        </w:rPr>
        <w:t>位</w:t>
      </w:r>
      <w:r>
        <w:rPr>
          <w:rFonts w:hint="eastAsia" w:ascii="宋体" w:cs="宋体"/>
          <w:kern w:val="0"/>
          <w:sz w:val="21"/>
          <w:szCs w:val="21"/>
        </w:rPr>
        <w:t>二</w:t>
      </w:r>
      <w:r>
        <w:rPr>
          <w:rFonts w:hint="eastAsia" w:ascii="宋体" w:cs="宋体"/>
          <w:spacing w:val="2"/>
          <w:kern w:val="0"/>
          <w:sz w:val="21"/>
          <w:szCs w:val="21"/>
        </w:rPr>
        <w:t>名称</w:t>
      </w:r>
      <w:r>
        <w:rPr>
          <w:rFonts w:hint="eastAsia" w:ascii="宋体" w:cs="宋体"/>
          <w:kern w:val="0"/>
          <w:sz w:val="21"/>
          <w:szCs w:val="21"/>
        </w:rPr>
        <w:t>：</w:t>
      </w:r>
      <w:r>
        <w:rPr>
          <w:rFonts w:ascii="宋体" w:cs="宋体"/>
          <w:kern w:val="0"/>
          <w:sz w:val="21"/>
          <w:szCs w:val="21"/>
          <w:u w:val="single"/>
        </w:rPr>
        <w:t xml:space="preserve">      </w:t>
      </w:r>
      <w:r>
        <w:rPr>
          <w:rFonts w:hint="eastAsia" w:ascii="宋体" w:cs="宋体"/>
          <w:kern w:val="0"/>
          <w:sz w:val="21"/>
          <w:szCs w:val="21"/>
          <w:u w:val="single"/>
          <w:lang w:eastAsia="zh-CN"/>
        </w:rPr>
        <w:t>（盖公章）</w:t>
      </w:r>
      <w:r>
        <w:rPr>
          <w:rFonts w:ascii="宋体" w:cs="宋体"/>
          <w:kern w:val="0"/>
          <w:sz w:val="21"/>
          <w:szCs w:val="21"/>
          <w:u w:val="single"/>
        </w:rPr>
        <w:t xml:space="preserve">   </w:t>
      </w:r>
      <w:r>
        <w:rPr>
          <w:rFonts w:ascii="宋体" w:cs="宋体"/>
          <w:spacing w:val="88"/>
          <w:kern w:val="0"/>
          <w:sz w:val="21"/>
          <w:szCs w:val="21"/>
          <w:u w:val="single"/>
        </w:rPr>
        <w:t xml:space="preserve"> </w:t>
      </w:r>
      <w:r>
        <w:rPr>
          <w:rFonts w:ascii="宋体" w:cs="宋体"/>
          <w:kern w:val="0"/>
          <w:sz w:val="21"/>
          <w:szCs w:val="21"/>
        </w:rPr>
        <w:t xml:space="preserve">  </w:t>
      </w:r>
    </w:p>
    <w:p>
      <w:pPr>
        <w:autoSpaceDE w:val="0"/>
        <w:autoSpaceDN w:val="0"/>
        <w:adjustRightInd w:val="0"/>
        <w:spacing w:line="360" w:lineRule="auto"/>
        <w:ind w:right="829"/>
        <w:jc w:val="center"/>
        <w:rPr>
          <w:rFonts w:ascii="宋体" w:cs="宋体"/>
          <w:kern w:val="0"/>
          <w:sz w:val="21"/>
          <w:szCs w:val="21"/>
        </w:rPr>
      </w:pPr>
      <w:r>
        <w:rPr>
          <w:rFonts w:hint="eastAsia" w:ascii="宋体" w:cs="宋体"/>
          <w:kern w:val="0"/>
          <w:sz w:val="21"/>
          <w:szCs w:val="21"/>
          <w:lang w:val="en-US" w:eastAsia="zh-CN"/>
        </w:rPr>
        <w:t xml:space="preserve">                                   </w:t>
      </w:r>
      <w:r>
        <w:rPr>
          <w:rFonts w:hint="eastAsia" w:ascii="宋体" w:cs="宋体"/>
          <w:kern w:val="0"/>
          <w:sz w:val="21"/>
          <w:szCs w:val="21"/>
        </w:rPr>
        <w:t>法</w:t>
      </w:r>
      <w:r>
        <w:rPr>
          <w:rFonts w:hint="eastAsia" w:ascii="宋体" w:cs="宋体"/>
          <w:spacing w:val="2"/>
          <w:kern w:val="0"/>
          <w:sz w:val="21"/>
          <w:szCs w:val="21"/>
        </w:rPr>
        <w:t>定</w:t>
      </w:r>
      <w:r>
        <w:rPr>
          <w:rFonts w:hint="eastAsia" w:ascii="宋体" w:cs="宋体"/>
          <w:kern w:val="0"/>
          <w:sz w:val="21"/>
          <w:szCs w:val="21"/>
        </w:rPr>
        <w:t>代</w:t>
      </w:r>
      <w:r>
        <w:rPr>
          <w:rFonts w:hint="eastAsia" w:ascii="宋体" w:cs="宋体"/>
          <w:spacing w:val="2"/>
          <w:kern w:val="0"/>
          <w:sz w:val="21"/>
          <w:szCs w:val="21"/>
        </w:rPr>
        <w:t>表</w:t>
      </w:r>
      <w:r>
        <w:rPr>
          <w:rFonts w:hint="eastAsia" w:ascii="宋体" w:cs="宋体"/>
          <w:kern w:val="0"/>
          <w:sz w:val="21"/>
          <w:szCs w:val="21"/>
        </w:rPr>
        <w:t>人</w:t>
      </w:r>
      <w:r>
        <w:rPr>
          <w:rFonts w:hint="eastAsia" w:ascii="宋体" w:cs="宋体"/>
          <w:spacing w:val="2"/>
          <w:kern w:val="0"/>
          <w:sz w:val="21"/>
          <w:szCs w:val="21"/>
        </w:rPr>
        <w:t>或</w:t>
      </w:r>
      <w:r>
        <w:rPr>
          <w:rFonts w:hint="eastAsia" w:ascii="宋体" w:cs="宋体"/>
          <w:kern w:val="0"/>
          <w:sz w:val="21"/>
          <w:szCs w:val="21"/>
        </w:rPr>
        <w:t>其</w:t>
      </w:r>
      <w:r>
        <w:rPr>
          <w:rFonts w:hint="eastAsia" w:ascii="宋体" w:cs="宋体"/>
          <w:spacing w:val="2"/>
          <w:kern w:val="0"/>
          <w:sz w:val="21"/>
          <w:szCs w:val="21"/>
        </w:rPr>
        <w:t>委</w:t>
      </w:r>
      <w:r>
        <w:rPr>
          <w:rFonts w:hint="eastAsia" w:ascii="宋体" w:cs="宋体"/>
          <w:kern w:val="0"/>
          <w:sz w:val="21"/>
          <w:szCs w:val="21"/>
        </w:rPr>
        <w:t>托</w:t>
      </w:r>
      <w:r>
        <w:rPr>
          <w:rFonts w:hint="eastAsia" w:ascii="宋体" w:cs="宋体"/>
          <w:spacing w:val="2"/>
          <w:kern w:val="0"/>
          <w:sz w:val="21"/>
          <w:szCs w:val="21"/>
        </w:rPr>
        <w:t>代</w:t>
      </w:r>
      <w:r>
        <w:rPr>
          <w:rFonts w:hint="eastAsia" w:ascii="宋体" w:cs="宋体"/>
          <w:kern w:val="0"/>
          <w:sz w:val="21"/>
          <w:szCs w:val="21"/>
        </w:rPr>
        <w:t>理</w:t>
      </w:r>
      <w:r>
        <w:rPr>
          <w:rFonts w:hint="eastAsia" w:ascii="宋体" w:cs="宋体"/>
          <w:spacing w:val="2"/>
          <w:kern w:val="0"/>
          <w:sz w:val="21"/>
          <w:szCs w:val="21"/>
        </w:rPr>
        <w:t>人</w:t>
      </w:r>
      <w:r>
        <w:rPr>
          <w:rFonts w:hint="eastAsia" w:ascii="宋体" w:cs="宋体"/>
          <w:kern w:val="0"/>
          <w:sz w:val="21"/>
          <w:szCs w:val="21"/>
        </w:rPr>
        <w:t>：</w:t>
      </w:r>
      <w:r>
        <w:rPr>
          <w:rFonts w:ascii="宋体" w:cs="宋体"/>
          <w:spacing w:val="-2"/>
          <w:kern w:val="0"/>
          <w:sz w:val="21"/>
          <w:szCs w:val="21"/>
        </w:rPr>
        <w:t xml:space="preserve"> </w:t>
      </w:r>
      <w:r>
        <w:rPr>
          <w:rFonts w:ascii="宋体" w:cs="宋体"/>
          <w:kern w:val="0"/>
          <w:sz w:val="21"/>
          <w:szCs w:val="21"/>
          <w:u w:val="single"/>
        </w:rPr>
        <w:t xml:space="preserve">   </w:t>
      </w:r>
      <w:r>
        <w:rPr>
          <w:rFonts w:hint="eastAsia" w:ascii="宋体" w:cs="宋体"/>
          <w:kern w:val="0"/>
          <w:sz w:val="21"/>
          <w:szCs w:val="21"/>
          <w:u w:val="single"/>
        </w:rPr>
        <w:t>（签字</w:t>
      </w:r>
      <w:r>
        <w:rPr>
          <w:rFonts w:hint="eastAsia" w:ascii="宋体" w:cs="宋体"/>
          <w:kern w:val="0"/>
          <w:sz w:val="21"/>
          <w:szCs w:val="21"/>
          <w:u w:val="single"/>
          <w:lang w:eastAsia="zh-CN"/>
        </w:rPr>
        <w:t>或盖章</w:t>
      </w:r>
      <w:r>
        <w:rPr>
          <w:rFonts w:hint="eastAsia" w:ascii="宋体" w:cs="宋体"/>
          <w:kern w:val="0"/>
          <w:sz w:val="21"/>
          <w:szCs w:val="21"/>
          <w:u w:val="single"/>
        </w:rPr>
        <w:t>）</w:t>
      </w:r>
      <w:r>
        <w:rPr>
          <w:rFonts w:ascii="宋体" w:cs="宋体"/>
          <w:spacing w:val="79"/>
          <w:kern w:val="0"/>
          <w:sz w:val="21"/>
          <w:szCs w:val="21"/>
          <w:u w:val="single"/>
        </w:rPr>
        <w:t xml:space="preserve"> </w:t>
      </w:r>
      <w:r>
        <w:rPr>
          <w:rFonts w:ascii="宋体" w:cs="宋体"/>
          <w:spacing w:val="-103"/>
          <w:kern w:val="0"/>
          <w:sz w:val="21"/>
          <w:szCs w:val="21"/>
        </w:rPr>
        <w:t xml:space="preserve"> </w:t>
      </w:r>
    </w:p>
    <w:p>
      <w:pPr>
        <w:autoSpaceDE w:val="0"/>
        <w:autoSpaceDN w:val="0"/>
        <w:adjustRightInd w:val="0"/>
        <w:spacing w:before="9" w:line="360" w:lineRule="auto"/>
        <w:jc w:val="left"/>
        <w:rPr>
          <w:rFonts w:hint="eastAsia" w:ascii="宋体" w:cs="宋体"/>
          <w:kern w:val="0"/>
          <w:sz w:val="21"/>
          <w:szCs w:val="21"/>
        </w:rPr>
      </w:pPr>
    </w:p>
    <w:p>
      <w:pPr>
        <w:tabs>
          <w:tab w:val="left" w:pos="6880"/>
          <w:tab w:val="left" w:pos="7720"/>
        </w:tabs>
        <w:autoSpaceDE w:val="0"/>
        <w:autoSpaceDN w:val="0"/>
        <w:adjustRightInd w:val="0"/>
        <w:spacing w:line="360" w:lineRule="auto"/>
        <w:ind w:left="118" w:right="1355" w:firstLine="5938"/>
        <w:jc w:val="left"/>
        <w:rPr>
          <w:rFonts w:hint="eastAsia" w:ascii="宋体" w:cs="宋体"/>
          <w:kern w:val="0"/>
          <w:sz w:val="21"/>
          <w:szCs w:val="21"/>
        </w:rPr>
      </w:pPr>
      <w:r>
        <w:rPr>
          <w:rFonts w:hint="eastAsia" w:ascii="宋体" w:cs="宋体"/>
          <w:kern w:val="0"/>
          <w:sz w:val="21"/>
          <w:szCs w:val="21"/>
        </w:rPr>
        <w:t>年</w:t>
      </w:r>
      <w:r>
        <w:rPr>
          <w:rFonts w:ascii="宋体" w:cs="宋体"/>
          <w:kern w:val="0"/>
          <w:sz w:val="21"/>
          <w:szCs w:val="21"/>
        </w:rPr>
        <w:tab/>
      </w:r>
      <w:r>
        <w:rPr>
          <w:rFonts w:hint="eastAsia" w:ascii="宋体" w:cs="宋体"/>
          <w:kern w:val="0"/>
          <w:sz w:val="21"/>
          <w:szCs w:val="21"/>
        </w:rPr>
        <w:t>月</w:t>
      </w:r>
      <w:r>
        <w:rPr>
          <w:rFonts w:ascii="宋体" w:cs="宋体"/>
          <w:kern w:val="0"/>
          <w:sz w:val="21"/>
          <w:szCs w:val="21"/>
        </w:rPr>
        <w:tab/>
      </w:r>
      <w:r>
        <w:rPr>
          <w:rFonts w:hint="eastAsia" w:ascii="宋体" w:cs="宋体"/>
          <w:kern w:val="0"/>
          <w:sz w:val="21"/>
          <w:szCs w:val="21"/>
        </w:rPr>
        <w:t>日</w:t>
      </w:r>
      <w:r>
        <w:rPr>
          <w:rFonts w:ascii="宋体" w:cs="宋体"/>
          <w:kern w:val="0"/>
          <w:sz w:val="21"/>
          <w:szCs w:val="21"/>
        </w:rPr>
        <w:t xml:space="preserve"> </w:t>
      </w:r>
    </w:p>
    <w:p>
      <w:pPr>
        <w:spacing w:line="240" w:lineRule="exact"/>
        <w:ind w:left="420"/>
        <w:rPr>
          <w:rFonts w:hint="eastAsia" w:ascii="宋体" w:hAnsi="宋体" w:cs="宋体"/>
          <w:sz w:val="21"/>
          <w:szCs w:val="21"/>
        </w:rPr>
      </w:pPr>
    </w:p>
    <w:p>
      <w:pPr>
        <w:spacing w:line="240" w:lineRule="exact"/>
        <w:ind w:left="420"/>
        <w:rPr>
          <w:rFonts w:hint="eastAsia" w:ascii="宋体" w:hAnsi="宋体" w:cs="宋体"/>
          <w:sz w:val="21"/>
          <w:szCs w:val="21"/>
        </w:rPr>
      </w:pPr>
    </w:p>
    <w:bookmarkEnd w:id="94"/>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p>
      <w:pPr>
        <w:pStyle w:val="5"/>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格式六、</w:t>
      </w:r>
      <w:r>
        <w:rPr>
          <w:rFonts w:hint="eastAsia" w:ascii="宋体" w:hAnsi="宋体" w:eastAsia="宋体" w:cs="宋体"/>
          <w:sz w:val="24"/>
          <w:szCs w:val="24"/>
          <w:lang w:eastAsia="zh-CN"/>
        </w:rPr>
        <w:t>工程量清单投标报价书（格式以软件导出的表格格式为准）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宋体" w:hAnsi="宋体" w:eastAsia="宋体" w:cs="宋体"/>
          <w:b/>
          <w:sz w:val="24"/>
          <w:szCs w:val="24"/>
          <w:lang w:val="en-US" w:eastAsia="zh-CN"/>
        </w:rPr>
      </w:pPr>
      <w:r>
        <w:rPr>
          <w:rFonts w:hint="eastAsia" w:asciiTheme="minorEastAsia" w:hAnsiTheme="minorEastAsia" w:eastAsiaTheme="minorEastAsia" w:cstheme="minorEastAsia"/>
          <w:sz w:val="21"/>
          <w:szCs w:val="21"/>
        </w:rPr>
        <w:t>表中格式仅供参考，使用时应结合编制的依据和招标文件的要求作出相应调整。</w:t>
      </w:r>
    </w:p>
    <w:p>
      <w:pPr>
        <w:spacing w:line="480" w:lineRule="exact"/>
        <w:jc w:val="center"/>
        <w:rPr>
          <w:rFonts w:hint="eastAsia" w:ascii="宋体" w:hAnsi="宋体" w:eastAsia="宋体" w:cs="宋体"/>
          <w:b/>
          <w:sz w:val="32"/>
          <w:szCs w:val="32"/>
          <w:lang w:val="en-US" w:eastAsia="zh-CN"/>
        </w:rPr>
      </w:pPr>
    </w:p>
    <w:p>
      <w:pPr>
        <w:spacing w:line="480" w:lineRule="exact"/>
        <w:jc w:val="center"/>
        <w:rPr>
          <w:rFonts w:hint="eastAsia" w:ascii="宋体" w:hAnsi="宋体" w:eastAsia="宋体" w:cs="宋体"/>
          <w:b/>
          <w:sz w:val="32"/>
          <w:szCs w:val="32"/>
        </w:rPr>
      </w:pPr>
      <w:r>
        <w:rPr>
          <w:rFonts w:hint="eastAsia" w:ascii="宋体" w:hAnsi="宋体" w:eastAsia="宋体" w:cs="宋体"/>
          <w:b/>
          <w:sz w:val="32"/>
          <w:szCs w:val="32"/>
        </w:rPr>
        <w:t>投标报价书封面</w:t>
      </w:r>
    </w:p>
    <w:p>
      <w:pPr>
        <w:spacing w:line="1040" w:lineRule="exact"/>
        <w:jc w:val="center"/>
        <w:rPr>
          <w:rFonts w:hint="eastAsia" w:ascii="宋体" w:hAnsi="宋体" w:eastAsia="宋体" w:cs="宋体"/>
          <w:sz w:val="24"/>
          <w:szCs w:val="24"/>
        </w:rPr>
      </w:pPr>
      <w:r>
        <w:rPr>
          <w:rFonts w:hint="eastAsia" w:ascii="宋体" w:hAnsi="宋体" w:eastAsia="宋体" w:cs="宋体"/>
          <w:sz w:val="28"/>
          <w:szCs w:val="28"/>
        </w:rPr>
        <w:t>投 标 总 价</w:t>
      </w:r>
    </w:p>
    <w:p>
      <w:pPr>
        <w:spacing w:line="480" w:lineRule="exact"/>
        <w:rPr>
          <w:rFonts w:hint="eastAsia" w:ascii="宋体" w:hAnsi="宋体" w:eastAsia="宋体" w:cs="宋体"/>
          <w:sz w:val="24"/>
          <w:szCs w:val="24"/>
        </w:rPr>
      </w:pPr>
    </w:p>
    <w:p>
      <w:pPr>
        <w:spacing w:line="800" w:lineRule="exact"/>
        <w:ind w:firstLine="361" w:firstLineChars="150"/>
        <w:rPr>
          <w:rFonts w:hint="eastAsia" w:ascii="宋体" w:hAnsi="宋体" w:eastAsia="宋体" w:cs="宋体"/>
          <w:b/>
          <w:sz w:val="24"/>
          <w:szCs w:val="24"/>
        </w:rPr>
      </w:pPr>
      <w:r>
        <w:rPr>
          <w:rFonts w:hint="eastAsia" w:ascii="宋体" w:hAnsi="宋体" w:eastAsia="宋体" w:cs="宋体"/>
          <w:b/>
          <w:sz w:val="24"/>
          <w:szCs w:val="24"/>
        </w:rPr>
        <w:t>招标人：____________________________________________</w:t>
      </w:r>
    </w:p>
    <w:p>
      <w:pPr>
        <w:spacing w:line="800" w:lineRule="exact"/>
        <w:ind w:firstLine="361" w:firstLineChars="150"/>
        <w:rPr>
          <w:rFonts w:hint="eastAsia" w:ascii="宋体" w:hAnsi="宋体" w:eastAsia="宋体" w:cs="宋体"/>
          <w:b/>
          <w:sz w:val="24"/>
          <w:szCs w:val="24"/>
        </w:rPr>
      </w:pPr>
      <w:r>
        <w:rPr>
          <w:rFonts w:hint="eastAsia" w:ascii="宋体" w:hAnsi="宋体" w:eastAsia="宋体" w:cs="宋体"/>
          <w:b/>
          <w:sz w:val="24"/>
          <w:szCs w:val="24"/>
        </w:rPr>
        <w:t>工程名称: ___________________________________________</w:t>
      </w:r>
    </w:p>
    <w:p>
      <w:pPr>
        <w:tabs>
          <w:tab w:val="left" w:pos="482"/>
        </w:tabs>
        <w:spacing w:line="800" w:lineRule="exact"/>
        <w:ind w:firstLine="361" w:firstLineChars="150"/>
        <w:rPr>
          <w:rFonts w:hint="eastAsia" w:ascii="宋体" w:hAnsi="宋体" w:eastAsia="宋体" w:cs="宋体"/>
          <w:b/>
          <w:sz w:val="24"/>
          <w:szCs w:val="24"/>
        </w:rPr>
      </w:pPr>
      <w:r>
        <w:rPr>
          <w:rFonts w:hint="eastAsia" w:ascii="宋体" w:hAnsi="宋体" w:eastAsia="宋体" w:cs="宋体"/>
          <w:b/>
          <w:sz w:val="24"/>
          <w:szCs w:val="24"/>
        </w:rPr>
        <w:t>投标总价(小写)：_____________________________________</w:t>
      </w:r>
    </w:p>
    <w:p>
      <w:pPr>
        <w:spacing w:line="800" w:lineRule="exact"/>
        <w:ind w:firstLine="1325" w:firstLineChars="550"/>
        <w:rPr>
          <w:rFonts w:hint="eastAsia" w:ascii="宋体" w:hAnsi="宋体" w:eastAsia="宋体" w:cs="宋体"/>
          <w:b/>
          <w:sz w:val="24"/>
          <w:szCs w:val="24"/>
        </w:rPr>
      </w:pPr>
      <w:r>
        <w:rPr>
          <w:rFonts w:hint="eastAsia" w:ascii="宋体" w:hAnsi="宋体" w:eastAsia="宋体" w:cs="宋体"/>
          <w:b/>
          <w:sz w:val="24"/>
          <w:szCs w:val="24"/>
        </w:rPr>
        <w:t>(大写)：_____________________________________</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361" w:firstLineChars="15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投标人：____________________________________(单位盖章)</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361" w:firstLineChars="15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法定代表人</w:t>
      </w:r>
    </w:p>
    <w:p>
      <w:pPr>
        <w:spacing w:line="240" w:lineRule="auto"/>
        <w:ind w:firstLine="361" w:firstLineChars="150"/>
        <w:rPr>
          <w:rFonts w:hint="eastAsia" w:ascii="宋体" w:hAnsi="宋体" w:eastAsia="宋体" w:cs="宋体"/>
          <w:b/>
          <w:sz w:val="24"/>
          <w:szCs w:val="24"/>
        </w:rPr>
      </w:pPr>
      <w:r>
        <w:rPr>
          <w:rFonts w:hint="eastAsia" w:ascii="宋体" w:hAnsi="宋体" w:eastAsia="宋体" w:cs="宋体"/>
          <w:b/>
          <w:sz w:val="24"/>
          <w:szCs w:val="24"/>
        </w:rPr>
        <w:t>或其委托代理人：___________________________(签字或盖章)</w:t>
      </w:r>
    </w:p>
    <w:p>
      <w:pPr>
        <w:spacing w:line="800" w:lineRule="exact"/>
        <w:ind w:firstLine="361" w:firstLineChars="150"/>
        <w:rPr>
          <w:rFonts w:hint="eastAsia" w:ascii="宋体" w:hAnsi="宋体" w:eastAsia="宋体" w:cs="宋体"/>
          <w:b/>
          <w:sz w:val="24"/>
          <w:szCs w:val="24"/>
        </w:rPr>
      </w:pPr>
      <w:r>
        <w:rPr>
          <w:rFonts w:hint="eastAsia" w:ascii="宋体" w:hAnsi="宋体" w:eastAsia="宋体" w:cs="宋体"/>
          <w:b/>
          <w:sz w:val="24"/>
          <w:szCs w:val="24"/>
        </w:rPr>
        <w:t>编制人：___________________(盖造价专业人员执业专用章)</w:t>
      </w:r>
    </w:p>
    <w:p>
      <w:pPr>
        <w:spacing w:line="800" w:lineRule="exact"/>
        <w:ind w:firstLine="361" w:firstLineChars="150"/>
        <w:rPr>
          <w:rFonts w:hint="eastAsia" w:ascii="宋体" w:hAnsi="宋体" w:eastAsia="宋体" w:cs="宋体"/>
          <w:b/>
          <w:sz w:val="24"/>
          <w:szCs w:val="24"/>
        </w:rPr>
      </w:pPr>
      <w:r>
        <w:rPr>
          <w:rFonts w:hint="eastAsia" w:ascii="宋体" w:hAnsi="宋体" w:eastAsia="宋体" w:cs="宋体"/>
          <w:b/>
          <w:sz w:val="24"/>
          <w:szCs w:val="24"/>
        </w:rPr>
        <w:t>审核人：___________________(盖造价专业人员执业专用章)</w:t>
      </w:r>
    </w:p>
    <w:p>
      <w:pPr>
        <w:spacing w:line="800" w:lineRule="exact"/>
        <w:ind w:firstLine="361" w:firstLineChars="150"/>
        <w:rPr>
          <w:rFonts w:hint="eastAsia" w:ascii="宋体" w:hAnsi="宋体" w:eastAsia="宋体" w:cs="宋体"/>
          <w:b/>
          <w:sz w:val="24"/>
          <w:szCs w:val="24"/>
        </w:rPr>
      </w:pPr>
    </w:p>
    <w:p>
      <w:pPr>
        <w:spacing w:line="480" w:lineRule="atLeast"/>
        <w:ind w:firstLine="241" w:firstLineChars="100"/>
        <w:jc w:val="both"/>
        <w:rPr>
          <w:rFonts w:hint="eastAsia" w:ascii="宋体" w:hAnsi="宋体" w:eastAsia="宋体" w:cs="宋体"/>
          <w:color w:val="auto"/>
          <w:sz w:val="24"/>
          <w:szCs w:val="24"/>
          <w:highlight w:val="none"/>
        </w:rPr>
      </w:pPr>
      <w:r>
        <w:rPr>
          <w:rFonts w:hint="eastAsia" w:ascii="宋体" w:hAnsi="宋体" w:eastAsia="宋体" w:cs="宋体"/>
          <w:b/>
          <w:sz w:val="24"/>
          <w:szCs w:val="24"/>
        </w:rPr>
        <w:t>编制时间：_______年_______月_______日</w:t>
      </w:r>
    </w:p>
    <w:p>
      <w:pPr>
        <w:adjustRightInd w:val="0"/>
        <w:snapToGrid w:val="0"/>
        <w:spacing w:line="360" w:lineRule="auto"/>
        <w:rPr>
          <w:rFonts w:hint="eastAsia" w:ascii="宋体" w:hAnsi="宋体" w:eastAsia="宋体" w:cs="宋体"/>
          <w:color w:val="auto"/>
          <w:sz w:val="24"/>
          <w:highlight w:val="none"/>
        </w:rPr>
      </w:pPr>
    </w:p>
    <w:p>
      <w:pPr>
        <w:adjustRightInd w:val="0"/>
        <w:snapToGrid w:val="0"/>
        <w:spacing w:line="360" w:lineRule="auto"/>
        <w:rPr>
          <w:rFonts w:hint="eastAsia" w:ascii="宋体" w:hAnsi="宋体" w:eastAsia="宋体" w:cs="宋体"/>
          <w:color w:val="auto"/>
          <w:sz w:val="24"/>
          <w:highlight w:val="none"/>
        </w:rPr>
      </w:pPr>
    </w:p>
    <w:p>
      <w:pPr>
        <w:adjustRightInd w:val="0"/>
        <w:snapToGrid w:val="0"/>
        <w:spacing w:line="360" w:lineRule="auto"/>
        <w:jc w:val="center"/>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eastAsia="zh-CN"/>
        </w:rPr>
        <w:t>后附投标报价汇总表、分部分项计价表等表格</w:t>
      </w:r>
    </w:p>
    <w:p>
      <w:pPr>
        <w:pStyle w:val="10"/>
        <w:spacing w:line="360" w:lineRule="auto"/>
        <w:ind w:firstLine="0" w:firstLineChars="0"/>
        <w:jc w:val="both"/>
        <w:rPr>
          <w:rFonts w:hint="eastAsia" w:ascii="宋体" w:hAnsi="宋体" w:eastAsia="宋体" w:cs="宋体"/>
          <w:b/>
          <w:bCs/>
          <w:kern w:val="2"/>
          <w:sz w:val="24"/>
          <w:szCs w:val="24"/>
          <w:lang w:val="en-US" w:eastAsia="zh-CN" w:bidi="ar-SA"/>
        </w:rPr>
      </w:pPr>
    </w:p>
    <w:p>
      <w:pPr>
        <w:pStyle w:val="10"/>
        <w:spacing w:line="360" w:lineRule="auto"/>
        <w:ind w:firstLine="0" w:firstLineChars="0"/>
        <w:jc w:val="center"/>
        <w:rPr>
          <w:rFonts w:hint="eastAsia" w:ascii="宋体" w:hAnsi="宋体" w:eastAsia="宋体" w:cs="宋体"/>
          <w:b/>
          <w:bCs/>
          <w:kern w:val="2"/>
          <w:sz w:val="24"/>
          <w:szCs w:val="24"/>
          <w:lang w:val="en-US" w:eastAsia="zh-CN" w:bidi="ar-SA"/>
        </w:rPr>
      </w:pPr>
    </w:p>
    <w:p>
      <w:pPr>
        <w:pStyle w:val="5"/>
        <w:spacing w:line="360" w:lineRule="auto"/>
        <w:jc w:val="center"/>
        <w:rPr>
          <w:rFonts w:hint="eastAsia" w:ascii="宋体" w:hAnsi="宋体" w:eastAsia="宋体" w:cs="宋体"/>
          <w:sz w:val="24"/>
          <w:szCs w:val="24"/>
          <w:lang w:val="en-US" w:eastAsia="zh-CN"/>
        </w:rPr>
      </w:pPr>
      <w:bookmarkStart w:id="95" w:name="_Toc387238169"/>
      <w:r>
        <w:rPr>
          <w:rFonts w:hint="eastAsia" w:ascii="宋体" w:hAnsi="宋体" w:eastAsia="宋体" w:cs="宋体"/>
          <w:sz w:val="24"/>
          <w:szCs w:val="24"/>
          <w:lang w:val="en-US" w:eastAsia="zh-CN"/>
        </w:rPr>
        <w:t>格式七、投标人基本情况表</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eastAsia" w:ascii="宋体" w:hAnsi="宋体" w:eastAsia="宋体" w:cs="宋体"/>
          <w:b/>
          <w:bCs/>
          <w:kern w:val="2"/>
          <w:sz w:val="24"/>
          <w:szCs w:val="24"/>
          <w:lang w:val="en-US" w:eastAsia="zh-CN" w:bidi="ar-SA"/>
        </w:rPr>
      </w:pPr>
    </w:p>
    <w:tbl>
      <w:tblPr>
        <w:tblStyle w:val="35"/>
        <w:tblW w:w="9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783"/>
        <w:gridCol w:w="117"/>
        <w:gridCol w:w="1075"/>
        <w:gridCol w:w="1010"/>
        <w:gridCol w:w="182"/>
        <w:gridCol w:w="1192"/>
        <w:gridCol w:w="1192"/>
        <w:gridCol w:w="1192"/>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601"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投标人名称</w:t>
            </w:r>
          </w:p>
        </w:tc>
        <w:tc>
          <w:tcPr>
            <w:tcW w:w="7938" w:type="dxa"/>
            <w:gridSpan w:val="9"/>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601"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注册地址</w:t>
            </w:r>
          </w:p>
        </w:tc>
        <w:tc>
          <w:tcPr>
            <w:tcW w:w="3167" w:type="dxa"/>
            <w:gridSpan w:val="5"/>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19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邮政编码</w:t>
            </w:r>
          </w:p>
        </w:tc>
        <w:tc>
          <w:tcPr>
            <w:tcW w:w="119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19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195"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601" w:type="dxa"/>
            <w:vMerge w:val="restart"/>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联系方式</w:t>
            </w:r>
          </w:p>
        </w:tc>
        <w:tc>
          <w:tcPr>
            <w:tcW w:w="900" w:type="dxa"/>
            <w:gridSpan w:val="2"/>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联系人</w:t>
            </w:r>
          </w:p>
        </w:tc>
        <w:tc>
          <w:tcPr>
            <w:tcW w:w="2267" w:type="dxa"/>
            <w:gridSpan w:val="3"/>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19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电话</w:t>
            </w:r>
          </w:p>
        </w:tc>
        <w:tc>
          <w:tcPr>
            <w:tcW w:w="119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19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195"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601" w:type="dxa"/>
            <w:vMerge w:val="continue"/>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900" w:type="dxa"/>
            <w:gridSpan w:val="2"/>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传真</w:t>
            </w:r>
          </w:p>
        </w:tc>
        <w:tc>
          <w:tcPr>
            <w:tcW w:w="2267" w:type="dxa"/>
            <w:gridSpan w:val="3"/>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19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网址</w:t>
            </w:r>
          </w:p>
        </w:tc>
        <w:tc>
          <w:tcPr>
            <w:tcW w:w="119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19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195"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601"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组织结构</w:t>
            </w:r>
          </w:p>
        </w:tc>
        <w:tc>
          <w:tcPr>
            <w:tcW w:w="7938" w:type="dxa"/>
            <w:gridSpan w:val="9"/>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601"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法定代表人</w:t>
            </w:r>
          </w:p>
        </w:tc>
        <w:tc>
          <w:tcPr>
            <w:tcW w:w="783"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姓名</w:t>
            </w:r>
          </w:p>
        </w:tc>
        <w:tc>
          <w:tcPr>
            <w:tcW w:w="1192" w:type="dxa"/>
            <w:gridSpan w:val="2"/>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192" w:type="dxa"/>
            <w:gridSpan w:val="2"/>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技术职称</w:t>
            </w:r>
          </w:p>
        </w:tc>
        <w:tc>
          <w:tcPr>
            <w:tcW w:w="119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19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电话</w:t>
            </w:r>
          </w:p>
        </w:tc>
        <w:tc>
          <w:tcPr>
            <w:tcW w:w="119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195"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601"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技术负责人</w:t>
            </w:r>
          </w:p>
        </w:tc>
        <w:tc>
          <w:tcPr>
            <w:tcW w:w="783"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姓名</w:t>
            </w:r>
          </w:p>
        </w:tc>
        <w:tc>
          <w:tcPr>
            <w:tcW w:w="1192" w:type="dxa"/>
            <w:gridSpan w:val="2"/>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192" w:type="dxa"/>
            <w:gridSpan w:val="2"/>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技术职称</w:t>
            </w:r>
          </w:p>
        </w:tc>
        <w:tc>
          <w:tcPr>
            <w:tcW w:w="119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19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电话</w:t>
            </w:r>
          </w:p>
        </w:tc>
        <w:tc>
          <w:tcPr>
            <w:tcW w:w="119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195"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601"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成立时间</w:t>
            </w:r>
          </w:p>
        </w:tc>
        <w:tc>
          <w:tcPr>
            <w:tcW w:w="1975" w:type="dxa"/>
            <w:gridSpan w:val="3"/>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3576" w:type="dxa"/>
            <w:gridSpan w:val="4"/>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员工总人数</w:t>
            </w:r>
          </w:p>
        </w:tc>
        <w:tc>
          <w:tcPr>
            <w:tcW w:w="119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195"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1601"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企业资质等级</w:t>
            </w:r>
          </w:p>
        </w:tc>
        <w:tc>
          <w:tcPr>
            <w:tcW w:w="1975" w:type="dxa"/>
            <w:gridSpan w:val="3"/>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010" w:type="dxa"/>
            <w:vMerge w:val="restart"/>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其中</w:t>
            </w:r>
          </w:p>
        </w:tc>
        <w:tc>
          <w:tcPr>
            <w:tcW w:w="2566" w:type="dxa"/>
            <w:gridSpan w:val="3"/>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项目经理</w:t>
            </w:r>
          </w:p>
        </w:tc>
        <w:tc>
          <w:tcPr>
            <w:tcW w:w="119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195"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601"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营业执照号</w:t>
            </w:r>
          </w:p>
        </w:tc>
        <w:tc>
          <w:tcPr>
            <w:tcW w:w="1975" w:type="dxa"/>
            <w:gridSpan w:val="3"/>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010" w:type="dxa"/>
            <w:vMerge w:val="continue"/>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2566" w:type="dxa"/>
            <w:gridSpan w:val="3"/>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高级职称人员</w:t>
            </w:r>
          </w:p>
        </w:tc>
        <w:tc>
          <w:tcPr>
            <w:tcW w:w="119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195"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601"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注册资金</w:t>
            </w:r>
          </w:p>
        </w:tc>
        <w:tc>
          <w:tcPr>
            <w:tcW w:w="1975" w:type="dxa"/>
            <w:gridSpan w:val="3"/>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010" w:type="dxa"/>
            <w:vMerge w:val="continue"/>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2566" w:type="dxa"/>
            <w:gridSpan w:val="3"/>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中级职称人员</w:t>
            </w:r>
          </w:p>
        </w:tc>
        <w:tc>
          <w:tcPr>
            <w:tcW w:w="119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195"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601"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开户银行</w:t>
            </w:r>
          </w:p>
        </w:tc>
        <w:tc>
          <w:tcPr>
            <w:tcW w:w="1975" w:type="dxa"/>
            <w:gridSpan w:val="3"/>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010" w:type="dxa"/>
            <w:vMerge w:val="continue"/>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2566" w:type="dxa"/>
            <w:gridSpan w:val="3"/>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初级职称人员</w:t>
            </w:r>
          </w:p>
        </w:tc>
        <w:tc>
          <w:tcPr>
            <w:tcW w:w="119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195"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601"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账号</w:t>
            </w:r>
          </w:p>
        </w:tc>
        <w:tc>
          <w:tcPr>
            <w:tcW w:w="1975" w:type="dxa"/>
            <w:gridSpan w:val="3"/>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010" w:type="dxa"/>
            <w:vMerge w:val="continue"/>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2566" w:type="dxa"/>
            <w:gridSpan w:val="3"/>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技工</w:t>
            </w:r>
          </w:p>
        </w:tc>
        <w:tc>
          <w:tcPr>
            <w:tcW w:w="119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c>
          <w:tcPr>
            <w:tcW w:w="1195"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3" w:hRule="atLeast"/>
        </w:trPr>
        <w:tc>
          <w:tcPr>
            <w:tcW w:w="1601"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r>
              <w:rPr>
                <w:rFonts w:hint="eastAsia" w:ascii="宋体" w:hAnsi="宋体" w:cs="宋体"/>
                <w:szCs w:val="21"/>
              </w:rPr>
              <w:t>经营范围</w:t>
            </w:r>
          </w:p>
        </w:tc>
        <w:tc>
          <w:tcPr>
            <w:tcW w:w="7938" w:type="dxa"/>
            <w:gridSpan w:val="9"/>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601"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szCs w:val="24"/>
              </w:rPr>
            </w:pPr>
            <w:r>
              <w:rPr>
                <w:rFonts w:hint="eastAsia" w:ascii="宋体" w:hAnsi="宋体" w:cs="宋体"/>
                <w:sz w:val="24"/>
                <w:szCs w:val="24"/>
              </w:rPr>
              <w:t>备注</w:t>
            </w:r>
          </w:p>
        </w:tc>
        <w:tc>
          <w:tcPr>
            <w:tcW w:w="7938" w:type="dxa"/>
            <w:gridSpan w:val="9"/>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szCs w:val="24"/>
              </w:rPr>
            </w:pPr>
          </w:p>
        </w:tc>
      </w:tr>
    </w:tbl>
    <w:p>
      <w:pPr>
        <w:pStyle w:val="15"/>
        <w:ind w:left="5250"/>
        <w:rPr>
          <w:rFonts w:hint="eastAsia"/>
          <w:szCs w:val="21"/>
        </w:rPr>
      </w:pPr>
    </w:p>
    <w:p>
      <w:pPr>
        <w:pStyle w:val="10"/>
        <w:numPr>
          <w:ilvl w:val="0"/>
          <w:numId w:val="0"/>
        </w:numPr>
        <w:rPr>
          <w:rFonts w:hint="eastAsia" w:ascii="宋体" w:hAnsi="宋体" w:cs="宋体"/>
          <w:b/>
          <w:sz w:val="36"/>
          <w:szCs w:val="36"/>
          <w:lang w:val="en-US" w:eastAsia="zh-CN"/>
        </w:rPr>
      </w:pPr>
    </w:p>
    <w:bookmarkEnd w:id="95"/>
    <w:p>
      <w:pPr>
        <w:spacing w:line="360" w:lineRule="auto"/>
        <w:ind w:right="640"/>
        <w:rPr>
          <w:rFonts w:hint="eastAsia" w:ascii="宋体" w:hAnsi="宋体" w:cs="宋体"/>
          <w:sz w:val="24"/>
        </w:rPr>
      </w:pPr>
      <w:bookmarkStart w:id="96" w:name="_Toc171581379"/>
      <w:bookmarkStart w:id="97" w:name="_Toc171742002"/>
      <w:bookmarkStart w:id="98" w:name="_Toc171581559"/>
      <w:bookmarkStart w:id="99" w:name="_Toc17197776"/>
      <w:bookmarkStart w:id="100" w:name="_Toc17197760"/>
    </w:p>
    <w:p>
      <w:pPr>
        <w:spacing w:line="360" w:lineRule="auto"/>
        <w:jc w:val="center"/>
        <w:rPr>
          <w:rFonts w:hint="eastAsia" w:ascii="仿宋" w:hAnsi="仿宋" w:eastAsia="仿宋" w:cs="仿宋"/>
          <w:b/>
          <w:bCs/>
          <w:color w:val="auto"/>
          <w:kern w:val="2"/>
          <w:sz w:val="28"/>
          <w:szCs w:val="28"/>
          <w:highlight w:val="none"/>
          <w:lang w:val="zh-CN" w:eastAsia="zh-CN" w:bidi="zh-CN"/>
        </w:rPr>
      </w:pPr>
    </w:p>
    <w:p>
      <w:pPr>
        <w:spacing w:line="360" w:lineRule="auto"/>
        <w:jc w:val="center"/>
        <w:rPr>
          <w:rFonts w:hint="eastAsia" w:asciiTheme="majorEastAsia" w:hAnsiTheme="majorEastAsia" w:eastAsiaTheme="majorEastAsia" w:cstheme="majorEastAsia"/>
          <w:b/>
          <w:bCs/>
          <w:color w:val="auto"/>
          <w:kern w:val="2"/>
          <w:sz w:val="24"/>
          <w:szCs w:val="24"/>
          <w:highlight w:val="none"/>
          <w:lang w:val="zh-CN" w:eastAsia="zh-CN" w:bidi="zh-CN"/>
        </w:rPr>
      </w:pPr>
      <w:r>
        <w:rPr>
          <w:rFonts w:hint="eastAsia" w:asciiTheme="majorEastAsia" w:hAnsiTheme="majorEastAsia" w:eastAsiaTheme="majorEastAsia" w:cstheme="majorEastAsia"/>
          <w:b/>
          <w:bCs/>
          <w:color w:val="auto"/>
          <w:kern w:val="2"/>
          <w:sz w:val="24"/>
          <w:szCs w:val="24"/>
          <w:highlight w:val="none"/>
          <w:lang w:val="zh-CN" w:eastAsia="zh-CN" w:bidi="zh-CN"/>
        </w:rPr>
        <w:t>格式八、承诺</w:t>
      </w:r>
    </w:p>
    <w:p>
      <w:pPr>
        <w:spacing w:line="360" w:lineRule="auto"/>
        <w:jc w:val="center"/>
        <w:rPr>
          <w:rFonts w:hint="eastAsia" w:asciiTheme="minorEastAsia" w:hAnsiTheme="minorEastAsia" w:eastAsiaTheme="minorEastAsia" w:cstheme="minorEastAsia"/>
          <w:b/>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eastAsia="zh-CN"/>
        </w:rPr>
        <w:t>招标文件中要求投标人</w:t>
      </w:r>
      <w:r>
        <w:rPr>
          <w:rFonts w:hint="eastAsia" w:asciiTheme="minorEastAsia" w:hAnsiTheme="minorEastAsia" w:eastAsiaTheme="minorEastAsia" w:cstheme="minorEastAsia"/>
          <w:color w:val="auto"/>
          <w:sz w:val="21"/>
          <w:szCs w:val="21"/>
          <w:highlight w:val="none"/>
        </w:rPr>
        <w:t>提供的</w:t>
      </w:r>
      <w:r>
        <w:rPr>
          <w:rFonts w:hint="eastAsia" w:asciiTheme="minorEastAsia" w:hAnsiTheme="minorEastAsia" w:eastAsiaTheme="minorEastAsia" w:cstheme="minorEastAsia"/>
          <w:color w:val="auto"/>
          <w:sz w:val="21"/>
          <w:szCs w:val="21"/>
          <w:highlight w:val="none"/>
          <w:lang w:eastAsia="zh-CN"/>
        </w:rPr>
        <w:t>承诺</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格式自拟</w:t>
      </w:r>
      <w:r>
        <w:rPr>
          <w:rFonts w:hint="eastAsia" w:asciiTheme="minorEastAsia" w:hAnsiTheme="minorEastAsia" w:eastAsiaTheme="minorEastAsia" w:cstheme="minorEastAsia"/>
          <w:color w:val="auto"/>
          <w:sz w:val="21"/>
          <w:szCs w:val="21"/>
          <w:highlight w:val="none"/>
        </w:rPr>
        <w:t>。</w:t>
      </w:r>
    </w:p>
    <w:p>
      <w:pPr>
        <w:pStyle w:val="44"/>
        <w:numPr>
          <w:ilvl w:val="0"/>
          <w:numId w:val="0"/>
        </w:numPr>
        <w:spacing w:before="48" w:beforeLines="20" w:after="48" w:afterLines="20" w:line="540" w:lineRule="exact"/>
        <w:rPr>
          <w:rFonts w:hint="eastAsia" w:ascii="宋体" w:hAnsi="宋体" w:eastAsia="宋体" w:cs="宋体"/>
          <w:b/>
          <w:bCs/>
          <w:kern w:val="2"/>
          <w:sz w:val="24"/>
          <w:szCs w:val="24"/>
          <w:lang w:val="en-US" w:eastAsia="zh-CN" w:bidi="ar-SA"/>
        </w:rPr>
      </w:pPr>
    </w:p>
    <w:p>
      <w:pPr>
        <w:pStyle w:val="2"/>
        <w:rPr>
          <w:rFonts w:hint="eastAsia"/>
          <w:lang w:val="zh-CN" w:eastAsia="zh-CN"/>
        </w:rPr>
      </w:pPr>
    </w:p>
    <w:p>
      <w:pPr>
        <w:spacing w:line="360" w:lineRule="auto"/>
        <w:jc w:val="center"/>
        <w:rPr>
          <w:rFonts w:hint="eastAsia" w:ascii="宋体" w:hAnsi="宋体" w:cs="宋体"/>
          <w:color w:val="auto"/>
          <w:sz w:val="24"/>
          <w:highlight w:val="none"/>
        </w:rPr>
      </w:pPr>
      <w:r>
        <w:rPr>
          <w:rFonts w:hint="eastAsia" w:asciiTheme="majorEastAsia" w:hAnsiTheme="majorEastAsia" w:eastAsiaTheme="majorEastAsia" w:cstheme="majorEastAsia"/>
          <w:b/>
          <w:bCs/>
          <w:color w:val="auto"/>
          <w:kern w:val="2"/>
          <w:sz w:val="24"/>
          <w:szCs w:val="24"/>
          <w:highlight w:val="none"/>
          <w:lang w:val="zh-CN" w:eastAsia="zh-CN" w:bidi="zh-CN"/>
        </w:rPr>
        <w:t>格式九、其它材料</w:t>
      </w:r>
    </w:p>
    <w:p>
      <w:pPr>
        <w:pStyle w:val="44"/>
        <w:numPr>
          <w:ilvl w:val="0"/>
          <w:numId w:val="0"/>
        </w:numPr>
        <w:spacing w:before="48" w:beforeLines="20" w:after="48" w:afterLines="20" w:line="540" w:lineRule="exact"/>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投标人需提供的招标文件要求的其他证明材料。</w:t>
      </w:r>
    </w:p>
    <w:p>
      <w:pPr>
        <w:pStyle w:val="44"/>
        <w:numPr>
          <w:ilvl w:val="0"/>
          <w:numId w:val="0"/>
        </w:numPr>
        <w:spacing w:before="48" w:beforeLines="20" w:after="48" w:afterLines="20" w:line="540" w:lineRule="exact"/>
        <w:jc w:val="center"/>
        <w:rPr>
          <w:rFonts w:hint="eastAsia" w:asciiTheme="minorEastAsia" w:hAnsiTheme="minorEastAsia" w:eastAsiaTheme="minorEastAsia" w:cstheme="minorEastAsia"/>
          <w:b w:val="0"/>
          <w:bCs w:val="0"/>
          <w:kern w:val="2"/>
          <w:sz w:val="21"/>
          <w:szCs w:val="21"/>
          <w:lang w:val="en-US" w:eastAsia="zh-CN" w:bidi="ar-SA"/>
        </w:rPr>
      </w:pPr>
    </w:p>
    <w:bookmarkEnd w:id="96"/>
    <w:bookmarkEnd w:id="97"/>
    <w:bookmarkEnd w:id="98"/>
    <w:bookmarkEnd w:id="99"/>
    <w:bookmarkEnd w:id="100"/>
    <w:p>
      <w:pPr>
        <w:pStyle w:val="18"/>
        <w:ind w:firstLine="482"/>
        <w:rPr>
          <w:rFonts w:hint="eastAsia" w:ascii="宋体"/>
          <w:b/>
          <w:color w:val="auto"/>
          <w:sz w:val="24"/>
          <w:szCs w:val="24"/>
          <w:highlight w:val="none"/>
          <w:lang w:val="zh-CN"/>
        </w:rPr>
      </w:pPr>
    </w:p>
    <w:p>
      <w:pPr>
        <w:spacing w:line="360" w:lineRule="auto"/>
        <w:jc w:val="center"/>
        <w:rPr>
          <w:rFonts w:hint="eastAsia" w:asciiTheme="minorEastAsia" w:hAnsiTheme="minorEastAsia" w:eastAsiaTheme="minorEastAsia" w:cstheme="minorEastAsia"/>
          <w:b/>
          <w:bCs/>
          <w:color w:val="auto"/>
          <w:kern w:val="2"/>
          <w:sz w:val="21"/>
          <w:szCs w:val="21"/>
          <w:highlight w:val="none"/>
          <w:lang w:val="en-US" w:eastAsia="zh-CN" w:bidi="zh-CN"/>
        </w:rPr>
      </w:pPr>
      <w:r>
        <w:rPr>
          <w:rFonts w:hint="eastAsia" w:asciiTheme="minorEastAsia" w:hAnsiTheme="minorEastAsia" w:eastAsiaTheme="minorEastAsia" w:cstheme="minorEastAsia"/>
          <w:b/>
          <w:bCs/>
          <w:color w:val="auto"/>
          <w:kern w:val="2"/>
          <w:sz w:val="21"/>
          <w:szCs w:val="21"/>
          <w:highlight w:val="none"/>
          <w:lang w:val="en-US" w:eastAsia="zh-CN" w:bidi="zh-CN"/>
        </w:rPr>
        <w:t>格式十、中小企业声明函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本公司郑重声明，根据《政府采购促进中小企业发展暂行办法》（财库〔2011〕181号）的规定，本公司为</w:t>
      </w:r>
      <w:r>
        <w:rPr>
          <w:rFonts w:hint="eastAsia" w:asciiTheme="minorEastAsia" w:hAnsiTheme="minorEastAsia" w:eastAsiaTheme="minorEastAsia" w:cstheme="minorEastAsia"/>
          <w:color w:val="000000"/>
          <w:kern w:val="0"/>
          <w:sz w:val="21"/>
          <w:szCs w:val="21"/>
          <w:u w:val="single"/>
          <w:lang w:val="en-US" w:eastAsia="zh-CN" w:bidi="ar"/>
        </w:rPr>
        <w:t xml:space="preserve">         </w:t>
      </w:r>
      <w:r>
        <w:rPr>
          <w:rFonts w:hint="eastAsia" w:asciiTheme="minorEastAsia" w:hAnsiTheme="minorEastAsia" w:eastAsiaTheme="minorEastAsia" w:cstheme="minorEastAsia"/>
          <w:color w:val="000000"/>
          <w:kern w:val="0"/>
          <w:sz w:val="21"/>
          <w:szCs w:val="21"/>
          <w:lang w:val="en-US" w:eastAsia="zh-CN" w:bidi="ar"/>
        </w:rPr>
        <w:t>（请填写：小型、微型）企业。即，本公司同时满足以下条件：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1、根据《工业和信息化部、国家统计局、国家发展和改革委员会、财政部关于印发中小企业划型标准规定的通知》（工信部联企业〔2011〕300 号）规定的划分标准，本公司为</w:t>
      </w:r>
      <w:r>
        <w:rPr>
          <w:rFonts w:hint="eastAsia" w:asciiTheme="minorEastAsia" w:hAnsiTheme="minorEastAsia" w:eastAsiaTheme="minorEastAsia" w:cstheme="minorEastAsia"/>
          <w:color w:val="000000"/>
          <w:kern w:val="0"/>
          <w:sz w:val="21"/>
          <w:szCs w:val="21"/>
          <w:u w:val="single"/>
          <w:lang w:val="en-US" w:eastAsia="zh-CN" w:bidi="ar"/>
        </w:rPr>
        <w:t xml:space="preserve">           </w:t>
      </w:r>
      <w:r>
        <w:rPr>
          <w:rFonts w:hint="eastAsia" w:asciiTheme="minorEastAsia" w:hAnsiTheme="minorEastAsia" w:eastAsiaTheme="minorEastAsia" w:cstheme="minorEastAsia"/>
          <w:color w:val="000000"/>
          <w:kern w:val="0"/>
          <w:sz w:val="21"/>
          <w:szCs w:val="21"/>
          <w:lang w:val="en-US" w:eastAsia="zh-CN" w:bidi="ar"/>
        </w:rPr>
        <w:t xml:space="preserve">（请填写：小型、微型）企业。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2、本公司参加</w:t>
      </w:r>
      <w:r>
        <w:rPr>
          <w:rFonts w:hint="eastAsia" w:asciiTheme="minorEastAsia" w:hAnsiTheme="minorEastAsia" w:eastAsiaTheme="minorEastAsia" w:cstheme="minorEastAsia"/>
          <w:color w:val="000000"/>
          <w:kern w:val="0"/>
          <w:sz w:val="21"/>
          <w:szCs w:val="21"/>
          <w:u w:val="single"/>
          <w:lang w:val="en-US" w:eastAsia="zh-CN" w:bidi="ar"/>
        </w:rPr>
        <w:t xml:space="preserve">           </w:t>
      </w:r>
      <w:r>
        <w:rPr>
          <w:rFonts w:hint="eastAsia" w:asciiTheme="minorEastAsia" w:hAnsiTheme="minorEastAsia" w:eastAsiaTheme="minorEastAsia" w:cstheme="minorEastAsia"/>
          <w:color w:val="000000"/>
          <w:kern w:val="0"/>
          <w:sz w:val="21"/>
          <w:szCs w:val="21"/>
          <w:lang w:val="en-US" w:eastAsia="zh-CN" w:bidi="ar"/>
        </w:rPr>
        <w:t>单位的</w:t>
      </w:r>
      <w:r>
        <w:rPr>
          <w:rFonts w:hint="eastAsia" w:asciiTheme="minorEastAsia" w:hAnsiTheme="minorEastAsia" w:eastAsiaTheme="minorEastAsia" w:cstheme="minorEastAsia"/>
          <w:color w:val="000000"/>
          <w:kern w:val="0"/>
          <w:sz w:val="21"/>
          <w:szCs w:val="21"/>
          <w:u w:val="single"/>
          <w:lang w:val="en-US" w:eastAsia="zh-CN" w:bidi="ar"/>
        </w:rPr>
        <w:t xml:space="preserve">            </w:t>
      </w:r>
      <w:r>
        <w:rPr>
          <w:rFonts w:hint="eastAsia" w:asciiTheme="minorEastAsia" w:hAnsiTheme="minorEastAsia" w:eastAsiaTheme="minorEastAsia" w:cstheme="minorEastAsia"/>
          <w:color w:val="000000"/>
          <w:kern w:val="0"/>
          <w:sz w:val="21"/>
          <w:szCs w:val="21"/>
          <w:lang w:val="en-US" w:eastAsia="zh-CN" w:bidi="ar"/>
        </w:rPr>
        <w:t>项目采购活动提供本企业制造的货物，由本企业承担工程、提供货物，或者提供其他</w:t>
      </w:r>
      <w:r>
        <w:rPr>
          <w:rFonts w:hint="eastAsia" w:asciiTheme="minorEastAsia" w:hAnsiTheme="minorEastAsia" w:eastAsiaTheme="minorEastAsia" w:cstheme="minorEastAsia"/>
          <w:color w:val="000000"/>
          <w:kern w:val="0"/>
          <w:sz w:val="21"/>
          <w:szCs w:val="21"/>
          <w:u w:val="single"/>
          <w:lang w:val="en-US" w:eastAsia="zh-CN" w:bidi="ar"/>
        </w:rPr>
        <w:t xml:space="preserve">         </w:t>
      </w:r>
      <w:r>
        <w:rPr>
          <w:rFonts w:hint="eastAsia" w:asciiTheme="minorEastAsia" w:hAnsiTheme="minorEastAsia" w:eastAsiaTheme="minorEastAsia" w:cstheme="minorEastAsia"/>
          <w:color w:val="000000"/>
          <w:kern w:val="0"/>
          <w:sz w:val="21"/>
          <w:szCs w:val="21"/>
          <w:lang w:val="en-US" w:eastAsia="zh-CN" w:bidi="ar"/>
        </w:rPr>
        <w:t xml:space="preserve">（请填写：小型、微型）企业制造的货物。本条所称货物不包括使用大型企业注册商标的货物。本公司对上述声明的真实性负责。如有虚假，将依法承担相应责任。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eastAsiaTheme="minorEastAsia" w:cstheme="minorEastAsia"/>
          <w:color w:val="000000"/>
          <w:kern w:val="0"/>
          <w:sz w:val="21"/>
          <w:szCs w:val="21"/>
          <w:lang w:val="en-US" w:eastAsia="zh-CN" w:bidi="ar"/>
        </w:rPr>
      </w:pPr>
    </w:p>
    <w:p>
      <w:pPr>
        <w:rPr>
          <w:rFonts w:hint="eastAsia" w:asciiTheme="minorEastAsia" w:hAnsiTheme="minorEastAsia" w:eastAsiaTheme="minorEastAsia" w:cstheme="minorEastAsia"/>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right"/>
        <w:textAlignment w:val="auto"/>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企业名称（盖章）： </w:t>
      </w:r>
    </w:p>
    <w:p>
      <w:pPr>
        <w:jc w:val="right"/>
        <w:rPr>
          <w:rFonts w:hint="eastAsia" w:asciiTheme="minorEastAsia" w:hAnsiTheme="minorEastAsia" w:eastAsiaTheme="minorEastAsia" w:cstheme="minorEastAsia"/>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righ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日 期：</w:t>
      </w:r>
    </w:p>
    <w:p>
      <w:pPr>
        <w:pStyle w:val="2"/>
        <w:jc w:val="right"/>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jc w:val="center"/>
        <w:rPr>
          <w:rFonts w:hint="eastAsia" w:ascii="仿宋" w:hAnsi="仿宋" w:eastAsia="仿宋" w:cs="仿宋"/>
          <w:b/>
          <w:bCs/>
          <w:color w:val="auto"/>
          <w:sz w:val="32"/>
          <w:szCs w:val="32"/>
          <w:highlight w:val="none"/>
        </w:rPr>
      </w:pPr>
    </w:p>
    <w:p>
      <w:pPr>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最终报价或第</w:t>
      </w:r>
      <w:r>
        <w:rPr>
          <w:rFonts w:hint="eastAsia" w:asciiTheme="majorEastAsia" w:hAnsiTheme="majorEastAsia" w:eastAsiaTheme="majorEastAsia" w:cstheme="majorEastAsia"/>
          <w:b/>
          <w:bCs/>
          <w:color w:val="auto"/>
          <w:sz w:val="24"/>
          <w:szCs w:val="24"/>
          <w:highlight w:val="none"/>
          <w:u w:val="single"/>
        </w:rPr>
        <w:t xml:space="preserve">     </w:t>
      </w:r>
      <w:r>
        <w:rPr>
          <w:rFonts w:hint="eastAsia" w:asciiTheme="majorEastAsia" w:hAnsiTheme="majorEastAsia" w:eastAsiaTheme="majorEastAsia" w:cstheme="majorEastAsia"/>
          <w:b/>
          <w:bCs/>
          <w:color w:val="auto"/>
          <w:sz w:val="24"/>
          <w:szCs w:val="24"/>
          <w:highlight w:val="none"/>
        </w:rPr>
        <w:t>次报价表</w:t>
      </w:r>
    </w:p>
    <w:p>
      <w:pPr>
        <w:jc w:val="center"/>
        <w:rPr>
          <w:rFonts w:hint="eastAsia" w:asciiTheme="majorEastAsia" w:hAnsiTheme="majorEastAsia" w:eastAsiaTheme="majorEastAsia" w:cstheme="majorEastAsia"/>
          <w:b/>
          <w:bCs/>
          <w:color w:val="auto"/>
          <w:sz w:val="24"/>
          <w:szCs w:val="24"/>
          <w:highlight w:val="none"/>
        </w:rPr>
      </w:pPr>
    </w:p>
    <w:p>
      <w:pPr>
        <w:spacing w:line="360" w:lineRule="auto"/>
        <w:ind w:firstLine="210" w:firstLineChars="1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lang w:eastAsia="zh-CN"/>
        </w:rPr>
        <w:t>项目</w:t>
      </w:r>
      <w:r>
        <w:rPr>
          <w:rFonts w:hint="eastAsia" w:asciiTheme="minorEastAsia" w:hAnsiTheme="minorEastAsia" w:eastAsiaTheme="minorEastAsia" w:cstheme="minorEastAsia"/>
          <w:color w:val="auto"/>
          <w:sz w:val="21"/>
          <w:szCs w:val="21"/>
          <w:highlight w:val="none"/>
        </w:rPr>
        <w:t>编号：</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货币单位： 元    </w:t>
      </w:r>
    </w:p>
    <w:tbl>
      <w:tblPr>
        <w:tblStyle w:val="35"/>
        <w:tblW w:w="9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3"/>
        <w:gridCol w:w="6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9" w:hRule="atLeast"/>
          <w:jc w:val="center"/>
        </w:trPr>
        <w:tc>
          <w:tcPr>
            <w:tcW w:w="2543" w:type="dxa"/>
            <w:tcBorders>
              <w:top w:val="single" w:color="auto" w:sz="4" w:space="0"/>
              <w:bottom w:val="single" w:color="auto" w:sz="4" w:space="0"/>
              <w:right w:val="single" w:color="auto" w:sz="4" w:space="0"/>
            </w:tcBorders>
            <w:vAlign w:val="center"/>
          </w:tcPr>
          <w:p>
            <w:pPr>
              <w:keepNext w:val="0"/>
              <w:keepLines w:val="0"/>
              <w:suppressLineNumbers w:val="0"/>
              <w:wordWrap w:val="0"/>
              <w:topLinePunct/>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项 目 名 称</w:t>
            </w:r>
          </w:p>
        </w:tc>
        <w:tc>
          <w:tcPr>
            <w:tcW w:w="6497" w:type="dxa"/>
            <w:tcBorders>
              <w:top w:val="single" w:color="auto" w:sz="4" w:space="0"/>
              <w:bottom w:val="single" w:color="auto" w:sz="4" w:space="0"/>
              <w:right w:val="single" w:color="auto" w:sz="4" w:space="0"/>
            </w:tcBorders>
            <w:vAlign w:val="center"/>
          </w:tcPr>
          <w:p>
            <w:pPr>
              <w:keepNext w:val="0"/>
              <w:keepLines w:val="0"/>
              <w:suppressLineNumbers w:val="0"/>
              <w:wordWrap w:val="0"/>
              <w:topLinePunct/>
              <w:spacing w:before="0" w:beforeAutospacing="0" w:after="0" w:afterAutospacing="0" w:line="360" w:lineRule="auto"/>
              <w:ind w:left="0" w:right="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2543" w:type="dxa"/>
            <w:tcBorders>
              <w:top w:val="nil"/>
            </w:tcBorders>
            <w:vAlign w:val="center"/>
          </w:tcPr>
          <w:p>
            <w:pPr>
              <w:keepNext w:val="0"/>
              <w:keepLines w:val="0"/>
              <w:suppressLineNumbers w:val="0"/>
              <w:wordWrap w:val="0"/>
              <w:topLinePunct/>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投标人名称</w:t>
            </w:r>
          </w:p>
        </w:tc>
        <w:tc>
          <w:tcPr>
            <w:tcW w:w="6497" w:type="dxa"/>
            <w:tcBorders>
              <w:top w:val="nil"/>
            </w:tcBorders>
            <w:vAlign w:val="center"/>
          </w:tcPr>
          <w:p>
            <w:pPr>
              <w:keepNext w:val="0"/>
              <w:keepLines w:val="0"/>
              <w:suppressLineNumbers w:val="0"/>
              <w:wordWrap w:val="0"/>
              <w:topLinePunct/>
              <w:spacing w:before="0" w:beforeAutospacing="0" w:after="0" w:afterAutospacing="0" w:line="360" w:lineRule="auto"/>
              <w:ind w:left="0" w:right="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4" w:hRule="atLeast"/>
          <w:jc w:val="center"/>
        </w:trPr>
        <w:tc>
          <w:tcPr>
            <w:tcW w:w="2543" w:type="dxa"/>
            <w:tcBorders>
              <w:bottom w:val="single" w:color="auto" w:sz="4" w:space="0"/>
            </w:tcBorders>
            <w:vAlign w:val="center"/>
          </w:tcPr>
          <w:p>
            <w:pPr>
              <w:keepNext w:val="0"/>
              <w:keepLines w:val="0"/>
              <w:suppressLineNumbers w:val="0"/>
              <w:wordWrap w:val="0"/>
              <w:topLinePunct/>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投标报价</w:t>
            </w:r>
          </w:p>
          <w:p>
            <w:pPr>
              <w:keepNext w:val="0"/>
              <w:keepLines w:val="0"/>
              <w:suppressLineNumbers w:val="0"/>
              <w:wordWrap w:val="0"/>
              <w:topLinePunct/>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（人民币）</w:t>
            </w:r>
          </w:p>
        </w:tc>
        <w:tc>
          <w:tcPr>
            <w:tcW w:w="6497" w:type="dxa"/>
            <w:tcBorders>
              <w:bottom w:val="single" w:color="auto" w:sz="4" w:space="0"/>
            </w:tcBorders>
            <w:vAlign w:val="center"/>
          </w:tcPr>
          <w:p>
            <w:pPr>
              <w:keepNext w:val="0"/>
              <w:keepLines w:val="0"/>
              <w:suppressLineNumbers w:val="0"/>
              <w:snapToGrid w:val="0"/>
              <w:spacing w:before="0" w:beforeAutospacing="0" w:after="0" w:afterAutospacing="0" w:line="240" w:lineRule="auto"/>
              <w:ind w:left="0" w:right="0"/>
              <w:rPr>
                <w:rFonts w:hint="eastAsia" w:asciiTheme="minorEastAsia" w:hAnsiTheme="minorEastAsia" w:eastAsiaTheme="minorEastAsia" w:cstheme="minorEastAsia"/>
                <w:sz w:val="21"/>
                <w:szCs w:val="21"/>
                <w:lang w:val="en-US" w:eastAsia="zh-CN"/>
              </w:rPr>
            </w:pPr>
          </w:p>
          <w:p>
            <w:pPr>
              <w:keepNext w:val="0"/>
              <w:keepLines w:val="0"/>
              <w:suppressLineNumbers w:val="0"/>
              <w:snapToGrid w:val="0"/>
              <w:spacing w:before="0" w:beforeAutospacing="0" w:after="0" w:afterAutospacing="0" w:line="240" w:lineRule="auto"/>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大写）人民币</w:t>
            </w:r>
            <w:r>
              <w:rPr>
                <w:rFonts w:hint="eastAsia" w:asciiTheme="minorEastAsia" w:hAnsiTheme="minorEastAsia" w:eastAsiaTheme="minorEastAsia" w:cstheme="minorEastAsia"/>
                <w:sz w:val="21"/>
                <w:szCs w:val="21"/>
                <w:u w:val="single"/>
              </w:rPr>
              <w:t xml:space="preserve">                                  </w:t>
            </w:r>
          </w:p>
          <w:p>
            <w:pPr>
              <w:keepNext w:val="0"/>
              <w:keepLines w:val="0"/>
              <w:suppressLineNumbers w:val="0"/>
              <w:wordWrap w:val="0"/>
              <w:topLinePunct/>
              <w:spacing w:before="0" w:beforeAutospacing="0" w:after="0" w:afterAutospacing="0" w:line="240" w:lineRule="auto"/>
              <w:ind w:left="0" w:right="0"/>
              <w:rPr>
                <w:rFonts w:hint="eastAsia" w:asciiTheme="minorEastAsia" w:hAnsiTheme="minorEastAsia" w:eastAsiaTheme="minorEastAsia" w:cstheme="minorEastAsia"/>
                <w:sz w:val="21"/>
                <w:szCs w:val="21"/>
              </w:rPr>
            </w:pPr>
          </w:p>
          <w:p>
            <w:pPr>
              <w:keepNext w:val="0"/>
              <w:keepLines w:val="0"/>
              <w:suppressLineNumbers w:val="0"/>
              <w:wordWrap w:val="0"/>
              <w:topLinePunct/>
              <w:spacing w:before="0" w:beforeAutospacing="0" w:after="0" w:afterAutospacing="0" w:line="240" w:lineRule="auto"/>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sz w:val="21"/>
                <w:szCs w:val="21"/>
              </w:rPr>
              <w:t>（小写）￥：</w:t>
            </w:r>
            <w:r>
              <w:rPr>
                <w:rFonts w:hint="eastAsia" w:asciiTheme="minorEastAsia" w:hAnsiTheme="minorEastAsia" w:eastAsiaTheme="minorEastAsia" w:cstheme="minorEastAsia"/>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9" w:hRule="atLeast"/>
          <w:jc w:val="center"/>
        </w:trPr>
        <w:tc>
          <w:tcPr>
            <w:tcW w:w="2543" w:type="dxa"/>
            <w:tcBorders>
              <w:bottom w:val="single" w:color="auto" w:sz="4" w:space="0"/>
            </w:tcBorders>
            <w:vAlign w:val="center"/>
          </w:tcPr>
          <w:p>
            <w:pPr>
              <w:keepNext w:val="0"/>
              <w:keepLines w:val="0"/>
              <w:suppressLineNumbers w:val="0"/>
              <w:wordWrap w:val="0"/>
              <w:topLinePunct/>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质量要求</w:t>
            </w:r>
          </w:p>
        </w:tc>
        <w:tc>
          <w:tcPr>
            <w:tcW w:w="6497" w:type="dxa"/>
            <w:tcBorders>
              <w:bottom w:val="single" w:color="auto" w:sz="4" w:space="0"/>
            </w:tcBorders>
            <w:vAlign w:val="center"/>
          </w:tcPr>
          <w:p>
            <w:pPr>
              <w:keepNext w:val="0"/>
              <w:keepLines w:val="0"/>
              <w:suppressLineNumbers w:val="0"/>
              <w:wordWrap w:val="0"/>
              <w:topLinePunct/>
              <w:spacing w:before="0" w:beforeAutospacing="0" w:after="0" w:afterAutospacing="0" w:line="360" w:lineRule="auto"/>
              <w:ind w:left="0" w:right="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4" w:hRule="atLeast"/>
          <w:jc w:val="center"/>
        </w:trPr>
        <w:tc>
          <w:tcPr>
            <w:tcW w:w="2543" w:type="dxa"/>
            <w:vAlign w:val="center"/>
          </w:tcPr>
          <w:p>
            <w:pPr>
              <w:keepNext w:val="0"/>
              <w:keepLines w:val="0"/>
              <w:suppressLineNumbers w:val="0"/>
              <w:wordWrap w:val="0"/>
              <w:topLinePunct/>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工期</w:t>
            </w:r>
          </w:p>
        </w:tc>
        <w:tc>
          <w:tcPr>
            <w:tcW w:w="6497" w:type="dxa"/>
            <w:vAlign w:val="center"/>
          </w:tcPr>
          <w:p>
            <w:pPr>
              <w:keepNext w:val="0"/>
              <w:keepLines w:val="0"/>
              <w:suppressLineNumbers w:val="0"/>
              <w:wordWrap w:val="0"/>
              <w:topLinePunct/>
              <w:spacing w:before="0" w:beforeAutospacing="0" w:after="0" w:afterAutospacing="0" w:line="360" w:lineRule="auto"/>
              <w:ind w:left="0" w:right="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1" w:hRule="atLeast"/>
          <w:jc w:val="center"/>
        </w:trPr>
        <w:tc>
          <w:tcPr>
            <w:tcW w:w="2543" w:type="dxa"/>
            <w:vAlign w:val="center"/>
          </w:tcPr>
          <w:p>
            <w:pPr>
              <w:keepNext w:val="0"/>
              <w:keepLines w:val="0"/>
              <w:suppressLineNumbers w:val="0"/>
              <w:wordWrap w:val="0"/>
              <w:topLinePunct/>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付款方式</w:t>
            </w:r>
          </w:p>
          <w:p>
            <w:pPr>
              <w:keepNext w:val="0"/>
              <w:keepLines w:val="0"/>
              <w:suppressLineNumbers w:val="0"/>
              <w:wordWrap w:val="0"/>
              <w:topLinePunct/>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是否响应</w:t>
            </w:r>
          </w:p>
        </w:tc>
        <w:tc>
          <w:tcPr>
            <w:tcW w:w="6497" w:type="dxa"/>
            <w:vAlign w:val="center"/>
          </w:tcPr>
          <w:p>
            <w:pPr>
              <w:keepNext w:val="0"/>
              <w:keepLines w:val="0"/>
              <w:suppressLineNumbers w:val="0"/>
              <w:wordWrap w:val="0"/>
              <w:topLinePunct/>
              <w:spacing w:before="0" w:beforeAutospacing="0" w:after="0" w:afterAutospacing="0" w:line="360" w:lineRule="auto"/>
              <w:ind w:left="0" w:right="0"/>
              <w:rPr>
                <w:rFonts w:hint="eastAsia" w:asciiTheme="minorEastAsia" w:hAnsiTheme="minorEastAsia" w:eastAsiaTheme="minorEastAsia" w:cstheme="minorEastAsia"/>
                <w:color w:val="auto"/>
                <w:sz w:val="21"/>
                <w:szCs w:val="21"/>
                <w:highlight w:val="none"/>
              </w:rPr>
            </w:pPr>
            <w:r>
              <w:rPr>
                <w:rFonts w:hint="eastAsia" w:ascii="宋体" w:hAnsi="宋体"/>
                <w:sz w:val="21"/>
                <w:szCs w:val="21"/>
              </w:rPr>
              <w:t>是□    否□   （划√）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0" w:hRule="atLeast"/>
          <w:jc w:val="center"/>
        </w:trPr>
        <w:tc>
          <w:tcPr>
            <w:tcW w:w="2543" w:type="dxa"/>
            <w:vAlign w:val="center"/>
          </w:tcPr>
          <w:p>
            <w:pPr>
              <w:keepNext w:val="0"/>
              <w:keepLines w:val="0"/>
              <w:suppressLineNumbers w:val="0"/>
              <w:wordWrap w:val="0"/>
              <w:topLinePunct/>
              <w:spacing w:before="0" w:beforeAutospacing="0" w:after="0" w:afterAutospacing="0" w:line="360" w:lineRule="auto"/>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备注</w:t>
            </w:r>
          </w:p>
        </w:tc>
        <w:tc>
          <w:tcPr>
            <w:tcW w:w="6497" w:type="dxa"/>
            <w:vAlign w:val="center"/>
          </w:tcPr>
          <w:p>
            <w:pPr>
              <w:keepNext w:val="0"/>
              <w:keepLines w:val="0"/>
              <w:suppressLineNumbers w:val="0"/>
              <w:wordWrap w:val="0"/>
              <w:topLinePunct/>
              <w:spacing w:before="0" w:beforeAutospacing="0" w:after="0" w:afterAutospacing="0" w:line="360" w:lineRule="auto"/>
              <w:ind w:left="0" w:right="0"/>
              <w:rPr>
                <w:rFonts w:hint="eastAsia" w:asciiTheme="minorEastAsia" w:hAnsiTheme="minorEastAsia" w:eastAsiaTheme="minorEastAsia" w:cstheme="minorEastAsia"/>
                <w:color w:val="auto"/>
                <w:sz w:val="21"/>
                <w:szCs w:val="21"/>
                <w:highlight w:val="none"/>
              </w:rPr>
            </w:pPr>
          </w:p>
        </w:tc>
      </w:tr>
    </w:tbl>
    <w:p>
      <w:pPr>
        <w:pStyle w:val="45"/>
        <w:spacing w:line="360" w:lineRule="auto"/>
        <w:rPr>
          <w:rFonts w:hint="eastAsia" w:asciiTheme="minorEastAsia" w:hAnsiTheme="minorEastAsia" w:eastAsiaTheme="minorEastAsia" w:cstheme="minorEastAsia"/>
          <w:color w:val="auto"/>
          <w:sz w:val="21"/>
          <w:szCs w:val="21"/>
          <w:highlight w:val="none"/>
        </w:rPr>
      </w:pPr>
    </w:p>
    <w:p>
      <w:pPr>
        <w:pStyle w:val="45"/>
        <w:spacing w:line="360" w:lineRule="auto"/>
        <w:ind w:firstLine="210" w:firstLineChars="1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 xml:space="preserve">(公章)：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授权代表（或法人代表）签字或盖章：</w:t>
      </w:r>
    </w:p>
    <w:p>
      <w:pPr>
        <w:spacing w:line="360" w:lineRule="auto"/>
        <w:jc w:val="left"/>
        <w:rPr>
          <w:rFonts w:hint="eastAsia" w:asciiTheme="minorEastAsia" w:hAnsiTheme="minorEastAsia" w:eastAsiaTheme="minorEastAsia" w:cstheme="minorEastAsia"/>
          <w:b/>
          <w:color w:val="auto"/>
          <w:sz w:val="21"/>
          <w:szCs w:val="21"/>
          <w:highlight w:val="none"/>
          <w:lang w:val="zh-CN"/>
        </w:rPr>
      </w:pP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lang w:val="zh-CN"/>
        </w:rPr>
        <w:t>注：本页&lt;最终报价书&gt;由投标人在磋商现场依磋商情况填写，请加盖公章后带至开标现场备填（不需要装订在磋商响应文件内，请准备不少于两张），</w:t>
      </w:r>
      <w:r>
        <w:rPr>
          <w:rFonts w:hint="eastAsia" w:asciiTheme="minorEastAsia" w:hAnsiTheme="minorEastAsia" w:eastAsiaTheme="minorEastAsia" w:cstheme="minorEastAsia"/>
          <w:b/>
          <w:color w:val="auto"/>
          <w:sz w:val="21"/>
          <w:szCs w:val="21"/>
          <w:highlight w:val="none"/>
          <w:u w:val="single"/>
          <w:lang w:val="zh-CN"/>
        </w:rPr>
        <w:t>该表供</w:t>
      </w:r>
      <w:r>
        <w:rPr>
          <w:rFonts w:hint="eastAsia" w:asciiTheme="minorEastAsia" w:hAnsiTheme="minorEastAsia" w:eastAsiaTheme="minorEastAsia" w:cstheme="minorEastAsia"/>
          <w:b/>
          <w:color w:val="auto"/>
          <w:sz w:val="21"/>
          <w:szCs w:val="21"/>
          <w:highlight w:val="none"/>
          <w:u w:val="single"/>
          <w:lang w:eastAsia="zh-CN"/>
        </w:rPr>
        <w:t>磋商</w:t>
      </w:r>
      <w:r>
        <w:rPr>
          <w:rFonts w:hint="eastAsia" w:asciiTheme="minorEastAsia" w:hAnsiTheme="minorEastAsia" w:eastAsiaTheme="minorEastAsia" w:cstheme="minorEastAsia"/>
          <w:b/>
          <w:color w:val="auto"/>
          <w:sz w:val="21"/>
          <w:szCs w:val="21"/>
          <w:highlight w:val="none"/>
          <w:u w:val="single"/>
          <w:lang w:val="zh-CN"/>
        </w:rPr>
        <w:t>现场报价使用，打印该空表用于现场最终报价</w:t>
      </w:r>
      <w:r>
        <w:rPr>
          <w:rFonts w:hint="eastAsia" w:asciiTheme="minorEastAsia" w:hAnsiTheme="minorEastAsia" w:eastAsiaTheme="minorEastAsia" w:cstheme="minorEastAsia"/>
          <w:b/>
          <w:color w:val="auto"/>
          <w:sz w:val="21"/>
          <w:szCs w:val="21"/>
          <w:highlight w:val="none"/>
          <w:lang w:val="zh-CN"/>
        </w:rPr>
        <w:t>。</w:t>
      </w:r>
      <w:r>
        <w:rPr>
          <w:rFonts w:hint="eastAsia" w:asciiTheme="minorEastAsia" w:hAnsiTheme="minorEastAsia" w:eastAsiaTheme="minorEastAsia" w:cstheme="minorEastAsia"/>
          <w:color w:val="auto"/>
          <w:sz w:val="21"/>
          <w:szCs w:val="21"/>
          <w:highlight w:val="none"/>
          <w:lang w:val="zh-CN"/>
        </w:rPr>
        <w:t>考虑投标报价的方便，</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lang w:val="zh-CN"/>
        </w:rPr>
        <w:t>在填写的最终承诺报价为合同总价，项目所需费用均包含在合同总价内。</w:t>
      </w:r>
    </w:p>
    <w:p>
      <w:pPr>
        <w:pStyle w:val="3"/>
        <w:rPr>
          <w:rFonts w:hint="eastAsia" w:asciiTheme="minorEastAsia" w:hAnsiTheme="minorEastAsia" w:eastAsiaTheme="minorEastAsia" w:cstheme="minorEastAsia"/>
          <w:sz w:val="21"/>
          <w:szCs w:val="21"/>
          <w:lang w:val="en-US" w:eastAsia="zh-CN"/>
        </w:rPr>
      </w:pPr>
    </w:p>
    <w:sectPr>
      <w:footerReference r:id="rId7" w:type="default"/>
      <w:pgSz w:w="11906" w:h="16838"/>
      <w:pgMar w:top="1440" w:right="1066" w:bottom="1440" w:left="11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6"/>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w:t>
                          </w:r>
                          <w:r>
                            <w:rPr>
                              <w:rFonts w:hint="eastAsia"/>
                              <w:lang w:eastAsia="zh-CN"/>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Rilqr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I8d5qRfD&#10;h21CNoVkrnCEPRXG0RWZpzXLu/G3X7JefobV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N&#10;GKWqtwEAAFQDAAAOAAAAAAAAAAEAIAAAAB4BAABkcnMvZTJvRG9jLnhtbFBLBQYAAAAABgAGAFkB&#10;AABHBQAAAAA=&#10;">
              <v:fill on="f" focussize="0,0"/>
              <v:stroke on="f"/>
              <v:imagedata o:title=""/>
              <o:lock v:ext="edit" aspectratio="f"/>
              <v:textbox inset="0mm,0mm,0mm,0mm" style="mso-fit-shape-to-text:t;">
                <w:txbxContent>
                  <w:p>
                    <w:pPr>
                      <w:pStyle w:val="16"/>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35</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35</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654F3"/>
    <w:multiLevelType w:val="multilevel"/>
    <w:tmpl w:val="25B654F3"/>
    <w:lvl w:ilvl="0" w:tentative="0">
      <w:start w:val="1"/>
      <w:numFmt w:val="decimal"/>
      <w:lvlText w:val="%1."/>
      <w:lvlJc w:val="left"/>
      <w:pPr>
        <w:ind w:left="581" w:hanging="361"/>
        <w:jc w:val="left"/>
      </w:pPr>
      <w:rPr>
        <w:rFonts w:hint="default" w:ascii="宋体" w:hAnsi="宋体" w:eastAsia="宋体" w:cs="宋体"/>
        <w:w w:val="100"/>
        <w:sz w:val="22"/>
        <w:szCs w:val="22"/>
        <w:lang w:val="zh-CN" w:eastAsia="zh-CN" w:bidi="zh-CN"/>
      </w:rPr>
    </w:lvl>
    <w:lvl w:ilvl="1" w:tentative="0">
      <w:start w:val="1"/>
      <w:numFmt w:val="decimal"/>
      <w:lvlText w:val="%1.%2"/>
      <w:lvlJc w:val="left"/>
      <w:pPr>
        <w:ind w:left="640"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745" w:hanging="420"/>
      </w:pPr>
      <w:rPr>
        <w:rFonts w:hint="default"/>
        <w:lang w:val="zh-CN" w:eastAsia="zh-CN" w:bidi="zh-CN"/>
      </w:rPr>
    </w:lvl>
    <w:lvl w:ilvl="3" w:tentative="0">
      <w:start w:val="0"/>
      <w:numFmt w:val="bullet"/>
      <w:lvlText w:val="•"/>
      <w:lvlJc w:val="left"/>
      <w:pPr>
        <w:ind w:left="2850" w:hanging="420"/>
      </w:pPr>
      <w:rPr>
        <w:rFonts w:hint="default"/>
        <w:lang w:val="zh-CN" w:eastAsia="zh-CN" w:bidi="zh-CN"/>
      </w:rPr>
    </w:lvl>
    <w:lvl w:ilvl="4" w:tentative="0">
      <w:start w:val="0"/>
      <w:numFmt w:val="bullet"/>
      <w:lvlText w:val="•"/>
      <w:lvlJc w:val="left"/>
      <w:pPr>
        <w:ind w:left="3955" w:hanging="420"/>
      </w:pPr>
      <w:rPr>
        <w:rFonts w:hint="default"/>
        <w:lang w:val="zh-CN" w:eastAsia="zh-CN" w:bidi="zh-CN"/>
      </w:rPr>
    </w:lvl>
    <w:lvl w:ilvl="5" w:tentative="0">
      <w:start w:val="0"/>
      <w:numFmt w:val="bullet"/>
      <w:lvlText w:val="•"/>
      <w:lvlJc w:val="left"/>
      <w:pPr>
        <w:ind w:left="5060" w:hanging="420"/>
      </w:pPr>
      <w:rPr>
        <w:rFonts w:hint="default"/>
        <w:lang w:val="zh-CN" w:eastAsia="zh-CN" w:bidi="zh-CN"/>
      </w:rPr>
    </w:lvl>
    <w:lvl w:ilvl="6" w:tentative="0">
      <w:start w:val="0"/>
      <w:numFmt w:val="bullet"/>
      <w:lvlText w:val="•"/>
      <w:lvlJc w:val="left"/>
      <w:pPr>
        <w:ind w:left="6165" w:hanging="420"/>
      </w:pPr>
      <w:rPr>
        <w:rFonts w:hint="default"/>
        <w:lang w:val="zh-CN" w:eastAsia="zh-CN" w:bidi="zh-CN"/>
      </w:rPr>
    </w:lvl>
    <w:lvl w:ilvl="7" w:tentative="0">
      <w:start w:val="0"/>
      <w:numFmt w:val="bullet"/>
      <w:lvlText w:val="•"/>
      <w:lvlJc w:val="left"/>
      <w:pPr>
        <w:ind w:left="7270" w:hanging="420"/>
      </w:pPr>
      <w:rPr>
        <w:rFonts w:hint="default"/>
        <w:lang w:val="zh-CN" w:eastAsia="zh-CN" w:bidi="zh-CN"/>
      </w:rPr>
    </w:lvl>
    <w:lvl w:ilvl="8" w:tentative="0">
      <w:start w:val="0"/>
      <w:numFmt w:val="bullet"/>
      <w:lvlText w:val="•"/>
      <w:lvlJc w:val="left"/>
      <w:pPr>
        <w:ind w:left="8375" w:hanging="420"/>
      </w:pPr>
      <w:rPr>
        <w:rFonts w:hint="default"/>
        <w:lang w:val="zh-CN" w:eastAsia="zh-CN" w:bidi="zh-CN"/>
      </w:rPr>
    </w:lvl>
  </w:abstractNum>
  <w:abstractNum w:abstractNumId="1">
    <w:nsid w:val="5FB96DC2"/>
    <w:multiLevelType w:val="singleLevel"/>
    <w:tmpl w:val="5FB96DC2"/>
    <w:lvl w:ilvl="0" w:tentative="0">
      <w:start w:val="1"/>
      <w:numFmt w:val="decimal"/>
      <w:suff w:val="nothing"/>
      <w:lvlText w:val="（%1）"/>
      <w:lvlJc w:val="left"/>
    </w:lvl>
  </w:abstractNum>
  <w:abstractNum w:abstractNumId="2">
    <w:nsid w:val="5FB96DFA"/>
    <w:multiLevelType w:val="singleLevel"/>
    <w:tmpl w:val="5FB96DFA"/>
    <w:lvl w:ilvl="0" w:tentative="0">
      <w:start w:val="1"/>
      <w:numFmt w:val="decimal"/>
      <w:suff w:val="nothing"/>
      <w:lvlText w:val="（%1）"/>
      <w:lvlJc w:val="left"/>
    </w:lvl>
  </w:abstractNum>
  <w:abstractNum w:abstractNumId="3">
    <w:nsid w:val="5FC506D9"/>
    <w:multiLevelType w:val="singleLevel"/>
    <w:tmpl w:val="5FC506D9"/>
    <w:lvl w:ilvl="0" w:tentative="0">
      <w:start w:val="5"/>
      <w:numFmt w:val="decimal"/>
      <w:suff w:val="nothing"/>
      <w:lvlText w:val="%1、"/>
      <w:lvlJc w:val="left"/>
    </w:lvl>
  </w:abstractNum>
  <w:abstractNum w:abstractNumId="4">
    <w:nsid w:val="5FC50A54"/>
    <w:multiLevelType w:val="singleLevel"/>
    <w:tmpl w:val="5FC50A54"/>
    <w:lvl w:ilvl="0" w:tentative="0">
      <w:start w:val="7"/>
      <w:numFmt w:val="chineseCounting"/>
      <w:suff w:val="nothing"/>
      <w:lvlText w:val="%1、"/>
      <w:lvlJc w:val="left"/>
    </w:lvl>
  </w:abstractNum>
  <w:abstractNum w:abstractNumId="5">
    <w:nsid w:val="5FC51C42"/>
    <w:multiLevelType w:val="singleLevel"/>
    <w:tmpl w:val="5FC51C42"/>
    <w:lvl w:ilvl="0" w:tentative="0">
      <w:start w:val="3"/>
      <w:numFmt w:val="chineseCounting"/>
      <w:suff w:val="space"/>
      <w:lvlText w:val="第%1章"/>
      <w:lvlJc w:val="left"/>
    </w:lvl>
  </w:abstractNum>
  <w:abstractNum w:abstractNumId="6">
    <w:nsid w:val="5FC51F54"/>
    <w:multiLevelType w:val="singleLevel"/>
    <w:tmpl w:val="5FC51F54"/>
    <w:lvl w:ilvl="0" w:tentative="0">
      <w:start w:val="2"/>
      <w:numFmt w:val="decimal"/>
      <w:suff w:val="nothing"/>
      <w:lvlText w:val="%1、"/>
      <w:lvlJc w:val="left"/>
    </w:lvl>
  </w:abstractNum>
  <w:abstractNum w:abstractNumId="7">
    <w:nsid w:val="5FC546F4"/>
    <w:multiLevelType w:val="singleLevel"/>
    <w:tmpl w:val="5FC546F4"/>
    <w:lvl w:ilvl="0" w:tentative="0">
      <w:start w:val="7"/>
      <w:numFmt w:val="chineseCounting"/>
      <w:suff w:val="space"/>
      <w:lvlText w:val="第%1章"/>
      <w:lvlJc w:val="left"/>
    </w:lvl>
  </w:abstractNum>
  <w:abstractNum w:abstractNumId="8">
    <w:nsid w:val="72183CF9"/>
    <w:multiLevelType w:val="multilevel"/>
    <w:tmpl w:val="72183CF9"/>
    <w:lvl w:ilvl="0" w:tentative="0">
      <w:start w:val="1"/>
      <w:numFmt w:val="decimal"/>
      <w:lvlText w:val="(%1)"/>
      <w:lvlJc w:val="left"/>
      <w:pPr>
        <w:ind w:left="220" w:hanging="361"/>
        <w:jc w:val="left"/>
      </w:pPr>
      <w:rPr>
        <w:rFonts w:hint="default" w:ascii="宋体" w:hAnsi="宋体" w:eastAsia="宋体" w:cs="宋体"/>
        <w:spacing w:val="-19"/>
        <w:w w:val="100"/>
        <w:sz w:val="22"/>
        <w:szCs w:val="22"/>
        <w:lang w:val="zh-CN" w:eastAsia="zh-CN" w:bidi="zh-CN"/>
      </w:rPr>
    </w:lvl>
    <w:lvl w:ilvl="1" w:tentative="0">
      <w:start w:val="0"/>
      <w:numFmt w:val="bullet"/>
      <w:lvlText w:val="•"/>
      <w:lvlJc w:val="left"/>
      <w:pPr>
        <w:ind w:left="1256" w:hanging="361"/>
      </w:pPr>
      <w:rPr>
        <w:rFonts w:hint="default"/>
        <w:lang w:val="zh-CN" w:eastAsia="zh-CN" w:bidi="zh-CN"/>
      </w:rPr>
    </w:lvl>
    <w:lvl w:ilvl="2" w:tentative="0">
      <w:start w:val="0"/>
      <w:numFmt w:val="bullet"/>
      <w:lvlText w:val="•"/>
      <w:lvlJc w:val="left"/>
      <w:pPr>
        <w:ind w:left="2293" w:hanging="361"/>
      </w:pPr>
      <w:rPr>
        <w:rFonts w:hint="default"/>
        <w:lang w:val="zh-CN" w:eastAsia="zh-CN" w:bidi="zh-CN"/>
      </w:rPr>
    </w:lvl>
    <w:lvl w:ilvl="3" w:tentative="0">
      <w:start w:val="0"/>
      <w:numFmt w:val="bullet"/>
      <w:lvlText w:val="•"/>
      <w:lvlJc w:val="left"/>
      <w:pPr>
        <w:ind w:left="3329" w:hanging="361"/>
      </w:pPr>
      <w:rPr>
        <w:rFonts w:hint="default"/>
        <w:lang w:val="zh-CN" w:eastAsia="zh-CN" w:bidi="zh-CN"/>
      </w:rPr>
    </w:lvl>
    <w:lvl w:ilvl="4" w:tentative="0">
      <w:start w:val="0"/>
      <w:numFmt w:val="bullet"/>
      <w:lvlText w:val="•"/>
      <w:lvlJc w:val="left"/>
      <w:pPr>
        <w:ind w:left="4366" w:hanging="361"/>
      </w:pPr>
      <w:rPr>
        <w:rFonts w:hint="default"/>
        <w:lang w:val="zh-CN" w:eastAsia="zh-CN" w:bidi="zh-CN"/>
      </w:rPr>
    </w:lvl>
    <w:lvl w:ilvl="5" w:tentative="0">
      <w:start w:val="0"/>
      <w:numFmt w:val="bullet"/>
      <w:lvlText w:val="•"/>
      <w:lvlJc w:val="left"/>
      <w:pPr>
        <w:ind w:left="5403" w:hanging="361"/>
      </w:pPr>
      <w:rPr>
        <w:rFonts w:hint="default"/>
        <w:lang w:val="zh-CN" w:eastAsia="zh-CN" w:bidi="zh-CN"/>
      </w:rPr>
    </w:lvl>
    <w:lvl w:ilvl="6" w:tentative="0">
      <w:start w:val="0"/>
      <w:numFmt w:val="bullet"/>
      <w:lvlText w:val="•"/>
      <w:lvlJc w:val="left"/>
      <w:pPr>
        <w:ind w:left="6439" w:hanging="361"/>
      </w:pPr>
      <w:rPr>
        <w:rFonts w:hint="default"/>
        <w:lang w:val="zh-CN" w:eastAsia="zh-CN" w:bidi="zh-CN"/>
      </w:rPr>
    </w:lvl>
    <w:lvl w:ilvl="7" w:tentative="0">
      <w:start w:val="0"/>
      <w:numFmt w:val="bullet"/>
      <w:lvlText w:val="•"/>
      <w:lvlJc w:val="left"/>
      <w:pPr>
        <w:ind w:left="7476" w:hanging="361"/>
      </w:pPr>
      <w:rPr>
        <w:rFonts w:hint="default"/>
        <w:lang w:val="zh-CN" w:eastAsia="zh-CN" w:bidi="zh-CN"/>
      </w:rPr>
    </w:lvl>
    <w:lvl w:ilvl="8" w:tentative="0">
      <w:start w:val="0"/>
      <w:numFmt w:val="bullet"/>
      <w:lvlText w:val="•"/>
      <w:lvlJc w:val="left"/>
      <w:pPr>
        <w:ind w:left="8512" w:hanging="361"/>
      </w:pPr>
      <w:rPr>
        <w:rFonts w:hint="default"/>
        <w:lang w:val="zh-CN" w:eastAsia="zh-CN" w:bidi="zh-CN"/>
      </w:rPr>
    </w:lvl>
  </w:abstractNum>
  <w:num w:numId="1">
    <w:abstractNumId w:val="3"/>
  </w:num>
  <w:num w:numId="2">
    <w:abstractNumId w:val="4"/>
  </w:num>
  <w:num w:numId="3">
    <w:abstractNumId w:val="5"/>
  </w:num>
  <w:num w:numId="4">
    <w:abstractNumId w:val="6"/>
  </w:num>
  <w:num w:numId="5">
    <w:abstractNumId w:val="0"/>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E4C39"/>
    <w:rsid w:val="056009F9"/>
    <w:rsid w:val="0D9328FD"/>
    <w:rsid w:val="0DBA3A24"/>
    <w:rsid w:val="0F752FCF"/>
    <w:rsid w:val="152A317C"/>
    <w:rsid w:val="193D6C8D"/>
    <w:rsid w:val="20F03670"/>
    <w:rsid w:val="21EF6707"/>
    <w:rsid w:val="2A161892"/>
    <w:rsid w:val="2D25678E"/>
    <w:rsid w:val="2E06666B"/>
    <w:rsid w:val="30112940"/>
    <w:rsid w:val="31EB5CC4"/>
    <w:rsid w:val="37440180"/>
    <w:rsid w:val="40031AEA"/>
    <w:rsid w:val="443E125D"/>
    <w:rsid w:val="47607E47"/>
    <w:rsid w:val="4A463BD2"/>
    <w:rsid w:val="4D2C28D2"/>
    <w:rsid w:val="54F734A6"/>
    <w:rsid w:val="563444DF"/>
    <w:rsid w:val="58F06F87"/>
    <w:rsid w:val="617B42EA"/>
    <w:rsid w:val="698E0FD2"/>
    <w:rsid w:val="6A7F18DE"/>
    <w:rsid w:val="6E3C6EBD"/>
    <w:rsid w:val="6FF7714C"/>
    <w:rsid w:val="72266AE4"/>
    <w:rsid w:val="730D205F"/>
    <w:rsid w:val="73E06FC7"/>
    <w:rsid w:val="76D462E8"/>
    <w:rsid w:val="7ADC7065"/>
    <w:rsid w:val="7CDE4C39"/>
    <w:rsid w:val="7DC448C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jc w:val="center"/>
      <w:outlineLvl w:val="0"/>
    </w:pPr>
    <w:rPr>
      <w:rFonts w:ascii="宋体" w:hAnsi="宋体" w:cs="宋体"/>
      <w:b/>
      <w:bCs/>
      <w:sz w:val="28"/>
      <w:szCs w:val="28"/>
      <w:lang w:val="zh-CN" w:bidi="zh-CN"/>
    </w:rPr>
  </w:style>
  <w:style w:type="paragraph" w:styleId="5">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6">
    <w:name w:val="heading 3"/>
    <w:basedOn w:val="1"/>
    <w:next w:val="1"/>
    <w:qFormat/>
    <w:uiPriority w:val="1"/>
    <w:pPr>
      <w:ind w:left="220"/>
      <w:outlineLvl w:val="2"/>
    </w:pPr>
    <w:rPr>
      <w:rFonts w:ascii="宋体" w:hAnsi="宋体" w:cs="宋体"/>
      <w:b/>
      <w:bCs/>
      <w:sz w:val="24"/>
      <w:szCs w:val="24"/>
      <w:lang w:val="zh-CN" w:bidi="zh-CN"/>
    </w:rPr>
  </w:style>
  <w:style w:type="paragraph" w:styleId="7">
    <w:name w:val="heading 4"/>
    <w:basedOn w:val="1"/>
    <w:next w:val="1"/>
    <w:unhideWhenUsed/>
    <w:qFormat/>
    <w:uiPriority w:val="0"/>
    <w:pPr>
      <w:keepNext/>
      <w:keepLines/>
      <w:spacing w:before="280" w:after="290" w:line="376" w:lineRule="auto"/>
      <w:outlineLvl w:val="3"/>
    </w:pPr>
    <w:rPr>
      <w:rFonts w:ascii="Arial" w:hAnsi="Arial" w:eastAsia="黑体"/>
      <w:b/>
      <w:bCs/>
      <w:color w:val="000000"/>
      <w:sz w:val="28"/>
      <w:szCs w:val="28"/>
    </w:rPr>
  </w:style>
  <w:style w:type="paragraph" w:styleId="8">
    <w:name w:val="heading 5"/>
    <w:basedOn w:val="1"/>
    <w:next w:val="1"/>
    <w:unhideWhenUsed/>
    <w:qFormat/>
    <w:uiPriority w:val="0"/>
    <w:pPr>
      <w:keepNext/>
      <w:keepLines/>
      <w:widowControl/>
      <w:spacing w:before="120" w:beforeLines="0" w:after="120" w:afterLines="0" w:line="360" w:lineRule="auto"/>
      <w:ind w:firstLine="499"/>
      <w:jc w:val="left"/>
      <w:outlineLvl w:val="4"/>
    </w:pPr>
    <w:rPr>
      <w:b/>
      <w:bCs/>
      <w:sz w:val="28"/>
      <w:szCs w:val="28"/>
    </w:rPr>
  </w:style>
  <w:style w:type="character" w:default="1" w:styleId="22">
    <w:name w:val="Default Paragraph Font"/>
    <w:semiHidden/>
    <w:qFormat/>
    <w:uiPriority w:val="0"/>
  </w:style>
  <w:style w:type="table" w:default="1" w:styleId="3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99"/>
    <w:pPr>
      <w:spacing w:before="240" w:after="60" w:line="312" w:lineRule="auto"/>
      <w:jc w:val="center"/>
      <w:outlineLvl w:val="1"/>
    </w:pPr>
    <w:rPr>
      <w:rFonts w:ascii="Calibri Light" w:hAnsi="Calibri Light"/>
      <w:b/>
      <w:bCs/>
      <w:kern w:val="28"/>
      <w:sz w:val="32"/>
      <w:szCs w:val="32"/>
    </w:rPr>
  </w:style>
  <w:style w:type="paragraph" w:styleId="9">
    <w:name w:val="Body Text First Indent"/>
    <w:basedOn w:val="2"/>
    <w:next w:val="1"/>
    <w:qFormat/>
    <w:uiPriority w:val="0"/>
    <w:pPr>
      <w:autoSpaceDE w:val="0"/>
      <w:autoSpaceDN w:val="0"/>
      <w:adjustRightInd w:val="0"/>
      <w:spacing w:before="154" w:line="360" w:lineRule="auto"/>
      <w:ind w:left="102" w:right="-10" w:rightChars="-10" w:firstLine="425" w:firstLineChars="225"/>
    </w:pPr>
    <w:rPr>
      <w:rFonts w:ascii="Arial" w:hAnsi="Arial" w:eastAsia="仿宋_GB2312" w:cs="Arial"/>
      <w:sz w:val="24"/>
      <w:szCs w:val="24"/>
    </w:rPr>
  </w:style>
  <w:style w:type="paragraph" w:styleId="10">
    <w:name w:val="Normal Indent"/>
    <w:basedOn w:val="1"/>
    <w:qFormat/>
    <w:uiPriority w:val="0"/>
    <w:pPr>
      <w:ind w:firstLine="420" w:firstLineChars="200"/>
    </w:pPr>
    <w:rPr>
      <w:szCs w:val="20"/>
    </w:rPr>
  </w:style>
  <w:style w:type="paragraph" w:styleId="11">
    <w:name w:val="Body Text Indent"/>
    <w:basedOn w:val="1"/>
    <w:next w:val="1"/>
    <w:qFormat/>
    <w:uiPriority w:val="0"/>
    <w:pPr>
      <w:spacing w:before="100" w:beforeAutospacing="1"/>
      <w:ind w:left="200" w:leftChars="200"/>
    </w:pPr>
  </w:style>
  <w:style w:type="paragraph" w:styleId="12">
    <w:name w:val="List Continue"/>
    <w:basedOn w:val="1"/>
    <w:qFormat/>
    <w:uiPriority w:val="0"/>
    <w:pPr>
      <w:spacing w:after="120"/>
      <w:ind w:left="420" w:leftChars="200"/>
    </w:pPr>
  </w:style>
  <w:style w:type="paragraph" w:styleId="13">
    <w:name w:val="Block Text"/>
    <w:basedOn w:val="1"/>
    <w:qFormat/>
    <w:uiPriority w:val="0"/>
    <w:pPr>
      <w:spacing w:after="120"/>
      <w:ind w:left="1440" w:leftChars="700" w:right="1440" w:rightChars="700"/>
    </w:pPr>
  </w:style>
  <w:style w:type="paragraph" w:styleId="14">
    <w:name w:val="Plain Text"/>
    <w:basedOn w:val="1"/>
    <w:qFormat/>
    <w:uiPriority w:val="0"/>
    <w:rPr>
      <w:rFonts w:ascii="宋体" w:hAnsi="Courier New" w:eastAsia="宋体" w:cs="Times New Roman"/>
      <w:szCs w:val="22"/>
    </w:rPr>
  </w:style>
  <w:style w:type="paragraph" w:styleId="15">
    <w:name w:val="Date"/>
    <w:basedOn w:val="1"/>
    <w:next w:val="1"/>
    <w:qFormat/>
    <w:uiPriority w:val="0"/>
    <w:pPr>
      <w:ind w:left="100" w:leftChars="2500"/>
    </w:pPr>
    <w:rPr>
      <w:sz w:val="24"/>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envelope return"/>
    <w:basedOn w:val="1"/>
    <w:qFormat/>
    <w:uiPriority w:val="0"/>
    <w:pPr>
      <w:snapToGrid w:val="0"/>
    </w:pPr>
    <w:rPr>
      <w:rFonts w:ascii="Arial" w:hAnsi="Arial"/>
    </w:rPr>
  </w:style>
  <w:style w:type="paragraph" w:styleId="18">
    <w:name w:val="Body Text First Indent 2"/>
    <w:basedOn w:val="11"/>
    <w:next w:val="9"/>
    <w:qFormat/>
    <w:uiPriority w:val="0"/>
    <w:pPr>
      <w:spacing w:before="0" w:beforeAutospacing="0"/>
      <w:ind w:firstLine="420" w:firstLineChars="200"/>
      <w:jc w:val="left"/>
    </w:pPr>
    <w:rPr>
      <w:kern w:val="0"/>
      <w:sz w:val="22"/>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pPr>
      <w:spacing w:before="490"/>
      <w:ind w:left="220"/>
    </w:pPr>
    <w:rPr>
      <w:rFonts w:ascii="宋体" w:hAnsi="宋体" w:cs="宋体"/>
      <w:b/>
      <w:bCs/>
      <w:sz w:val="32"/>
      <w:szCs w:val="32"/>
      <w:lang w:val="zh-CN" w:bidi="zh-CN"/>
    </w:rPr>
  </w:style>
  <w:style w:type="paragraph" w:styleId="21">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23">
    <w:name w:val="Strong"/>
    <w:basedOn w:val="22"/>
    <w:qFormat/>
    <w:uiPriority w:val="0"/>
  </w:style>
  <w:style w:type="character" w:styleId="24">
    <w:name w:val="FollowedHyperlink"/>
    <w:basedOn w:val="22"/>
    <w:qFormat/>
    <w:uiPriority w:val="0"/>
    <w:rPr>
      <w:color w:val="800080"/>
      <w:u w:val="none"/>
    </w:rPr>
  </w:style>
  <w:style w:type="character" w:styleId="25">
    <w:name w:val="Emphasis"/>
    <w:basedOn w:val="22"/>
    <w:qFormat/>
    <w:uiPriority w:val="0"/>
  </w:style>
  <w:style w:type="character" w:styleId="26">
    <w:name w:val="HTML Definition"/>
    <w:basedOn w:val="22"/>
    <w:qFormat/>
    <w:uiPriority w:val="0"/>
  </w:style>
  <w:style w:type="character" w:styleId="27">
    <w:name w:val="HTML Typewriter"/>
    <w:basedOn w:val="22"/>
    <w:qFormat/>
    <w:uiPriority w:val="0"/>
    <w:rPr>
      <w:rFonts w:hint="default" w:ascii="monospace" w:hAnsi="monospace" w:eastAsia="monospace" w:cs="monospace"/>
      <w:sz w:val="20"/>
    </w:rPr>
  </w:style>
  <w:style w:type="character" w:styleId="28">
    <w:name w:val="HTML Acronym"/>
    <w:basedOn w:val="22"/>
    <w:qFormat/>
    <w:uiPriority w:val="0"/>
  </w:style>
  <w:style w:type="character" w:styleId="29">
    <w:name w:val="HTML Variable"/>
    <w:basedOn w:val="22"/>
    <w:qFormat/>
    <w:uiPriority w:val="0"/>
  </w:style>
  <w:style w:type="character" w:styleId="30">
    <w:name w:val="Hyperlink"/>
    <w:basedOn w:val="22"/>
    <w:qFormat/>
    <w:uiPriority w:val="0"/>
    <w:rPr>
      <w:color w:val="0000FF"/>
      <w:u w:val="none"/>
    </w:rPr>
  </w:style>
  <w:style w:type="character" w:styleId="31">
    <w:name w:val="HTML Code"/>
    <w:basedOn w:val="22"/>
    <w:qFormat/>
    <w:uiPriority w:val="0"/>
    <w:rPr>
      <w:rFonts w:ascii="monospace" w:hAnsi="monospace" w:eastAsia="monospace" w:cs="monospace"/>
      <w:sz w:val="20"/>
    </w:rPr>
  </w:style>
  <w:style w:type="character" w:styleId="32">
    <w:name w:val="HTML Cite"/>
    <w:basedOn w:val="22"/>
    <w:qFormat/>
    <w:uiPriority w:val="0"/>
  </w:style>
  <w:style w:type="character" w:styleId="33">
    <w:name w:val="HTML Keyboard"/>
    <w:basedOn w:val="22"/>
    <w:qFormat/>
    <w:uiPriority w:val="0"/>
    <w:rPr>
      <w:rFonts w:hint="default" w:ascii="monospace" w:hAnsi="monospace" w:eastAsia="monospace" w:cs="monospace"/>
      <w:sz w:val="20"/>
    </w:rPr>
  </w:style>
  <w:style w:type="character" w:styleId="34">
    <w:name w:val="HTML Sample"/>
    <w:basedOn w:val="22"/>
    <w:qFormat/>
    <w:uiPriority w:val="0"/>
    <w:rPr>
      <w:rFonts w:hint="default" w:ascii="monospace" w:hAnsi="monospace" w:eastAsia="monospace" w:cs="monospace"/>
    </w:rPr>
  </w:style>
  <w:style w:type="table" w:styleId="36">
    <w:name w:val="Table Grid"/>
    <w:basedOn w:val="3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7">
    <w:name w:val="表格文字"/>
    <w:basedOn w:val="1"/>
    <w:next w:val="2"/>
    <w:qFormat/>
    <w:uiPriority w:val="0"/>
    <w:pPr>
      <w:adjustRightInd w:val="0"/>
      <w:spacing w:line="300" w:lineRule="exact"/>
      <w:jc w:val="left"/>
    </w:pPr>
    <w:rPr>
      <w:rFonts w:ascii="宋体" w:hAnsi="宋体" w:eastAsia="仿宋_GB2312"/>
      <w:color w:val="auto"/>
      <w:sz w:val="21"/>
      <w:szCs w:val="21"/>
    </w:rPr>
  </w:style>
  <w:style w:type="paragraph" w:customStyle="1" w:styleId="38">
    <w:name w:val="首行缩进"/>
    <w:basedOn w:val="1"/>
    <w:qFormat/>
    <w:uiPriority w:val="0"/>
    <w:pPr>
      <w:ind w:firstLine="480" w:firstLineChars="200"/>
    </w:pPr>
    <w:rPr>
      <w:lang w:val="zh-CN"/>
    </w:rPr>
  </w:style>
  <w:style w:type="paragraph" w:customStyle="1" w:styleId="39">
    <w:name w:val="Table Paragraph"/>
    <w:basedOn w:val="1"/>
    <w:qFormat/>
    <w:uiPriority w:val="1"/>
    <w:rPr>
      <w:rFonts w:ascii="宋体" w:hAnsi="宋体" w:cs="宋体"/>
      <w:lang w:val="zh-CN" w:bidi="zh-CN"/>
    </w:rPr>
  </w:style>
  <w:style w:type="paragraph" w:customStyle="1" w:styleId="40">
    <w:name w:val="样式2"/>
    <w:basedOn w:val="1"/>
    <w:qFormat/>
    <w:uiPriority w:val="99"/>
    <w:pPr>
      <w:adjustRightInd w:val="0"/>
      <w:snapToGrid w:val="0"/>
      <w:spacing w:line="360" w:lineRule="auto"/>
      <w:ind w:firstLine="200" w:firstLineChars="200"/>
      <w:jc w:val="left"/>
    </w:pPr>
    <w:rPr>
      <w:rFonts w:ascii="仿宋_GB2312" w:hAnsi="宋体" w:eastAsia="仿宋_GB2312"/>
      <w:kern w:val="0"/>
      <w:sz w:val="24"/>
    </w:rPr>
  </w:style>
  <w:style w:type="paragraph" w:customStyle="1" w:styleId="41">
    <w:name w:val="普通 (Web)"/>
    <w:basedOn w:val="1"/>
    <w:qFormat/>
    <w:uiPriority w:val="0"/>
    <w:pPr>
      <w:widowControl/>
      <w:spacing w:before="100" w:beforeLines="0" w:beforeAutospacing="1" w:after="100" w:afterLines="0" w:afterAutospacing="1"/>
      <w:jc w:val="left"/>
    </w:pPr>
    <w:rPr>
      <w:rFonts w:ascii="宋体" w:hAnsi="宋体"/>
      <w:kern w:val="0"/>
      <w:sz w:val="24"/>
      <w:szCs w:val="20"/>
    </w:rPr>
  </w:style>
  <w:style w:type="paragraph" w:customStyle="1" w:styleId="4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3">
    <w:name w:val="List Paragraph"/>
    <w:basedOn w:val="1"/>
    <w:qFormat/>
    <w:uiPriority w:val="1"/>
    <w:pPr>
      <w:ind w:left="220"/>
    </w:pPr>
    <w:rPr>
      <w:rFonts w:ascii="宋体" w:hAnsi="宋体" w:cs="宋体"/>
      <w:lang w:val="zh-CN" w:bidi="zh-CN"/>
    </w:rPr>
  </w:style>
  <w:style w:type="paragraph" w:customStyle="1" w:styleId="44">
    <w:name w:val="Normal"/>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45">
    <w:name w:val="国内正文"/>
    <w:basedOn w:val="1"/>
    <w:qFormat/>
    <w:uiPriority w:val="0"/>
    <w:rPr>
      <w:rFonts w:ascii="Times New Roman" w:hAnsi="Times New Roman" w:eastAsia="宋体"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2020-11-30T09:49:00Z</dcterms:created>
  <dc:creator>NTKO</dc:creator>
  <cp:lastModifiedBy>Administrator</cp:lastModifiedBy>
  <dcterms:modified xsi:type="dcterms:W3CDTF">2020-12-11T04:58:37Z</dcterms:modified>
  <dc:title>招标编号：XTYCG2020-1201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